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color w:val="000000" w:themeColor="text1"/>
          <w:sz w:val="52"/>
          <w:szCs w:val="52"/>
        </w:rPr>
      </w:pPr>
    </w:p>
    <w:p>
      <w:pPr>
        <w:jc w:val="center"/>
        <w:rPr>
          <w:rFonts w:ascii="宋体" w:hAnsi="宋体" w:cs="宋体"/>
          <w:b/>
          <w:bCs/>
          <w:color w:val="000000" w:themeColor="text1"/>
          <w:sz w:val="48"/>
          <w:szCs w:val="48"/>
        </w:rPr>
      </w:pPr>
      <w:r>
        <w:rPr>
          <w:rFonts w:hint="eastAsia" w:ascii="宋体" w:hAnsi="宋体" w:cs="宋体"/>
          <w:b/>
          <w:bCs/>
          <w:color w:val="000000" w:themeColor="text1"/>
          <w:sz w:val="48"/>
          <w:szCs w:val="48"/>
        </w:rPr>
        <w:t>优化温县城区环境质量监测点位项目</w:t>
      </w:r>
      <w:r>
        <w:rPr>
          <w:rFonts w:hint="eastAsia" w:ascii="宋体" w:hAnsi="宋体" w:cs="宋体"/>
          <w:b/>
          <w:bCs/>
          <w:color w:val="000000" w:themeColor="text1"/>
          <w:sz w:val="48"/>
          <w:szCs w:val="48"/>
          <w:lang w:eastAsia="zh-CN"/>
        </w:rPr>
        <w:t>二次</w:t>
      </w:r>
    </w:p>
    <w:p>
      <w:pPr>
        <w:spacing w:line="800" w:lineRule="exact"/>
        <w:rPr>
          <w:rFonts w:ascii="宋体" w:cs="宋体"/>
          <w:b/>
          <w:color w:val="000000" w:themeColor="text1"/>
          <w:sz w:val="32"/>
          <w:szCs w:val="32"/>
          <w:shd w:val="clear" w:color="auto" w:fill="FFFFFF"/>
        </w:rPr>
      </w:pPr>
    </w:p>
    <w:p>
      <w:pPr>
        <w:pStyle w:val="2"/>
        <w:ind w:firstLine="321"/>
        <w:rPr>
          <w:rFonts w:ascii="宋体" w:cs="宋体"/>
          <w:b/>
          <w:color w:val="000000" w:themeColor="text1"/>
          <w:sz w:val="32"/>
          <w:szCs w:val="32"/>
          <w:shd w:val="clear" w:color="auto" w:fill="FFFFFF"/>
        </w:rPr>
      </w:pPr>
    </w:p>
    <w:p>
      <w:pPr>
        <w:pStyle w:val="4"/>
        <w:ind w:firstLine="643"/>
        <w:rPr>
          <w:rFonts w:ascii="宋体" w:cs="宋体"/>
          <w:b/>
          <w:color w:val="000000" w:themeColor="text1"/>
          <w:sz w:val="32"/>
          <w:szCs w:val="32"/>
          <w:shd w:val="clear" w:color="auto" w:fill="FFFFFF"/>
        </w:rPr>
      </w:pPr>
    </w:p>
    <w:p>
      <w:pPr>
        <w:pStyle w:val="4"/>
        <w:ind w:firstLine="643"/>
        <w:rPr>
          <w:rFonts w:ascii="宋体" w:cs="宋体"/>
          <w:b/>
          <w:color w:val="000000" w:themeColor="text1"/>
          <w:sz w:val="32"/>
          <w:szCs w:val="32"/>
          <w:shd w:val="clear" w:color="auto" w:fill="FFFFFF"/>
        </w:rPr>
      </w:pPr>
    </w:p>
    <w:p>
      <w:pPr>
        <w:pStyle w:val="4"/>
        <w:rPr>
          <w:color w:val="000000" w:themeColor="text1"/>
        </w:rPr>
      </w:pPr>
    </w:p>
    <w:p>
      <w:pPr>
        <w:jc w:val="center"/>
        <w:rPr>
          <w:rFonts w:ascii="宋体" w:cs="宋体"/>
          <w:b/>
          <w:color w:val="000000" w:themeColor="text1"/>
          <w:sz w:val="84"/>
          <w:szCs w:val="84"/>
        </w:rPr>
      </w:pPr>
      <w:r>
        <w:rPr>
          <w:rFonts w:hint="eastAsia" w:ascii="宋体" w:hAnsi="宋体" w:cs="宋体"/>
          <w:b/>
          <w:color w:val="000000" w:themeColor="text1"/>
          <w:sz w:val="84"/>
          <w:szCs w:val="84"/>
        </w:rPr>
        <w:t>竞争性磋商文件</w:t>
      </w:r>
    </w:p>
    <w:p>
      <w:pPr>
        <w:spacing w:line="600" w:lineRule="exact"/>
        <w:jc w:val="center"/>
        <w:rPr>
          <w:rFonts w:ascii="宋体" w:cs="宋体"/>
          <w:b/>
          <w:color w:val="000000" w:themeColor="text1"/>
          <w:sz w:val="28"/>
          <w:szCs w:val="28"/>
        </w:rPr>
      </w:pPr>
      <w:r>
        <w:rPr>
          <w:rFonts w:hint="eastAsia" w:ascii="宋体" w:hAnsi="宋体" w:cs="宋体"/>
          <w:b/>
          <w:color w:val="000000" w:themeColor="text1"/>
          <w:sz w:val="28"/>
          <w:szCs w:val="28"/>
        </w:rPr>
        <w:t>项目编号：温交易【2018】84号</w:t>
      </w:r>
    </w:p>
    <w:p>
      <w:pPr>
        <w:spacing w:line="600" w:lineRule="exact"/>
        <w:jc w:val="center"/>
        <w:rPr>
          <w:rFonts w:ascii="宋体" w:cs="宋体"/>
          <w:color w:val="000000" w:themeColor="text1"/>
        </w:rPr>
      </w:pPr>
      <w:r>
        <w:rPr>
          <w:rFonts w:hint="eastAsia" w:ascii="宋体" w:hAnsi="宋体" w:cs="宋体"/>
          <w:b/>
          <w:color w:val="000000" w:themeColor="text1"/>
          <w:sz w:val="28"/>
          <w:szCs w:val="28"/>
        </w:rPr>
        <w:t>采购编号：温政采【2018】79号</w:t>
      </w:r>
    </w:p>
    <w:p>
      <w:pPr>
        <w:spacing w:line="400" w:lineRule="exact"/>
        <w:rPr>
          <w:rFonts w:ascii="宋体" w:cs="宋体"/>
          <w:color w:val="000000" w:themeColor="text1"/>
        </w:rPr>
      </w:pPr>
    </w:p>
    <w:p>
      <w:pPr>
        <w:spacing w:line="400" w:lineRule="exact"/>
        <w:rPr>
          <w:rFonts w:ascii="宋体" w:cs="宋体"/>
          <w:color w:val="000000" w:themeColor="text1"/>
        </w:rPr>
      </w:pPr>
    </w:p>
    <w:p>
      <w:pPr>
        <w:spacing w:line="400" w:lineRule="exact"/>
        <w:rPr>
          <w:rFonts w:ascii="宋体" w:cs="宋体"/>
          <w:color w:val="000000" w:themeColor="text1"/>
        </w:rPr>
      </w:pPr>
    </w:p>
    <w:p>
      <w:pPr>
        <w:spacing w:line="400" w:lineRule="exact"/>
        <w:rPr>
          <w:rFonts w:ascii="宋体" w:cs="宋体"/>
          <w:color w:val="000000" w:themeColor="text1"/>
        </w:rPr>
      </w:pPr>
    </w:p>
    <w:p>
      <w:pPr>
        <w:spacing w:line="400" w:lineRule="exact"/>
        <w:rPr>
          <w:rFonts w:ascii="宋体" w:cs="宋体"/>
          <w:color w:val="000000" w:themeColor="text1"/>
        </w:rPr>
      </w:pPr>
    </w:p>
    <w:p>
      <w:pPr>
        <w:spacing w:line="400" w:lineRule="exact"/>
        <w:rPr>
          <w:rFonts w:ascii="宋体" w:cs="宋体"/>
          <w:color w:val="000000" w:themeColor="text1"/>
        </w:rPr>
      </w:pPr>
    </w:p>
    <w:p>
      <w:pPr>
        <w:spacing w:line="600" w:lineRule="exact"/>
        <w:rPr>
          <w:rFonts w:ascii="宋体" w:cs="宋体"/>
          <w:color w:val="000000" w:themeColor="text1"/>
        </w:rPr>
      </w:pPr>
    </w:p>
    <w:p>
      <w:pPr>
        <w:spacing w:line="600" w:lineRule="exact"/>
        <w:rPr>
          <w:rFonts w:ascii="宋体" w:cs="宋体"/>
          <w:color w:val="000000" w:themeColor="text1"/>
        </w:rPr>
      </w:pPr>
    </w:p>
    <w:p>
      <w:pPr>
        <w:pStyle w:val="4"/>
        <w:rPr>
          <w:color w:val="000000" w:themeColor="text1"/>
        </w:rPr>
      </w:pPr>
    </w:p>
    <w:p>
      <w:pPr>
        <w:spacing w:line="560" w:lineRule="exact"/>
        <w:rPr>
          <w:rFonts w:ascii="宋体" w:cs="宋体"/>
          <w:b/>
          <w:color w:val="000000" w:themeColor="text1"/>
          <w:sz w:val="28"/>
          <w:szCs w:val="28"/>
        </w:rPr>
      </w:pPr>
      <w:r>
        <w:rPr>
          <w:rFonts w:ascii="宋体" w:hAnsi="宋体" w:cs="宋体"/>
          <w:b/>
          <w:color w:val="000000" w:themeColor="text1"/>
          <w:sz w:val="28"/>
          <w:szCs w:val="28"/>
        </w:rPr>
        <w:t xml:space="preserve">           </w:t>
      </w:r>
      <w:r>
        <w:rPr>
          <w:rFonts w:hint="eastAsia" w:ascii="宋体" w:hAnsi="宋体" w:cs="宋体"/>
          <w:b/>
          <w:color w:val="000000" w:themeColor="text1"/>
          <w:sz w:val="28"/>
          <w:szCs w:val="28"/>
        </w:rPr>
        <w:t>采</w:t>
      </w:r>
      <w:r>
        <w:rPr>
          <w:rFonts w:ascii="宋体" w:hAnsi="宋体" w:cs="宋体"/>
          <w:b/>
          <w:color w:val="000000" w:themeColor="text1"/>
          <w:sz w:val="28"/>
          <w:szCs w:val="28"/>
        </w:rPr>
        <w:t xml:space="preserve">   </w:t>
      </w:r>
      <w:r>
        <w:rPr>
          <w:rFonts w:hint="eastAsia" w:ascii="宋体" w:hAnsi="宋体" w:cs="宋体"/>
          <w:b/>
          <w:color w:val="000000" w:themeColor="text1"/>
          <w:sz w:val="28"/>
          <w:szCs w:val="28"/>
        </w:rPr>
        <w:t>购</w:t>
      </w:r>
      <w:r>
        <w:rPr>
          <w:rFonts w:ascii="宋体" w:hAnsi="宋体" w:cs="宋体"/>
          <w:b/>
          <w:color w:val="000000" w:themeColor="text1"/>
          <w:sz w:val="28"/>
          <w:szCs w:val="28"/>
        </w:rPr>
        <w:t xml:space="preserve">   </w:t>
      </w:r>
      <w:r>
        <w:rPr>
          <w:rFonts w:hint="eastAsia" w:ascii="宋体" w:hAnsi="宋体" w:cs="宋体"/>
          <w:b/>
          <w:color w:val="000000" w:themeColor="text1"/>
          <w:sz w:val="28"/>
          <w:szCs w:val="28"/>
        </w:rPr>
        <w:t xml:space="preserve">人：温县环境保护局 </w:t>
      </w:r>
    </w:p>
    <w:p>
      <w:pPr>
        <w:spacing w:line="560" w:lineRule="exact"/>
        <w:ind w:firstLine="1560" w:firstLineChars="555"/>
        <w:rPr>
          <w:rFonts w:ascii="宋体" w:cs="宋体"/>
          <w:b/>
          <w:color w:val="000000" w:themeColor="text1"/>
          <w:sz w:val="28"/>
          <w:szCs w:val="28"/>
        </w:rPr>
      </w:pPr>
      <w:r>
        <w:rPr>
          <w:rFonts w:hint="eastAsia" w:ascii="宋体" w:hAnsi="宋体" w:cs="宋体"/>
          <w:b/>
          <w:color w:val="000000" w:themeColor="text1"/>
          <w:sz w:val="28"/>
          <w:szCs w:val="28"/>
        </w:rPr>
        <w:t>采购代理机构：</w:t>
      </w:r>
      <w:r>
        <w:rPr>
          <w:rFonts w:hint="eastAsia" w:hAnsi="宋体"/>
          <w:b/>
          <w:color w:val="000000" w:themeColor="text1"/>
          <w:sz w:val="28"/>
          <w:szCs w:val="28"/>
        </w:rPr>
        <w:t xml:space="preserve">河南省城建建设管理有限公司 </w:t>
      </w:r>
    </w:p>
    <w:p>
      <w:pPr>
        <w:spacing w:line="560" w:lineRule="exact"/>
        <w:jc w:val="center"/>
        <w:rPr>
          <w:rFonts w:ascii="宋体" w:hAnsi="宋体" w:cs="宋体"/>
          <w:b/>
          <w:color w:val="000000" w:themeColor="text1"/>
          <w:sz w:val="28"/>
          <w:szCs w:val="28"/>
        </w:rPr>
      </w:pPr>
      <w:r>
        <w:rPr>
          <w:rFonts w:hint="eastAsia" w:ascii="宋体" w:hAnsi="宋体" w:cs="宋体"/>
          <w:b/>
          <w:color w:val="000000" w:themeColor="text1"/>
          <w:sz w:val="28"/>
          <w:szCs w:val="28"/>
        </w:rPr>
        <w:t>二〇一八年</w:t>
      </w:r>
      <w:r>
        <w:rPr>
          <w:rFonts w:hint="eastAsia" w:ascii="宋体" w:hAnsi="宋体" w:cs="宋体"/>
          <w:b/>
          <w:color w:val="000000" w:themeColor="text1"/>
          <w:sz w:val="28"/>
          <w:szCs w:val="28"/>
          <w:lang w:eastAsia="zh-CN"/>
        </w:rPr>
        <w:t>六</w:t>
      </w:r>
      <w:r>
        <w:rPr>
          <w:rFonts w:hint="eastAsia" w:ascii="宋体" w:hAnsi="宋体" w:cs="宋体"/>
          <w:b/>
          <w:color w:val="000000" w:themeColor="text1"/>
          <w:sz w:val="28"/>
          <w:szCs w:val="28"/>
        </w:rPr>
        <w:t>月</w:t>
      </w:r>
    </w:p>
    <w:p>
      <w:pPr>
        <w:pStyle w:val="4"/>
        <w:ind w:left="0" w:leftChars="0" w:firstLine="0" w:firstLineChars="0"/>
        <w:rPr>
          <w:color w:val="000000" w:themeColor="text1"/>
        </w:rPr>
      </w:pPr>
    </w:p>
    <w:p>
      <w:pPr>
        <w:spacing w:line="360" w:lineRule="exact"/>
        <w:jc w:val="center"/>
        <w:rPr>
          <w:rFonts w:ascii="宋体" w:cs="宋体"/>
          <w:bCs/>
          <w:color w:val="000000" w:themeColor="text1"/>
          <w:kern w:val="44"/>
          <w:szCs w:val="21"/>
        </w:rPr>
        <w:sectPr>
          <w:footerReference r:id="rId3" w:type="default"/>
          <w:pgSz w:w="11906" w:h="16838"/>
          <w:pgMar w:top="1440" w:right="1417" w:bottom="1440" w:left="1417" w:header="851" w:footer="992" w:gutter="0"/>
          <w:pgNumType w:fmt="numberInDash"/>
          <w:cols w:space="720" w:num="1"/>
          <w:titlePg/>
          <w:docGrid w:type="lines" w:linePitch="312" w:charSpace="0"/>
        </w:sectPr>
      </w:pPr>
    </w:p>
    <w:p>
      <w:pPr>
        <w:pStyle w:val="2"/>
        <w:ind w:firstLine="210"/>
        <w:rPr>
          <w:color w:val="000000" w:themeColor="text1"/>
        </w:rPr>
      </w:pPr>
    </w:p>
    <w:p>
      <w:pPr>
        <w:spacing w:line="340" w:lineRule="exact"/>
        <w:jc w:val="center"/>
        <w:rPr>
          <w:rFonts w:ascii="宋体" w:hAnsi="宋体" w:eastAsia="宋体" w:cs="宋体"/>
          <w:bCs/>
          <w:color w:val="000000" w:themeColor="text1"/>
          <w:kern w:val="2"/>
          <w:sz w:val="21"/>
          <w:szCs w:val="21"/>
          <w:lang w:val="en-US" w:eastAsia="zh-CN" w:bidi="ar-SA"/>
        </w:rPr>
      </w:pPr>
      <w:r>
        <w:rPr>
          <w:rFonts w:hint="eastAsia" w:ascii="宋体" w:hAnsi="宋体" w:cs="宋体"/>
          <w:b/>
          <w:color w:val="000000" w:themeColor="text1"/>
          <w:kern w:val="44"/>
          <w:sz w:val="30"/>
          <w:szCs w:val="30"/>
          <w:lang w:val="zh-CN"/>
        </w:rPr>
        <w:t>目</w:t>
      </w:r>
      <w:r>
        <w:rPr>
          <w:rFonts w:ascii="宋体" w:hAnsi="宋体" w:cs="宋体"/>
          <w:b/>
          <w:color w:val="000000" w:themeColor="text1"/>
          <w:kern w:val="44"/>
          <w:sz w:val="30"/>
          <w:szCs w:val="30"/>
        </w:rPr>
        <w:t xml:space="preserve">  </w:t>
      </w:r>
      <w:r>
        <w:rPr>
          <w:rFonts w:hint="eastAsia" w:ascii="宋体" w:hAnsi="宋体" w:cs="宋体"/>
          <w:b/>
          <w:color w:val="000000" w:themeColor="text1"/>
          <w:kern w:val="44"/>
          <w:sz w:val="30"/>
          <w:szCs w:val="30"/>
          <w:lang w:val="zh-CN"/>
        </w:rPr>
        <w:t>录</w:t>
      </w:r>
      <w:r>
        <w:rPr>
          <w:rFonts w:ascii="宋体" w:hAnsi="宋体" w:cs="宋体"/>
          <w:bCs/>
          <w:color w:val="000000" w:themeColor="text1"/>
          <w:szCs w:val="21"/>
        </w:rPr>
        <w:fldChar w:fldCharType="begin"/>
      </w:r>
      <w:r>
        <w:rPr>
          <w:rFonts w:ascii="宋体" w:hAnsi="宋体" w:cs="宋体"/>
          <w:bCs/>
          <w:color w:val="000000" w:themeColor="text1"/>
          <w:szCs w:val="21"/>
        </w:rPr>
        <w:instrText xml:space="preserve"> TOC \o "1-3" \h \z \u </w:instrText>
      </w:r>
      <w:r>
        <w:rPr>
          <w:rFonts w:ascii="宋体" w:hAnsi="宋体" w:cs="宋体"/>
          <w:bCs/>
          <w:color w:val="000000" w:themeColor="text1"/>
          <w:szCs w:val="21"/>
        </w:rPr>
        <w:fldChar w:fldCharType="separate"/>
      </w:r>
    </w:p>
    <w:p>
      <w:pPr>
        <w:pStyle w:val="13"/>
        <w:keepNext w:val="0"/>
        <w:keepLines w:val="0"/>
        <w:pageBreakBefore w:val="0"/>
        <w:widowControl w:val="0"/>
        <w:tabs>
          <w:tab w:val="right" w:leader="dot" w:pos="9072"/>
        </w:tabs>
        <w:kinsoku/>
        <w:wordWrap/>
        <w:overflowPunct/>
        <w:topLinePunct w:val="0"/>
        <w:autoSpaceDE/>
        <w:autoSpaceDN/>
        <w:bidi w:val="0"/>
        <w:adjustRightInd/>
        <w:snapToGrid/>
        <w:spacing w:line="500" w:lineRule="exact"/>
        <w:ind w:right="0" w:rightChars="0" w:firstLine="0" w:firstLineChars="0"/>
        <w:jc w:val="both"/>
        <w:textAlignment w:val="auto"/>
        <w:outlineLvl w:val="9"/>
        <w:rPr>
          <w:color w:val="000000" w:themeColor="text1"/>
        </w:rPr>
      </w:pPr>
      <w:r>
        <w:rPr>
          <w:rFonts w:ascii="宋体" w:hAnsi="宋体" w:cs="宋体"/>
          <w:bCs/>
          <w:color w:val="000000" w:themeColor="text1"/>
          <w:szCs w:val="21"/>
        </w:rPr>
        <w:fldChar w:fldCharType="begin"/>
      </w:r>
      <w:r>
        <w:rPr>
          <w:rFonts w:ascii="宋体" w:hAnsi="宋体" w:cs="宋体"/>
          <w:bCs/>
          <w:color w:val="000000" w:themeColor="text1"/>
          <w:szCs w:val="21"/>
        </w:rPr>
        <w:instrText xml:space="preserve"> HYPERLINK \l _Toc6830 </w:instrText>
      </w:r>
      <w:r>
        <w:rPr>
          <w:rFonts w:ascii="宋体" w:hAnsi="宋体" w:cs="宋体"/>
          <w:bCs/>
          <w:color w:val="000000" w:themeColor="text1"/>
          <w:szCs w:val="21"/>
        </w:rPr>
        <w:fldChar w:fldCharType="separate"/>
      </w:r>
      <w:r>
        <w:rPr>
          <w:rFonts w:hint="eastAsia"/>
          <w:color w:val="000000" w:themeColor="text1"/>
          <w:kern w:val="44"/>
        </w:rPr>
        <w:t>第一章</w:t>
      </w:r>
      <w:r>
        <w:rPr>
          <w:color w:val="000000" w:themeColor="text1"/>
          <w:kern w:val="44"/>
        </w:rPr>
        <w:t xml:space="preserve">  </w:t>
      </w:r>
      <w:r>
        <w:rPr>
          <w:rFonts w:hint="eastAsia"/>
          <w:color w:val="000000" w:themeColor="text1"/>
          <w:kern w:val="44"/>
        </w:rPr>
        <w:t>竞争性磋商公告</w:t>
      </w:r>
      <w:r>
        <w:rPr>
          <w:color w:val="000000" w:themeColor="text1"/>
        </w:rPr>
        <w:tab/>
      </w:r>
      <w:r>
        <w:rPr>
          <w:color w:val="000000" w:themeColor="text1"/>
        </w:rPr>
        <w:fldChar w:fldCharType="begin"/>
      </w:r>
      <w:r>
        <w:rPr>
          <w:color w:val="000000" w:themeColor="text1"/>
        </w:rPr>
        <w:instrText xml:space="preserve"> PAGEREF _Toc6830 </w:instrText>
      </w:r>
      <w:r>
        <w:rPr>
          <w:color w:val="000000" w:themeColor="text1"/>
        </w:rPr>
        <w:fldChar w:fldCharType="separate"/>
      </w:r>
      <w:r>
        <w:rPr>
          <w:color w:val="000000" w:themeColor="text1"/>
        </w:rPr>
        <w:t>- 2 -</w:t>
      </w:r>
      <w:r>
        <w:rPr>
          <w:color w:val="000000" w:themeColor="text1"/>
        </w:rPr>
        <w:fldChar w:fldCharType="end"/>
      </w:r>
      <w:r>
        <w:rPr>
          <w:rFonts w:ascii="宋体" w:hAnsi="宋体" w:cs="宋体"/>
          <w:bCs/>
          <w:color w:val="000000" w:themeColor="text1"/>
          <w:szCs w:val="21"/>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color w:val="000000" w:themeColor="text1"/>
        </w:rPr>
      </w:pPr>
      <w:r>
        <w:rPr>
          <w:rFonts w:ascii="宋体" w:hAnsi="宋体" w:cs="宋体"/>
          <w:bCs/>
          <w:color w:val="000000" w:themeColor="text1"/>
          <w:szCs w:val="21"/>
        </w:rPr>
        <w:fldChar w:fldCharType="begin"/>
      </w:r>
      <w:r>
        <w:rPr>
          <w:rFonts w:ascii="宋体" w:hAnsi="宋体" w:cs="宋体"/>
          <w:bCs/>
          <w:color w:val="000000" w:themeColor="text1"/>
          <w:szCs w:val="21"/>
        </w:rPr>
        <w:instrText xml:space="preserve"> HYPERLINK \l _Toc6973 </w:instrText>
      </w:r>
      <w:r>
        <w:rPr>
          <w:rFonts w:ascii="宋体" w:hAnsi="宋体" w:cs="宋体"/>
          <w:bCs/>
          <w:color w:val="000000" w:themeColor="text1"/>
          <w:szCs w:val="21"/>
        </w:rPr>
        <w:fldChar w:fldCharType="separate"/>
      </w:r>
      <w:r>
        <w:rPr>
          <w:rFonts w:hint="eastAsia" w:ascii="宋体" w:hAnsi="宋体" w:cs="宋体"/>
          <w:color w:val="000000" w:themeColor="text1"/>
        </w:rPr>
        <w:t>第二章</w:t>
      </w:r>
      <w:r>
        <w:rPr>
          <w:rFonts w:ascii="宋体" w:hAnsi="宋体" w:cs="宋体"/>
          <w:color w:val="000000" w:themeColor="text1"/>
        </w:rPr>
        <w:t xml:space="preserve"> </w:t>
      </w:r>
      <w:r>
        <w:rPr>
          <w:rFonts w:hint="eastAsia" w:ascii="宋体" w:hAnsi="宋体" w:cs="宋体"/>
          <w:color w:val="000000" w:themeColor="text1"/>
        </w:rPr>
        <w:t>供应商须知</w:t>
      </w:r>
      <w:r>
        <w:rPr>
          <w:color w:val="000000" w:themeColor="text1"/>
        </w:rPr>
        <w:tab/>
      </w:r>
      <w:r>
        <w:rPr>
          <w:color w:val="000000" w:themeColor="text1"/>
        </w:rPr>
        <w:fldChar w:fldCharType="begin"/>
      </w:r>
      <w:r>
        <w:rPr>
          <w:color w:val="000000" w:themeColor="text1"/>
        </w:rPr>
        <w:instrText xml:space="preserve"> PAGEREF _Toc6973 </w:instrText>
      </w:r>
      <w:r>
        <w:rPr>
          <w:color w:val="000000" w:themeColor="text1"/>
        </w:rPr>
        <w:fldChar w:fldCharType="separate"/>
      </w:r>
      <w:r>
        <w:rPr>
          <w:color w:val="000000" w:themeColor="text1"/>
        </w:rPr>
        <w:t>- 5 -</w:t>
      </w:r>
      <w:r>
        <w:rPr>
          <w:color w:val="000000" w:themeColor="text1"/>
        </w:rPr>
        <w:fldChar w:fldCharType="end"/>
      </w:r>
      <w:r>
        <w:rPr>
          <w:rFonts w:ascii="宋体" w:hAnsi="宋体" w:cs="宋体"/>
          <w:bCs/>
          <w:color w:val="000000" w:themeColor="text1"/>
          <w:szCs w:val="21"/>
        </w:rPr>
        <w:fldChar w:fldCharType="end"/>
      </w:r>
    </w:p>
    <w:p>
      <w:pPr>
        <w:pStyle w:val="13"/>
        <w:keepNext w:val="0"/>
        <w:keepLines w:val="0"/>
        <w:pageBreakBefore w:val="0"/>
        <w:widowControl w:val="0"/>
        <w:tabs>
          <w:tab w:val="right" w:leader="dot" w:pos="9072"/>
        </w:tabs>
        <w:kinsoku/>
        <w:wordWrap/>
        <w:overflowPunct/>
        <w:topLinePunct w:val="0"/>
        <w:autoSpaceDE/>
        <w:autoSpaceDN/>
        <w:bidi w:val="0"/>
        <w:adjustRightInd/>
        <w:snapToGrid/>
        <w:spacing w:line="500" w:lineRule="exact"/>
        <w:ind w:right="0" w:rightChars="0" w:firstLine="0" w:firstLineChars="0"/>
        <w:jc w:val="both"/>
        <w:textAlignment w:val="auto"/>
        <w:outlineLvl w:val="9"/>
        <w:rPr>
          <w:color w:val="000000" w:themeColor="text1"/>
        </w:rPr>
      </w:pPr>
      <w:r>
        <w:rPr>
          <w:rFonts w:ascii="宋体" w:hAnsi="宋体" w:cs="宋体"/>
          <w:bCs/>
          <w:color w:val="000000" w:themeColor="text1"/>
          <w:szCs w:val="21"/>
        </w:rPr>
        <w:fldChar w:fldCharType="begin"/>
      </w:r>
      <w:r>
        <w:rPr>
          <w:rFonts w:ascii="宋体" w:hAnsi="宋体" w:cs="宋体"/>
          <w:bCs/>
          <w:color w:val="000000" w:themeColor="text1"/>
          <w:szCs w:val="21"/>
        </w:rPr>
        <w:instrText xml:space="preserve"> HYPERLINK \l _Toc14881 </w:instrText>
      </w:r>
      <w:r>
        <w:rPr>
          <w:rFonts w:ascii="宋体" w:hAnsi="宋体" w:cs="宋体"/>
          <w:bCs/>
          <w:color w:val="000000" w:themeColor="text1"/>
          <w:szCs w:val="21"/>
        </w:rPr>
        <w:fldChar w:fldCharType="separate"/>
      </w:r>
      <w:r>
        <w:rPr>
          <w:rFonts w:hint="eastAsia" w:ascii="宋体" w:hAnsi="宋体" w:cs="宋体"/>
          <w:color w:val="000000" w:themeColor="text1"/>
        </w:rPr>
        <w:t>第三章</w:t>
      </w:r>
      <w:r>
        <w:rPr>
          <w:rFonts w:ascii="宋体" w:hAnsi="宋体" w:cs="宋体"/>
          <w:color w:val="000000" w:themeColor="text1"/>
        </w:rPr>
        <w:t xml:space="preserve"> </w:t>
      </w:r>
      <w:r>
        <w:rPr>
          <w:rFonts w:hint="eastAsia" w:ascii="宋体" w:hAnsi="宋体" w:cs="宋体"/>
          <w:color w:val="000000" w:themeColor="text1"/>
        </w:rPr>
        <w:t>评标方法</w:t>
      </w:r>
      <w:r>
        <w:rPr>
          <w:color w:val="000000" w:themeColor="text1"/>
        </w:rPr>
        <w:tab/>
      </w:r>
      <w:r>
        <w:rPr>
          <w:color w:val="000000" w:themeColor="text1"/>
        </w:rPr>
        <w:fldChar w:fldCharType="begin"/>
      </w:r>
      <w:r>
        <w:rPr>
          <w:color w:val="000000" w:themeColor="text1"/>
        </w:rPr>
        <w:instrText xml:space="preserve"> PAGEREF _Toc14881 </w:instrText>
      </w:r>
      <w:r>
        <w:rPr>
          <w:color w:val="000000" w:themeColor="text1"/>
        </w:rPr>
        <w:fldChar w:fldCharType="separate"/>
      </w:r>
      <w:r>
        <w:rPr>
          <w:color w:val="000000" w:themeColor="text1"/>
        </w:rPr>
        <w:t>- 17 -</w:t>
      </w:r>
      <w:r>
        <w:rPr>
          <w:color w:val="000000" w:themeColor="text1"/>
        </w:rPr>
        <w:fldChar w:fldCharType="end"/>
      </w:r>
      <w:r>
        <w:rPr>
          <w:rFonts w:ascii="宋体" w:hAnsi="宋体" w:cs="宋体"/>
          <w:bCs/>
          <w:color w:val="000000" w:themeColor="text1"/>
          <w:szCs w:val="21"/>
        </w:rPr>
        <w:fldChar w:fldCharType="end"/>
      </w:r>
    </w:p>
    <w:p>
      <w:pPr>
        <w:pStyle w:val="13"/>
        <w:keepNext w:val="0"/>
        <w:keepLines w:val="0"/>
        <w:pageBreakBefore w:val="0"/>
        <w:widowControl w:val="0"/>
        <w:tabs>
          <w:tab w:val="right" w:leader="dot" w:pos="9072"/>
        </w:tabs>
        <w:kinsoku/>
        <w:wordWrap/>
        <w:overflowPunct/>
        <w:topLinePunct w:val="0"/>
        <w:autoSpaceDE/>
        <w:autoSpaceDN/>
        <w:bidi w:val="0"/>
        <w:adjustRightInd/>
        <w:snapToGrid/>
        <w:spacing w:line="500" w:lineRule="exact"/>
        <w:ind w:right="0" w:rightChars="0" w:firstLine="0" w:firstLineChars="0"/>
        <w:jc w:val="both"/>
        <w:textAlignment w:val="auto"/>
        <w:outlineLvl w:val="9"/>
        <w:rPr>
          <w:color w:val="000000" w:themeColor="text1"/>
        </w:rPr>
      </w:pPr>
      <w:r>
        <w:rPr>
          <w:rFonts w:ascii="宋体" w:hAnsi="宋体" w:cs="宋体"/>
          <w:bCs/>
          <w:color w:val="000000" w:themeColor="text1"/>
          <w:szCs w:val="21"/>
        </w:rPr>
        <w:fldChar w:fldCharType="begin"/>
      </w:r>
      <w:r>
        <w:rPr>
          <w:rFonts w:ascii="宋体" w:hAnsi="宋体" w:cs="宋体"/>
          <w:bCs/>
          <w:color w:val="000000" w:themeColor="text1"/>
          <w:szCs w:val="21"/>
        </w:rPr>
        <w:instrText xml:space="preserve"> HYPERLINK \l _Toc28832 </w:instrText>
      </w:r>
      <w:r>
        <w:rPr>
          <w:rFonts w:ascii="宋体" w:hAnsi="宋体" w:cs="宋体"/>
          <w:bCs/>
          <w:color w:val="000000" w:themeColor="text1"/>
          <w:szCs w:val="21"/>
        </w:rPr>
        <w:fldChar w:fldCharType="separate"/>
      </w:r>
      <w:r>
        <w:rPr>
          <w:rFonts w:hint="eastAsia" w:ascii="宋体" w:hAnsi="宋体" w:cs="宋体"/>
          <w:color w:val="000000" w:themeColor="text1"/>
        </w:rPr>
        <w:t>第四章 招标项目服务要求</w:t>
      </w:r>
      <w:r>
        <w:rPr>
          <w:color w:val="000000" w:themeColor="text1"/>
        </w:rPr>
        <w:tab/>
      </w:r>
      <w:r>
        <w:rPr>
          <w:color w:val="000000" w:themeColor="text1"/>
        </w:rPr>
        <w:fldChar w:fldCharType="begin"/>
      </w:r>
      <w:r>
        <w:rPr>
          <w:color w:val="000000" w:themeColor="text1"/>
        </w:rPr>
        <w:instrText xml:space="preserve"> PAGEREF _Toc28832 </w:instrText>
      </w:r>
      <w:r>
        <w:rPr>
          <w:color w:val="000000" w:themeColor="text1"/>
        </w:rPr>
        <w:fldChar w:fldCharType="separate"/>
      </w:r>
      <w:r>
        <w:rPr>
          <w:color w:val="000000" w:themeColor="text1"/>
        </w:rPr>
        <w:t>- 21 -</w:t>
      </w:r>
      <w:r>
        <w:rPr>
          <w:color w:val="000000" w:themeColor="text1"/>
        </w:rPr>
        <w:fldChar w:fldCharType="end"/>
      </w:r>
      <w:r>
        <w:rPr>
          <w:rFonts w:ascii="宋体" w:hAnsi="宋体" w:cs="宋体"/>
          <w:bCs/>
          <w:color w:val="000000" w:themeColor="text1"/>
          <w:szCs w:val="21"/>
        </w:rPr>
        <w:fldChar w:fldCharType="end"/>
      </w:r>
    </w:p>
    <w:p>
      <w:pPr>
        <w:pStyle w:val="13"/>
        <w:keepNext w:val="0"/>
        <w:keepLines w:val="0"/>
        <w:pageBreakBefore w:val="0"/>
        <w:widowControl w:val="0"/>
        <w:tabs>
          <w:tab w:val="right" w:leader="dot" w:pos="9072"/>
        </w:tabs>
        <w:kinsoku/>
        <w:wordWrap/>
        <w:overflowPunct/>
        <w:topLinePunct w:val="0"/>
        <w:autoSpaceDE/>
        <w:autoSpaceDN/>
        <w:bidi w:val="0"/>
        <w:adjustRightInd/>
        <w:snapToGrid/>
        <w:spacing w:line="500" w:lineRule="exact"/>
        <w:ind w:right="0" w:rightChars="0" w:firstLine="0" w:firstLineChars="0"/>
        <w:jc w:val="both"/>
        <w:textAlignment w:val="auto"/>
        <w:outlineLvl w:val="9"/>
        <w:rPr>
          <w:color w:val="000000" w:themeColor="text1"/>
        </w:rPr>
      </w:pPr>
      <w:r>
        <w:rPr>
          <w:rFonts w:ascii="宋体" w:hAnsi="宋体" w:cs="宋体"/>
          <w:bCs/>
          <w:color w:val="000000" w:themeColor="text1"/>
          <w:szCs w:val="21"/>
        </w:rPr>
        <w:fldChar w:fldCharType="begin"/>
      </w:r>
      <w:r>
        <w:rPr>
          <w:rFonts w:ascii="宋体" w:hAnsi="宋体" w:cs="宋体"/>
          <w:bCs/>
          <w:color w:val="000000" w:themeColor="text1"/>
          <w:szCs w:val="21"/>
        </w:rPr>
        <w:instrText xml:space="preserve"> HYPERLINK \l _Toc30063 </w:instrText>
      </w:r>
      <w:r>
        <w:rPr>
          <w:rFonts w:ascii="宋体" w:hAnsi="宋体" w:cs="宋体"/>
          <w:bCs/>
          <w:color w:val="000000" w:themeColor="text1"/>
          <w:szCs w:val="21"/>
        </w:rPr>
        <w:fldChar w:fldCharType="separate"/>
      </w:r>
      <w:r>
        <w:rPr>
          <w:rFonts w:hint="eastAsia" w:ascii="宋体" w:hAnsi="宋体" w:cs="宋体"/>
          <w:color w:val="000000" w:themeColor="text1"/>
        </w:rPr>
        <w:t>第五章</w:t>
      </w:r>
      <w:r>
        <w:rPr>
          <w:rFonts w:ascii="宋体" w:hAnsi="宋体" w:cs="宋体"/>
          <w:color w:val="000000" w:themeColor="text1"/>
        </w:rPr>
        <w:t xml:space="preserve"> </w:t>
      </w:r>
      <w:r>
        <w:rPr>
          <w:rFonts w:hint="eastAsia" w:ascii="宋体" w:hAnsi="宋体" w:cs="宋体"/>
          <w:color w:val="000000" w:themeColor="text1"/>
        </w:rPr>
        <w:t>合同签订及条款</w:t>
      </w:r>
      <w:r>
        <w:rPr>
          <w:color w:val="000000" w:themeColor="text1"/>
        </w:rPr>
        <w:tab/>
      </w:r>
      <w:r>
        <w:rPr>
          <w:color w:val="000000" w:themeColor="text1"/>
        </w:rPr>
        <w:fldChar w:fldCharType="begin"/>
      </w:r>
      <w:r>
        <w:rPr>
          <w:color w:val="000000" w:themeColor="text1"/>
        </w:rPr>
        <w:instrText xml:space="preserve"> PAGEREF _Toc30063 </w:instrText>
      </w:r>
      <w:r>
        <w:rPr>
          <w:color w:val="000000" w:themeColor="text1"/>
        </w:rPr>
        <w:fldChar w:fldCharType="separate"/>
      </w:r>
      <w:r>
        <w:rPr>
          <w:color w:val="000000" w:themeColor="text1"/>
        </w:rPr>
        <w:t>- 23 -</w:t>
      </w:r>
      <w:r>
        <w:rPr>
          <w:color w:val="000000" w:themeColor="text1"/>
        </w:rPr>
        <w:fldChar w:fldCharType="end"/>
      </w:r>
      <w:r>
        <w:rPr>
          <w:rFonts w:ascii="宋体" w:hAnsi="宋体" w:cs="宋体"/>
          <w:bCs/>
          <w:color w:val="000000" w:themeColor="text1"/>
          <w:szCs w:val="21"/>
        </w:rPr>
        <w:fldChar w:fldCharType="end"/>
      </w:r>
    </w:p>
    <w:p>
      <w:pPr>
        <w:pStyle w:val="13"/>
        <w:keepNext w:val="0"/>
        <w:keepLines w:val="0"/>
        <w:pageBreakBefore w:val="0"/>
        <w:widowControl w:val="0"/>
        <w:tabs>
          <w:tab w:val="right" w:leader="dot" w:pos="9072"/>
        </w:tabs>
        <w:kinsoku/>
        <w:wordWrap/>
        <w:overflowPunct/>
        <w:topLinePunct w:val="0"/>
        <w:autoSpaceDE/>
        <w:autoSpaceDN/>
        <w:bidi w:val="0"/>
        <w:adjustRightInd/>
        <w:snapToGrid/>
        <w:spacing w:line="500" w:lineRule="exact"/>
        <w:ind w:right="0" w:rightChars="0" w:firstLine="0" w:firstLineChars="0"/>
        <w:jc w:val="both"/>
        <w:textAlignment w:val="auto"/>
        <w:outlineLvl w:val="9"/>
        <w:rPr>
          <w:color w:val="000000" w:themeColor="text1"/>
        </w:rPr>
      </w:pPr>
      <w:r>
        <w:rPr>
          <w:rFonts w:ascii="宋体" w:hAnsi="宋体" w:cs="宋体"/>
          <w:bCs/>
          <w:color w:val="000000" w:themeColor="text1"/>
          <w:szCs w:val="21"/>
        </w:rPr>
        <w:fldChar w:fldCharType="begin"/>
      </w:r>
      <w:r>
        <w:rPr>
          <w:rFonts w:ascii="宋体" w:hAnsi="宋体" w:cs="宋体"/>
          <w:bCs/>
          <w:color w:val="000000" w:themeColor="text1"/>
          <w:szCs w:val="21"/>
        </w:rPr>
        <w:instrText xml:space="preserve"> HYPERLINK \l _Toc26572 </w:instrText>
      </w:r>
      <w:r>
        <w:rPr>
          <w:rFonts w:ascii="宋体" w:hAnsi="宋体" w:cs="宋体"/>
          <w:bCs/>
          <w:color w:val="000000" w:themeColor="text1"/>
          <w:szCs w:val="21"/>
        </w:rPr>
        <w:fldChar w:fldCharType="separate"/>
      </w:r>
      <w:r>
        <w:rPr>
          <w:rFonts w:hint="eastAsia" w:ascii="宋体" w:hAnsi="宋体" w:cs="宋体"/>
          <w:color w:val="000000" w:themeColor="text1"/>
        </w:rPr>
        <w:t>第六章</w:t>
      </w:r>
      <w:r>
        <w:rPr>
          <w:rFonts w:ascii="宋体" w:hAnsi="宋体" w:cs="宋体"/>
          <w:color w:val="000000" w:themeColor="text1"/>
        </w:rPr>
        <w:t xml:space="preserve">  </w:t>
      </w:r>
      <w:r>
        <w:rPr>
          <w:rFonts w:hint="eastAsia" w:ascii="宋体" w:hAnsi="宋体" w:cs="宋体"/>
          <w:color w:val="000000" w:themeColor="text1"/>
        </w:rPr>
        <w:t>响应文件格式</w:t>
      </w:r>
      <w:r>
        <w:rPr>
          <w:color w:val="000000" w:themeColor="text1"/>
        </w:rPr>
        <w:tab/>
      </w:r>
      <w:r>
        <w:rPr>
          <w:color w:val="000000" w:themeColor="text1"/>
        </w:rPr>
        <w:fldChar w:fldCharType="begin"/>
      </w:r>
      <w:r>
        <w:rPr>
          <w:color w:val="000000" w:themeColor="text1"/>
        </w:rPr>
        <w:instrText xml:space="preserve"> PAGEREF _Toc26572 </w:instrText>
      </w:r>
      <w:r>
        <w:rPr>
          <w:color w:val="000000" w:themeColor="text1"/>
        </w:rPr>
        <w:fldChar w:fldCharType="separate"/>
      </w:r>
      <w:r>
        <w:rPr>
          <w:color w:val="000000" w:themeColor="text1"/>
        </w:rPr>
        <w:t>- 28 -</w:t>
      </w:r>
      <w:r>
        <w:rPr>
          <w:color w:val="000000" w:themeColor="text1"/>
        </w:rPr>
        <w:fldChar w:fldCharType="end"/>
      </w:r>
      <w:r>
        <w:rPr>
          <w:rFonts w:ascii="宋体" w:hAnsi="宋体" w:cs="宋体"/>
          <w:bCs/>
          <w:color w:val="000000" w:themeColor="text1"/>
          <w:szCs w:val="21"/>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500" w:lineRule="exact"/>
        <w:ind w:right="0" w:rightChars="0" w:firstLine="0" w:firstLineChars="0"/>
        <w:jc w:val="both"/>
        <w:textAlignment w:val="auto"/>
        <w:outlineLvl w:val="9"/>
        <w:rPr>
          <w:color w:val="000000" w:themeColor="text1"/>
        </w:rPr>
      </w:pPr>
      <w:r>
        <w:rPr>
          <w:rFonts w:ascii="宋体" w:hAnsi="宋体" w:cs="宋体"/>
          <w:bCs/>
          <w:color w:val="000000" w:themeColor="text1"/>
          <w:szCs w:val="21"/>
        </w:rPr>
        <w:fldChar w:fldCharType="begin"/>
      </w:r>
      <w:r>
        <w:rPr>
          <w:rFonts w:ascii="宋体" w:hAnsi="宋体" w:cs="宋体"/>
          <w:bCs/>
          <w:color w:val="000000" w:themeColor="text1"/>
          <w:szCs w:val="21"/>
        </w:rPr>
        <w:instrText xml:space="preserve"> HYPERLINK \l _Toc30439 </w:instrText>
      </w:r>
      <w:r>
        <w:rPr>
          <w:rFonts w:ascii="宋体" w:hAnsi="宋体" w:cs="宋体"/>
          <w:bCs/>
          <w:color w:val="000000" w:themeColor="text1"/>
          <w:szCs w:val="21"/>
        </w:rPr>
        <w:fldChar w:fldCharType="separate"/>
      </w:r>
      <w:r>
        <w:rPr>
          <w:rFonts w:hint="eastAsia" w:ascii="宋体" w:hAnsi="宋体" w:cs="宋体"/>
          <w:color w:val="000000" w:themeColor="text1"/>
        </w:rPr>
        <w:t>一、磋商函及磋商函附录</w:t>
      </w:r>
      <w:r>
        <w:rPr>
          <w:color w:val="000000" w:themeColor="text1"/>
        </w:rPr>
        <w:tab/>
      </w:r>
      <w:r>
        <w:rPr>
          <w:color w:val="000000" w:themeColor="text1"/>
        </w:rPr>
        <w:fldChar w:fldCharType="begin"/>
      </w:r>
      <w:r>
        <w:rPr>
          <w:color w:val="000000" w:themeColor="text1"/>
        </w:rPr>
        <w:instrText xml:space="preserve"> PAGEREF _Toc30439 </w:instrText>
      </w:r>
      <w:r>
        <w:rPr>
          <w:color w:val="000000" w:themeColor="text1"/>
        </w:rPr>
        <w:fldChar w:fldCharType="separate"/>
      </w:r>
      <w:r>
        <w:rPr>
          <w:color w:val="000000" w:themeColor="text1"/>
        </w:rPr>
        <w:t>- 30 -</w:t>
      </w:r>
      <w:r>
        <w:rPr>
          <w:color w:val="000000" w:themeColor="text1"/>
        </w:rPr>
        <w:fldChar w:fldCharType="end"/>
      </w:r>
      <w:r>
        <w:rPr>
          <w:rFonts w:ascii="宋体" w:hAnsi="宋体" w:cs="宋体"/>
          <w:bCs/>
          <w:color w:val="000000" w:themeColor="text1"/>
          <w:szCs w:val="21"/>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500" w:lineRule="exact"/>
        <w:ind w:right="0" w:rightChars="0" w:firstLine="0" w:firstLineChars="0"/>
        <w:jc w:val="both"/>
        <w:textAlignment w:val="auto"/>
        <w:outlineLvl w:val="9"/>
        <w:rPr>
          <w:color w:val="000000" w:themeColor="text1"/>
        </w:rPr>
      </w:pPr>
      <w:r>
        <w:rPr>
          <w:rFonts w:ascii="宋体" w:hAnsi="宋体" w:cs="宋体"/>
          <w:bCs/>
          <w:color w:val="000000" w:themeColor="text1"/>
          <w:szCs w:val="21"/>
        </w:rPr>
        <w:fldChar w:fldCharType="begin"/>
      </w:r>
      <w:r>
        <w:rPr>
          <w:rFonts w:ascii="宋体" w:hAnsi="宋体" w:cs="宋体"/>
          <w:bCs/>
          <w:color w:val="000000" w:themeColor="text1"/>
          <w:szCs w:val="21"/>
        </w:rPr>
        <w:instrText xml:space="preserve"> HYPERLINK \l _Toc8943 </w:instrText>
      </w:r>
      <w:r>
        <w:rPr>
          <w:rFonts w:ascii="宋体" w:hAnsi="宋体" w:cs="宋体"/>
          <w:bCs/>
          <w:color w:val="000000" w:themeColor="text1"/>
          <w:szCs w:val="21"/>
        </w:rPr>
        <w:fldChar w:fldCharType="separate"/>
      </w:r>
      <w:r>
        <w:rPr>
          <w:rFonts w:hint="eastAsia" w:ascii="宋体" w:hAnsi="宋体" w:cs="宋体"/>
          <w:color w:val="000000" w:themeColor="text1"/>
        </w:rPr>
        <w:t>（一）磋商函</w:t>
      </w:r>
      <w:r>
        <w:rPr>
          <w:color w:val="000000" w:themeColor="text1"/>
        </w:rPr>
        <w:tab/>
      </w:r>
      <w:r>
        <w:rPr>
          <w:color w:val="000000" w:themeColor="text1"/>
        </w:rPr>
        <w:fldChar w:fldCharType="begin"/>
      </w:r>
      <w:r>
        <w:rPr>
          <w:color w:val="000000" w:themeColor="text1"/>
        </w:rPr>
        <w:instrText xml:space="preserve"> PAGEREF _Toc8943 </w:instrText>
      </w:r>
      <w:r>
        <w:rPr>
          <w:color w:val="000000" w:themeColor="text1"/>
        </w:rPr>
        <w:fldChar w:fldCharType="separate"/>
      </w:r>
      <w:r>
        <w:rPr>
          <w:color w:val="000000" w:themeColor="text1"/>
        </w:rPr>
        <w:t>- 30 -</w:t>
      </w:r>
      <w:r>
        <w:rPr>
          <w:color w:val="000000" w:themeColor="text1"/>
        </w:rPr>
        <w:fldChar w:fldCharType="end"/>
      </w:r>
      <w:r>
        <w:rPr>
          <w:rFonts w:ascii="宋体" w:hAnsi="宋体" w:cs="宋体"/>
          <w:bCs/>
          <w:color w:val="000000" w:themeColor="text1"/>
          <w:szCs w:val="21"/>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500" w:lineRule="exact"/>
        <w:ind w:right="0" w:rightChars="0" w:firstLine="0" w:firstLineChars="0"/>
        <w:jc w:val="both"/>
        <w:textAlignment w:val="auto"/>
        <w:outlineLvl w:val="9"/>
        <w:rPr>
          <w:color w:val="000000" w:themeColor="text1"/>
        </w:rPr>
      </w:pPr>
      <w:r>
        <w:rPr>
          <w:rFonts w:ascii="宋体" w:hAnsi="宋体" w:cs="宋体"/>
          <w:bCs/>
          <w:color w:val="000000" w:themeColor="text1"/>
          <w:szCs w:val="21"/>
        </w:rPr>
        <w:fldChar w:fldCharType="begin"/>
      </w:r>
      <w:r>
        <w:rPr>
          <w:rFonts w:ascii="宋体" w:hAnsi="宋体" w:cs="宋体"/>
          <w:bCs/>
          <w:color w:val="000000" w:themeColor="text1"/>
          <w:szCs w:val="21"/>
        </w:rPr>
        <w:instrText xml:space="preserve"> HYPERLINK \l _Toc12027 </w:instrText>
      </w:r>
      <w:r>
        <w:rPr>
          <w:rFonts w:ascii="宋体" w:hAnsi="宋体" w:cs="宋体"/>
          <w:bCs/>
          <w:color w:val="000000" w:themeColor="text1"/>
          <w:szCs w:val="21"/>
        </w:rPr>
        <w:fldChar w:fldCharType="separate"/>
      </w:r>
      <w:r>
        <w:rPr>
          <w:rFonts w:hint="eastAsia" w:ascii="宋体" w:hAnsi="宋体" w:cs="宋体"/>
          <w:color w:val="000000" w:themeColor="text1"/>
        </w:rPr>
        <w:t>（二）磋商函附录</w:t>
      </w:r>
      <w:r>
        <w:rPr>
          <w:color w:val="000000" w:themeColor="text1"/>
        </w:rPr>
        <w:tab/>
      </w:r>
      <w:r>
        <w:rPr>
          <w:color w:val="000000" w:themeColor="text1"/>
        </w:rPr>
        <w:fldChar w:fldCharType="begin"/>
      </w:r>
      <w:r>
        <w:rPr>
          <w:color w:val="000000" w:themeColor="text1"/>
        </w:rPr>
        <w:instrText xml:space="preserve"> PAGEREF _Toc12027 </w:instrText>
      </w:r>
      <w:r>
        <w:rPr>
          <w:color w:val="000000" w:themeColor="text1"/>
        </w:rPr>
        <w:fldChar w:fldCharType="separate"/>
      </w:r>
      <w:r>
        <w:rPr>
          <w:color w:val="000000" w:themeColor="text1"/>
        </w:rPr>
        <w:t>- 31 -</w:t>
      </w:r>
      <w:r>
        <w:rPr>
          <w:color w:val="000000" w:themeColor="text1"/>
        </w:rPr>
        <w:fldChar w:fldCharType="end"/>
      </w:r>
      <w:r>
        <w:rPr>
          <w:rFonts w:ascii="宋体" w:hAnsi="宋体" w:cs="宋体"/>
          <w:bCs/>
          <w:color w:val="000000" w:themeColor="text1"/>
          <w:szCs w:val="21"/>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500" w:lineRule="exact"/>
        <w:ind w:right="0" w:rightChars="0" w:firstLine="0" w:firstLineChars="0"/>
        <w:jc w:val="both"/>
        <w:textAlignment w:val="auto"/>
        <w:outlineLvl w:val="9"/>
        <w:rPr>
          <w:color w:val="000000" w:themeColor="text1"/>
        </w:rPr>
      </w:pPr>
      <w:r>
        <w:rPr>
          <w:rFonts w:ascii="宋体" w:hAnsi="宋体" w:cs="宋体"/>
          <w:bCs/>
          <w:color w:val="000000" w:themeColor="text1"/>
          <w:szCs w:val="21"/>
        </w:rPr>
        <w:fldChar w:fldCharType="begin"/>
      </w:r>
      <w:r>
        <w:rPr>
          <w:rFonts w:ascii="宋体" w:hAnsi="宋体" w:cs="宋体"/>
          <w:bCs/>
          <w:color w:val="000000" w:themeColor="text1"/>
          <w:szCs w:val="21"/>
        </w:rPr>
        <w:instrText xml:space="preserve"> HYPERLINK \l _Toc17884 </w:instrText>
      </w:r>
      <w:r>
        <w:rPr>
          <w:rFonts w:ascii="宋体" w:hAnsi="宋体" w:cs="宋体"/>
          <w:bCs/>
          <w:color w:val="000000" w:themeColor="text1"/>
          <w:szCs w:val="21"/>
        </w:rPr>
        <w:fldChar w:fldCharType="separate"/>
      </w:r>
      <w:r>
        <w:rPr>
          <w:rFonts w:hint="eastAsia" w:ascii="宋体" w:hAnsi="宋体" w:cs="宋体"/>
          <w:color w:val="000000" w:themeColor="text1"/>
          <w:szCs w:val="28"/>
        </w:rPr>
        <w:t>二、</w:t>
      </w:r>
      <w:r>
        <w:rPr>
          <w:rFonts w:hint="eastAsia" w:ascii="宋体" w:hAnsi="宋体" w:cs="宋体"/>
          <w:color w:val="000000" w:themeColor="text1"/>
        </w:rPr>
        <w:t>法定代表人（负责人）身份证明</w:t>
      </w:r>
      <w:r>
        <w:rPr>
          <w:color w:val="000000" w:themeColor="text1"/>
        </w:rPr>
        <w:tab/>
      </w:r>
      <w:r>
        <w:rPr>
          <w:color w:val="000000" w:themeColor="text1"/>
        </w:rPr>
        <w:fldChar w:fldCharType="begin"/>
      </w:r>
      <w:r>
        <w:rPr>
          <w:color w:val="000000" w:themeColor="text1"/>
        </w:rPr>
        <w:instrText xml:space="preserve"> PAGEREF _Toc17884 </w:instrText>
      </w:r>
      <w:r>
        <w:rPr>
          <w:color w:val="000000" w:themeColor="text1"/>
        </w:rPr>
        <w:fldChar w:fldCharType="separate"/>
      </w:r>
      <w:r>
        <w:rPr>
          <w:color w:val="000000" w:themeColor="text1"/>
        </w:rPr>
        <w:t>- 32 -</w:t>
      </w:r>
      <w:r>
        <w:rPr>
          <w:color w:val="000000" w:themeColor="text1"/>
        </w:rPr>
        <w:fldChar w:fldCharType="end"/>
      </w:r>
      <w:r>
        <w:rPr>
          <w:rFonts w:ascii="宋体" w:hAnsi="宋体" w:cs="宋体"/>
          <w:bCs/>
          <w:color w:val="000000" w:themeColor="text1"/>
          <w:szCs w:val="21"/>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500" w:lineRule="exact"/>
        <w:ind w:right="0" w:rightChars="0" w:firstLine="0" w:firstLineChars="0"/>
        <w:jc w:val="both"/>
        <w:textAlignment w:val="auto"/>
        <w:outlineLvl w:val="9"/>
        <w:rPr>
          <w:color w:val="000000" w:themeColor="text1"/>
        </w:rPr>
      </w:pPr>
      <w:r>
        <w:rPr>
          <w:rFonts w:ascii="宋体" w:hAnsi="宋体" w:cs="宋体"/>
          <w:bCs/>
          <w:color w:val="000000" w:themeColor="text1"/>
          <w:szCs w:val="21"/>
        </w:rPr>
        <w:fldChar w:fldCharType="begin"/>
      </w:r>
      <w:r>
        <w:rPr>
          <w:rFonts w:ascii="宋体" w:hAnsi="宋体" w:cs="宋体"/>
          <w:bCs/>
          <w:color w:val="000000" w:themeColor="text1"/>
          <w:szCs w:val="21"/>
        </w:rPr>
        <w:instrText xml:space="preserve"> HYPERLINK \l _Toc19935 </w:instrText>
      </w:r>
      <w:r>
        <w:rPr>
          <w:rFonts w:ascii="宋体" w:hAnsi="宋体" w:cs="宋体"/>
          <w:bCs/>
          <w:color w:val="000000" w:themeColor="text1"/>
          <w:szCs w:val="21"/>
        </w:rPr>
        <w:fldChar w:fldCharType="separate"/>
      </w:r>
      <w:r>
        <w:rPr>
          <w:rFonts w:hint="eastAsia" w:ascii="宋体" w:hAnsi="宋体" w:cs="宋体"/>
          <w:color w:val="000000" w:themeColor="text1"/>
        </w:rPr>
        <w:t>三、授权委托书</w:t>
      </w:r>
      <w:r>
        <w:rPr>
          <w:color w:val="000000" w:themeColor="text1"/>
        </w:rPr>
        <w:tab/>
      </w:r>
      <w:r>
        <w:rPr>
          <w:color w:val="000000" w:themeColor="text1"/>
        </w:rPr>
        <w:fldChar w:fldCharType="begin"/>
      </w:r>
      <w:r>
        <w:rPr>
          <w:color w:val="000000" w:themeColor="text1"/>
        </w:rPr>
        <w:instrText xml:space="preserve"> PAGEREF _Toc19935 </w:instrText>
      </w:r>
      <w:r>
        <w:rPr>
          <w:color w:val="000000" w:themeColor="text1"/>
        </w:rPr>
        <w:fldChar w:fldCharType="separate"/>
      </w:r>
      <w:r>
        <w:rPr>
          <w:color w:val="000000" w:themeColor="text1"/>
        </w:rPr>
        <w:t>- 33 -</w:t>
      </w:r>
      <w:r>
        <w:rPr>
          <w:color w:val="000000" w:themeColor="text1"/>
        </w:rPr>
        <w:fldChar w:fldCharType="end"/>
      </w:r>
      <w:r>
        <w:rPr>
          <w:rFonts w:ascii="宋体" w:hAnsi="宋体" w:cs="宋体"/>
          <w:bCs/>
          <w:color w:val="000000" w:themeColor="text1"/>
          <w:szCs w:val="21"/>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500" w:lineRule="exact"/>
        <w:ind w:right="0" w:rightChars="0" w:firstLine="0" w:firstLineChars="0"/>
        <w:jc w:val="both"/>
        <w:textAlignment w:val="auto"/>
        <w:outlineLvl w:val="9"/>
        <w:rPr>
          <w:color w:val="000000" w:themeColor="text1"/>
        </w:rPr>
      </w:pPr>
      <w:r>
        <w:rPr>
          <w:rFonts w:ascii="宋体" w:hAnsi="宋体" w:cs="宋体"/>
          <w:bCs/>
          <w:color w:val="000000" w:themeColor="text1"/>
          <w:szCs w:val="21"/>
        </w:rPr>
        <w:fldChar w:fldCharType="begin"/>
      </w:r>
      <w:r>
        <w:rPr>
          <w:rFonts w:ascii="宋体" w:hAnsi="宋体" w:cs="宋体"/>
          <w:bCs/>
          <w:color w:val="000000" w:themeColor="text1"/>
          <w:szCs w:val="21"/>
        </w:rPr>
        <w:instrText xml:space="preserve"> HYPERLINK \l _Toc5846 </w:instrText>
      </w:r>
      <w:r>
        <w:rPr>
          <w:rFonts w:ascii="宋体" w:hAnsi="宋体" w:cs="宋体"/>
          <w:bCs/>
          <w:color w:val="000000" w:themeColor="text1"/>
          <w:szCs w:val="21"/>
        </w:rPr>
        <w:fldChar w:fldCharType="separate"/>
      </w:r>
      <w:r>
        <w:rPr>
          <w:rFonts w:hint="eastAsia" w:ascii="宋体" w:hAnsi="宋体" w:cs="宋体"/>
          <w:color w:val="000000" w:themeColor="text1"/>
        </w:rPr>
        <w:t>四、技术方案（综合服务方案）</w:t>
      </w:r>
      <w:r>
        <w:rPr>
          <w:color w:val="000000" w:themeColor="text1"/>
        </w:rPr>
        <w:tab/>
      </w:r>
      <w:r>
        <w:rPr>
          <w:color w:val="000000" w:themeColor="text1"/>
        </w:rPr>
        <w:fldChar w:fldCharType="begin"/>
      </w:r>
      <w:r>
        <w:rPr>
          <w:color w:val="000000" w:themeColor="text1"/>
        </w:rPr>
        <w:instrText xml:space="preserve"> PAGEREF _Toc5846 </w:instrText>
      </w:r>
      <w:r>
        <w:rPr>
          <w:color w:val="000000" w:themeColor="text1"/>
        </w:rPr>
        <w:fldChar w:fldCharType="separate"/>
      </w:r>
      <w:r>
        <w:rPr>
          <w:color w:val="000000" w:themeColor="text1"/>
        </w:rPr>
        <w:t>- 34 -</w:t>
      </w:r>
      <w:r>
        <w:rPr>
          <w:color w:val="000000" w:themeColor="text1"/>
        </w:rPr>
        <w:fldChar w:fldCharType="end"/>
      </w:r>
      <w:r>
        <w:rPr>
          <w:rFonts w:ascii="宋体" w:hAnsi="宋体" w:cs="宋体"/>
          <w:bCs/>
          <w:color w:val="000000" w:themeColor="text1"/>
          <w:szCs w:val="21"/>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500" w:lineRule="exact"/>
        <w:ind w:right="0" w:rightChars="0" w:firstLine="0" w:firstLineChars="0"/>
        <w:jc w:val="both"/>
        <w:textAlignment w:val="auto"/>
        <w:outlineLvl w:val="9"/>
        <w:rPr>
          <w:color w:val="000000" w:themeColor="text1"/>
        </w:rPr>
      </w:pPr>
      <w:r>
        <w:rPr>
          <w:rFonts w:ascii="宋体" w:hAnsi="宋体" w:cs="宋体"/>
          <w:bCs/>
          <w:color w:val="000000" w:themeColor="text1"/>
          <w:szCs w:val="21"/>
        </w:rPr>
        <w:fldChar w:fldCharType="begin"/>
      </w:r>
      <w:r>
        <w:rPr>
          <w:rFonts w:ascii="宋体" w:hAnsi="宋体" w:cs="宋体"/>
          <w:bCs/>
          <w:color w:val="000000" w:themeColor="text1"/>
          <w:szCs w:val="21"/>
        </w:rPr>
        <w:instrText xml:space="preserve"> HYPERLINK \l _Toc1054 </w:instrText>
      </w:r>
      <w:r>
        <w:rPr>
          <w:rFonts w:ascii="宋体" w:hAnsi="宋体" w:cs="宋体"/>
          <w:bCs/>
          <w:color w:val="000000" w:themeColor="text1"/>
          <w:szCs w:val="21"/>
        </w:rPr>
        <w:fldChar w:fldCharType="separate"/>
      </w:r>
      <w:r>
        <w:rPr>
          <w:rFonts w:hint="eastAsia" w:ascii="宋体" w:hAnsi="宋体" w:cs="宋体"/>
          <w:color w:val="000000" w:themeColor="text1"/>
        </w:rPr>
        <w:t>五、服务响应表</w:t>
      </w:r>
      <w:r>
        <w:rPr>
          <w:color w:val="000000" w:themeColor="text1"/>
        </w:rPr>
        <w:tab/>
      </w:r>
      <w:r>
        <w:rPr>
          <w:color w:val="000000" w:themeColor="text1"/>
        </w:rPr>
        <w:fldChar w:fldCharType="begin"/>
      </w:r>
      <w:r>
        <w:rPr>
          <w:color w:val="000000" w:themeColor="text1"/>
        </w:rPr>
        <w:instrText xml:space="preserve"> PAGEREF _Toc1054 </w:instrText>
      </w:r>
      <w:r>
        <w:rPr>
          <w:color w:val="000000" w:themeColor="text1"/>
        </w:rPr>
        <w:fldChar w:fldCharType="separate"/>
      </w:r>
      <w:r>
        <w:rPr>
          <w:color w:val="000000" w:themeColor="text1"/>
        </w:rPr>
        <w:t>- 35 -</w:t>
      </w:r>
      <w:r>
        <w:rPr>
          <w:color w:val="000000" w:themeColor="text1"/>
        </w:rPr>
        <w:fldChar w:fldCharType="end"/>
      </w:r>
      <w:r>
        <w:rPr>
          <w:rFonts w:ascii="宋体" w:hAnsi="宋体" w:cs="宋体"/>
          <w:bCs/>
          <w:color w:val="000000" w:themeColor="text1"/>
          <w:szCs w:val="21"/>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500" w:lineRule="exact"/>
        <w:ind w:right="0" w:rightChars="0" w:firstLine="0" w:firstLineChars="0"/>
        <w:jc w:val="both"/>
        <w:textAlignment w:val="auto"/>
        <w:outlineLvl w:val="9"/>
        <w:rPr>
          <w:color w:val="000000" w:themeColor="text1"/>
        </w:rPr>
      </w:pPr>
      <w:r>
        <w:rPr>
          <w:rFonts w:ascii="宋体" w:hAnsi="宋体" w:cs="宋体"/>
          <w:bCs/>
          <w:color w:val="000000" w:themeColor="text1"/>
          <w:szCs w:val="21"/>
        </w:rPr>
        <w:fldChar w:fldCharType="begin"/>
      </w:r>
      <w:r>
        <w:rPr>
          <w:rFonts w:ascii="宋体" w:hAnsi="宋体" w:cs="宋体"/>
          <w:bCs/>
          <w:color w:val="000000" w:themeColor="text1"/>
          <w:szCs w:val="21"/>
        </w:rPr>
        <w:instrText xml:space="preserve"> HYPERLINK \l _Toc25136 </w:instrText>
      </w:r>
      <w:r>
        <w:rPr>
          <w:rFonts w:ascii="宋体" w:hAnsi="宋体" w:cs="宋体"/>
          <w:bCs/>
          <w:color w:val="000000" w:themeColor="text1"/>
          <w:szCs w:val="21"/>
        </w:rPr>
        <w:fldChar w:fldCharType="separate"/>
      </w:r>
      <w:r>
        <w:rPr>
          <w:rFonts w:hint="eastAsia" w:ascii="宋体" w:hAnsi="宋体" w:cs="宋体"/>
          <w:color w:val="000000" w:themeColor="text1"/>
        </w:rPr>
        <w:t>六、供应商基本情况表</w:t>
      </w:r>
      <w:r>
        <w:rPr>
          <w:color w:val="000000" w:themeColor="text1"/>
        </w:rPr>
        <w:tab/>
      </w:r>
      <w:r>
        <w:rPr>
          <w:color w:val="000000" w:themeColor="text1"/>
        </w:rPr>
        <w:fldChar w:fldCharType="begin"/>
      </w:r>
      <w:r>
        <w:rPr>
          <w:color w:val="000000" w:themeColor="text1"/>
        </w:rPr>
        <w:instrText xml:space="preserve"> PAGEREF _Toc25136 </w:instrText>
      </w:r>
      <w:r>
        <w:rPr>
          <w:color w:val="000000" w:themeColor="text1"/>
        </w:rPr>
        <w:fldChar w:fldCharType="separate"/>
      </w:r>
      <w:r>
        <w:rPr>
          <w:color w:val="000000" w:themeColor="text1"/>
        </w:rPr>
        <w:t>- 36 -</w:t>
      </w:r>
      <w:r>
        <w:rPr>
          <w:color w:val="000000" w:themeColor="text1"/>
        </w:rPr>
        <w:fldChar w:fldCharType="end"/>
      </w:r>
      <w:r>
        <w:rPr>
          <w:rFonts w:ascii="宋体" w:hAnsi="宋体" w:cs="宋体"/>
          <w:bCs/>
          <w:color w:val="000000" w:themeColor="text1"/>
          <w:szCs w:val="21"/>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500" w:lineRule="exact"/>
        <w:ind w:right="0" w:rightChars="0" w:firstLine="0" w:firstLineChars="0"/>
        <w:jc w:val="both"/>
        <w:textAlignment w:val="auto"/>
        <w:outlineLvl w:val="9"/>
        <w:rPr>
          <w:color w:val="000000" w:themeColor="text1"/>
        </w:rPr>
      </w:pPr>
      <w:r>
        <w:rPr>
          <w:rFonts w:ascii="宋体" w:hAnsi="宋体" w:cs="宋体"/>
          <w:bCs/>
          <w:color w:val="000000" w:themeColor="text1"/>
          <w:szCs w:val="21"/>
        </w:rPr>
        <w:fldChar w:fldCharType="begin"/>
      </w:r>
      <w:r>
        <w:rPr>
          <w:rFonts w:ascii="宋体" w:hAnsi="宋体" w:cs="宋体"/>
          <w:bCs/>
          <w:color w:val="000000" w:themeColor="text1"/>
          <w:szCs w:val="21"/>
        </w:rPr>
        <w:instrText xml:space="preserve"> HYPERLINK \l _Toc6893 </w:instrText>
      </w:r>
      <w:r>
        <w:rPr>
          <w:rFonts w:ascii="宋体" w:hAnsi="宋体" w:cs="宋体"/>
          <w:bCs/>
          <w:color w:val="000000" w:themeColor="text1"/>
          <w:szCs w:val="21"/>
        </w:rPr>
        <w:fldChar w:fldCharType="separate"/>
      </w:r>
      <w:r>
        <w:rPr>
          <w:rFonts w:ascii="Times New Roman" w:hAnsi="Times New Roman"/>
          <w:color w:val="000000" w:themeColor="text1"/>
          <w:szCs w:val="28"/>
        </w:rPr>
        <w:t>七、 项目人员配备及设备配置情况</w:t>
      </w:r>
      <w:r>
        <w:rPr>
          <w:color w:val="000000" w:themeColor="text1"/>
        </w:rPr>
        <w:tab/>
      </w:r>
      <w:r>
        <w:rPr>
          <w:color w:val="000000" w:themeColor="text1"/>
        </w:rPr>
        <w:fldChar w:fldCharType="begin"/>
      </w:r>
      <w:r>
        <w:rPr>
          <w:color w:val="000000" w:themeColor="text1"/>
        </w:rPr>
        <w:instrText xml:space="preserve"> PAGEREF _Toc6893 </w:instrText>
      </w:r>
      <w:r>
        <w:rPr>
          <w:color w:val="000000" w:themeColor="text1"/>
        </w:rPr>
        <w:fldChar w:fldCharType="separate"/>
      </w:r>
      <w:r>
        <w:rPr>
          <w:color w:val="000000" w:themeColor="text1"/>
        </w:rPr>
        <w:t>- 37 -</w:t>
      </w:r>
      <w:r>
        <w:rPr>
          <w:color w:val="000000" w:themeColor="text1"/>
        </w:rPr>
        <w:fldChar w:fldCharType="end"/>
      </w:r>
      <w:r>
        <w:rPr>
          <w:rFonts w:ascii="宋体" w:hAnsi="宋体" w:cs="宋体"/>
          <w:bCs/>
          <w:color w:val="000000" w:themeColor="text1"/>
          <w:szCs w:val="21"/>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500" w:lineRule="exact"/>
        <w:ind w:right="0" w:rightChars="0" w:firstLine="0" w:firstLineChars="0"/>
        <w:jc w:val="both"/>
        <w:textAlignment w:val="auto"/>
        <w:outlineLvl w:val="9"/>
        <w:rPr>
          <w:color w:val="000000" w:themeColor="text1"/>
        </w:rPr>
      </w:pPr>
      <w:r>
        <w:rPr>
          <w:rFonts w:ascii="宋体" w:hAnsi="宋体" w:cs="宋体"/>
          <w:bCs/>
          <w:color w:val="000000" w:themeColor="text1"/>
          <w:szCs w:val="21"/>
        </w:rPr>
        <w:fldChar w:fldCharType="begin"/>
      </w:r>
      <w:r>
        <w:rPr>
          <w:rFonts w:ascii="宋体" w:hAnsi="宋体" w:cs="宋体"/>
          <w:bCs/>
          <w:color w:val="000000" w:themeColor="text1"/>
          <w:szCs w:val="21"/>
        </w:rPr>
        <w:instrText xml:space="preserve"> HYPERLINK \l _Toc27083 </w:instrText>
      </w:r>
      <w:r>
        <w:rPr>
          <w:rFonts w:ascii="宋体" w:hAnsi="宋体" w:cs="宋体"/>
          <w:bCs/>
          <w:color w:val="000000" w:themeColor="text1"/>
          <w:szCs w:val="21"/>
        </w:rPr>
        <w:fldChar w:fldCharType="separate"/>
      </w:r>
      <w:r>
        <w:rPr>
          <w:rFonts w:hint="eastAsia" w:ascii="宋体" w:hAnsi="宋体" w:cs="宋体"/>
          <w:color w:val="000000" w:themeColor="text1"/>
        </w:rPr>
        <w:t>八、空气质量监测点位优化项目业绩</w:t>
      </w:r>
      <w:r>
        <w:rPr>
          <w:color w:val="000000" w:themeColor="text1"/>
        </w:rPr>
        <w:tab/>
      </w:r>
      <w:r>
        <w:rPr>
          <w:color w:val="000000" w:themeColor="text1"/>
        </w:rPr>
        <w:fldChar w:fldCharType="begin"/>
      </w:r>
      <w:r>
        <w:rPr>
          <w:color w:val="000000" w:themeColor="text1"/>
        </w:rPr>
        <w:instrText xml:space="preserve"> PAGEREF _Toc27083 </w:instrText>
      </w:r>
      <w:r>
        <w:rPr>
          <w:color w:val="000000" w:themeColor="text1"/>
        </w:rPr>
        <w:fldChar w:fldCharType="separate"/>
      </w:r>
      <w:r>
        <w:rPr>
          <w:color w:val="000000" w:themeColor="text1"/>
        </w:rPr>
        <w:t>- 38 -</w:t>
      </w:r>
      <w:r>
        <w:rPr>
          <w:color w:val="000000" w:themeColor="text1"/>
        </w:rPr>
        <w:fldChar w:fldCharType="end"/>
      </w:r>
      <w:r>
        <w:rPr>
          <w:rFonts w:ascii="宋体" w:hAnsi="宋体" w:cs="宋体"/>
          <w:bCs/>
          <w:color w:val="000000" w:themeColor="text1"/>
          <w:szCs w:val="21"/>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500" w:lineRule="exact"/>
        <w:ind w:right="0" w:rightChars="0" w:firstLine="0" w:firstLineChars="0"/>
        <w:jc w:val="both"/>
        <w:textAlignment w:val="auto"/>
        <w:outlineLvl w:val="9"/>
        <w:rPr>
          <w:color w:val="000000" w:themeColor="text1"/>
        </w:rPr>
      </w:pPr>
      <w:r>
        <w:rPr>
          <w:rFonts w:ascii="宋体" w:hAnsi="宋体" w:cs="宋体"/>
          <w:bCs/>
          <w:color w:val="000000" w:themeColor="text1"/>
          <w:szCs w:val="21"/>
        </w:rPr>
        <w:fldChar w:fldCharType="begin"/>
      </w:r>
      <w:r>
        <w:rPr>
          <w:rFonts w:ascii="宋体" w:hAnsi="宋体" w:cs="宋体"/>
          <w:bCs/>
          <w:color w:val="000000" w:themeColor="text1"/>
          <w:szCs w:val="21"/>
        </w:rPr>
        <w:instrText xml:space="preserve"> HYPERLINK \l _Toc31777 </w:instrText>
      </w:r>
      <w:r>
        <w:rPr>
          <w:rFonts w:ascii="宋体" w:hAnsi="宋体" w:cs="宋体"/>
          <w:bCs/>
          <w:color w:val="000000" w:themeColor="text1"/>
          <w:szCs w:val="21"/>
        </w:rPr>
        <w:fldChar w:fldCharType="separate"/>
      </w:r>
      <w:r>
        <w:rPr>
          <w:rFonts w:hint="eastAsia" w:ascii="宋体" w:hAnsi="宋体" w:cs="宋体"/>
          <w:color w:val="000000" w:themeColor="text1"/>
        </w:rPr>
        <w:t>九、服务承诺及优惠条件</w:t>
      </w:r>
      <w:r>
        <w:rPr>
          <w:color w:val="000000" w:themeColor="text1"/>
        </w:rPr>
        <w:tab/>
      </w:r>
      <w:r>
        <w:rPr>
          <w:color w:val="000000" w:themeColor="text1"/>
        </w:rPr>
        <w:fldChar w:fldCharType="begin"/>
      </w:r>
      <w:r>
        <w:rPr>
          <w:color w:val="000000" w:themeColor="text1"/>
        </w:rPr>
        <w:instrText xml:space="preserve"> PAGEREF _Toc31777 </w:instrText>
      </w:r>
      <w:r>
        <w:rPr>
          <w:color w:val="000000" w:themeColor="text1"/>
        </w:rPr>
        <w:fldChar w:fldCharType="separate"/>
      </w:r>
      <w:r>
        <w:rPr>
          <w:color w:val="000000" w:themeColor="text1"/>
        </w:rPr>
        <w:t>- 39 -</w:t>
      </w:r>
      <w:r>
        <w:rPr>
          <w:color w:val="000000" w:themeColor="text1"/>
        </w:rPr>
        <w:fldChar w:fldCharType="end"/>
      </w:r>
      <w:r>
        <w:rPr>
          <w:rFonts w:ascii="宋体" w:hAnsi="宋体" w:cs="宋体"/>
          <w:bCs/>
          <w:color w:val="000000" w:themeColor="text1"/>
          <w:szCs w:val="21"/>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500" w:lineRule="exact"/>
        <w:ind w:right="0" w:rightChars="0" w:firstLine="0" w:firstLineChars="0"/>
        <w:jc w:val="both"/>
        <w:textAlignment w:val="auto"/>
        <w:outlineLvl w:val="9"/>
        <w:rPr>
          <w:color w:val="000000" w:themeColor="text1"/>
        </w:rPr>
      </w:pPr>
      <w:r>
        <w:rPr>
          <w:rFonts w:ascii="宋体" w:hAnsi="宋体" w:cs="宋体"/>
          <w:bCs/>
          <w:color w:val="000000" w:themeColor="text1"/>
          <w:szCs w:val="21"/>
        </w:rPr>
        <w:fldChar w:fldCharType="begin"/>
      </w:r>
      <w:r>
        <w:rPr>
          <w:rFonts w:ascii="宋体" w:hAnsi="宋体" w:cs="宋体"/>
          <w:bCs/>
          <w:color w:val="000000" w:themeColor="text1"/>
          <w:szCs w:val="21"/>
        </w:rPr>
        <w:instrText xml:space="preserve"> HYPERLINK \l _Toc18874 </w:instrText>
      </w:r>
      <w:r>
        <w:rPr>
          <w:rFonts w:ascii="宋体" w:hAnsi="宋体" w:cs="宋体"/>
          <w:bCs/>
          <w:color w:val="000000" w:themeColor="text1"/>
          <w:szCs w:val="21"/>
        </w:rPr>
        <w:fldChar w:fldCharType="separate"/>
      </w:r>
      <w:r>
        <w:rPr>
          <w:rFonts w:hint="eastAsia" w:ascii="宋体" w:hAnsi="宋体" w:cs="宋体"/>
          <w:color w:val="000000" w:themeColor="text1"/>
        </w:rPr>
        <w:t>十、反商业贿赂承诺书</w:t>
      </w:r>
      <w:r>
        <w:rPr>
          <w:color w:val="000000" w:themeColor="text1"/>
        </w:rPr>
        <w:tab/>
      </w:r>
      <w:r>
        <w:rPr>
          <w:color w:val="000000" w:themeColor="text1"/>
        </w:rPr>
        <w:fldChar w:fldCharType="begin"/>
      </w:r>
      <w:r>
        <w:rPr>
          <w:color w:val="000000" w:themeColor="text1"/>
        </w:rPr>
        <w:instrText xml:space="preserve"> PAGEREF _Toc18874 </w:instrText>
      </w:r>
      <w:r>
        <w:rPr>
          <w:color w:val="000000" w:themeColor="text1"/>
        </w:rPr>
        <w:fldChar w:fldCharType="separate"/>
      </w:r>
      <w:r>
        <w:rPr>
          <w:color w:val="000000" w:themeColor="text1"/>
        </w:rPr>
        <w:t>- 40 -</w:t>
      </w:r>
      <w:r>
        <w:rPr>
          <w:color w:val="000000" w:themeColor="text1"/>
        </w:rPr>
        <w:fldChar w:fldCharType="end"/>
      </w:r>
      <w:r>
        <w:rPr>
          <w:rFonts w:ascii="宋体" w:hAnsi="宋体" w:cs="宋体"/>
          <w:bCs/>
          <w:color w:val="000000" w:themeColor="text1"/>
          <w:szCs w:val="21"/>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500" w:lineRule="exact"/>
        <w:ind w:right="0" w:rightChars="0" w:firstLine="0" w:firstLineChars="0"/>
        <w:jc w:val="both"/>
        <w:textAlignment w:val="auto"/>
        <w:outlineLvl w:val="9"/>
        <w:rPr>
          <w:color w:val="000000" w:themeColor="text1"/>
        </w:rPr>
      </w:pPr>
      <w:r>
        <w:rPr>
          <w:rFonts w:ascii="宋体" w:hAnsi="宋体" w:cs="宋体"/>
          <w:bCs/>
          <w:color w:val="000000" w:themeColor="text1"/>
          <w:szCs w:val="21"/>
        </w:rPr>
        <w:fldChar w:fldCharType="begin"/>
      </w:r>
      <w:r>
        <w:rPr>
          <w:rFonts w:ascii="宋体" w:hAnsi="宋体" w:cs="宋体"/>
          <w:bCs/>
          <w:color w:val="000000" w:themeColor="text1"/>
          <w:szCs w:val="21"/>
        </w:rPr>
        <w:instrText xml:space="preserve"> HYPERLINK \l _Toc3791 </w:instrText>
      </w:r>
      <w:r>
        <w:rPr>
          <w:rFonts w:ascii="宋体" w:hAnsi="宋体" w:cs="宋体"/>
          <w:bCs/>
          <w:color w:val="000000" w:themeColor="text1"/>
          <w:szCs w:val="21"/>
        </w:rPr>
        <w:fldChar w:fldCharType="separate"/>
      </w:r>
      <w:r>
        <w:rPr>
          <w:rFonts w:hint="eastAsia" w:ascii="宋体" w:hAnsi="宋体" w:cs="宋体"/>
          <w:color w:val="000000" w:themeColor="text1"/>
        </w:rPr>
        <w:t>十一、资</w:t>
      </w:r>
      <w:r>
        <w:rPr>
          <w:rFonts w:ascii="宋体" w:hAnsi="宋体" w:cs="宋体"/>
          <w:color w:val="000000" w:themeColor="text1"/>
        </w:rPr>
        <w:t xml:space="preserve"> </w:t>
      </w:r>
      <w:r>
        <w:rPr>
          <w:rFonts w:hint="eastAsia" w:ascii="宋体" w:hAnsi="宋体" w:cs="宋体"/>
          <w:color w:val="000000" w:themeColor="text1"/>
        </w:rPr>
        <w:t>格</w:t>
      </w:r>
      <w:r>
        <w:rPr>
          <w:rFonts w:ascii="宋体" w:hAnsi="宋体" w:cs="宋体"/>
          <w:color w:val="000000" w:themeColor="text1"/>
        </w:rPr>
        <w:t xml:space="preserve"> </w:t>
      </w:r>
      <w:r>
        <w:rPr>
          <w:rFonts w:hint="eastAsia" w:ascii="宋体" w:hAnsi="宋体" w:cs="宋体"/>
          <w:color w:val="000000" w:themeColor="text1"/>
        </w:rPr>
        <w:t>证</w:t>
      </w:r>
      <w:r>
        <w:rPr>
          <w:rFonts w:ascii="宋体" w:hAnsi="宋体" w:cs="宋体"/>
          <w:color w:val="000000" w:themeColor="text1"/>
        </w:rPr>
        <w:t xml:space="preserve"> </w:t>
      </w:r>
      <w:r>
        <w:rPr>
          <w:rFonts w:hint="eastAsia" w:ascii="宋体" w:hAnsi="宋体" w:cs="宋体"/>
          <w:color w:val="000000" w:themeColor="text1"/>
        </w:rPr>
        <w:t>明</w:t>
      </w:r>
      <w:r>
        <w:rPr>
          <w:rFonts w:ascii="宋体" w:hAnsi="宋体" w:cs="宋体"/>
          <w:color w:val="000000" w:themeColor="text1"/>
        </w:rPr>
        <w:t xml:space="preserve"> </w:t>
      </w:r>
      <w:r>
        <w:rPr>
          <w:rFonts w:hint="eastAsia" w:ascii="宋体" w:hAnsi="宋体" w:cs="宋体"/>
          <w:color w:val="000000" w:themeColor="text1"/>
        </w:rPr>
        <w:t>文</w:t>
      </w:r>
      <w:r>
        <w:rPr>
          <w:rFonts w:ascii="宋体" w:hAnsi="宋体" w:cs="宋体"/>
          <w:color w:val="000000" w:themeColor="text1"/>
        </w:rPr>
        <w:t xml:space="preserve"> </w:t>
      </w:r>
      <w:r>
        <w:rPr>
          <w:rFonts w:hint="eastAsia" w:ascii="宋体" w:hAnsi="宋体" w:cs="宋体"/>
          <w:color w:val="000000" w:themeColor="text1"/>
        </w:rPr>
        <w:t>件</w:t>
      </w:r>
      <w:r>
        <w:rPr>
          <w:color w:val="000000" w:themeColor="text1"/>
        </w:rPr>
        <w:tab/>
      </w:r>
      <w:r>
        <w:rPr>
          <w:color w:val="000000" w:themeColor="text1"/>
        </w:rPr>
        <w:fldChar w:fldCharType="begin"/>
      </w:r>
      <w:r>
        <w:rPr>
          <w:color w:val="000000" w:themeColor="text1"/>
        </w:rPr>
        <w:instrText xml:space="preserve"> PAGEREF _Toc3791 </w:instrText>
      </w:r>
      <w:r>
        <w:rPr>
          <w:color w:val="000000" w:themeColor="text1"/>
        </w:rPr>
        <w:fldChar w:fldCharType="separate"/>
      </w:r>
      <w:r>
        <w:rPr>
          <w:color w:val="000000" w:themeColor="text1"/>
        </w:rPr>
        <w:t>- 41 -</w:t>
      </w:r>
      <w:r>
        <w:rPr>
          <w:color w:val="000000" w:themeColor="text1"/>
        </w:rPr>
        <w:fldChar w:fldCharType="end"/>
      </w:r>
      <w:r>
        <w:rPr>
          <w:rFonts w:ascii="宋体" w:hAnsi="宋体" w:cs="宋体"/>
          <w:bCs/>
          <w:color w:val="000000" w:themeColor="text1"/>
          <w:szCs w:val="21"/>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500" w:lineRule="exact"/>
        <w:ind w:right="0" w:rightChars="0" w:firstLine="0" w:firstLineChars="0"/>
        <w:jc w:val="both"/>
        <w:textAlignment w:val="auto"/>
        <w:outlineLvl w:val="9"/>
        <w:rPr>
          <w:color w:val="000000" w:themeColor="text1"/>
        </w:rPr>
      </w:pPr>
      <w:r>
        <w:rPr>
          <w:rFonts w:ascii="宋体" w:hAnsi="宋体" w:cs="宋体"/>
          <w:bCs/>
          <w:color w:val="000000" w:themeColor="text1"/>
          <w:szCs w:val="21"/>
        </w:rPr>
        <w:fldChar w:fldCharType="begin"/>
      </w:r>
      <w:r>
        <w:rPr>
          <w:rFonts w:ascii="宋体" w:hAnsi="宋体" w:cs="宋体"/>
          <w:bCs/>
          <w:color w:val="000000" w:themeColor="text1"/>
          <w:szCs w:val="21"/>
        </w:rPr>
        <w:instrText xml:space="preserve"> HYPERLINK \l _Toc17125 </w:instrText>
      </w:r>
      <w:r>
        <w:rPr>
          <w:rFonts w:ascii="宋体" w:hAnsi="宋体" w:cs="宋体"/>
          <w:bCs/>
          <w:color w:val="000000" w:themeColor="text1"/>
          <w:szCs w:val="21"/>
        </w:rPr>
        <w:fldChar w:fldCharType="separate"/>
      </w:r>
      <w:r>
        <w:rPr>
          <w:rFonts w:hint="eastAsia" w:ascii="宋体" w:hAnsi="宋体" w:cs="宋体"/>
          <w:color w:val="000000" w:themeColor="text1"/>
        </w:rPr>
        <w:t>十二、中小企业声明函</w:t>
      </w:r>
      <w:r>
        <w:rPr>
          <w:color w:val="000000" w:themeColor="text1"/>
        </w:rPr>
        <w:tab/>
      </w:r>
      <w:r>
        <w:rPr>
          <w:color w:val="000000" w:themeColor="text1"/>
        </w:rPr>
        <w:fldChar w:fldCharType="begin"/>
      </w:r>
      <w:r>
        <w:rPr>
          <w:color w:val="000000" w:themeColor="text1"/>
        </w:rPr>
        <w:instrText xml:space="preserve"> PAGEREF _Toc17125 </w:instrText>
      </w:r>
      <w:r>
        <w:rPr>
          <w:color w:val="000000" w:themeColor="text1"/>
        </w:rPr>
        <w:fldChar w:fldCharType="separate"/>
      </w:r>
      <w:r>
        <w:rPr>
          <w:color w:val="000000" w:themeColor="text1"/>
        </w:rPr>
        <w:t>- 42 -</w:t>
      </w:r>
      <w:r>
        <w:rPr>
          <w:color w:val="000000" w:themeColor="text1"/>
        </w:rPr>
        <w:fldChar w:fldCharType="end"/>
      </w:r>
      <w:r>
        <w:rPr>
          <w:rFonts w:ascii="宋体" w:hAnsi="宋体" w:cs="宋体"/>
          <w:bCs/>
          <w:color w:val="000000" w:themeColor="text1"/>
          <w:szCs w:val="21"/>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500" w:lineRule="exact"/>
        <w:ind w:right="0" w:rightChars="0" w:firstLine="0" w:firstLineChars="0"/>
        <w:jc w:val="both"/>
        <w:textAlignment w:val="auto"/>
        <w:outlineLvl w:val="9"/>
        <w:rPr>
          <w:color w:val="000000" w:themeColor="text1"/>
        </w:rPr>
      </w:pPr>
      <w:r>
        <w:rPr>
          <w:rFonts w:ascii="宋体" w:hAnsi="宋体" w:cs="宋体"/>
          <w:bCs/>
          <w:color w:val="000000" w:themeColor="text1"/>
          <w:szCs w:val="21"/>
        </w:rPr>
        <w:fldChar w:fldCharType="begin"/>
      </w:r>
      <w:r>
        <w:rPr>
          <w:rFonts w:ascii="宋体" w:hAnsi="宋体" w:cs="宋体"/>
          <w:bCs/>
          <w:color w:val="000000" w:themeColor="text1"/>
          <w:szCs w:val="21"/>
        </w:rPr>
        <w:instrText xml:space="preserve"> HYPERLINK \l _Toc13781 </w:instrText>
      </w:r>
      <w:r>
        <w:rPr>
          <w:rFonts w:ascii="宋体" w:hAnsi="宋体" w:cs="宋体"/>
          <w:bCs/>
          <w:color w:val="000000" w:themeColor="text1"/>
          <w:szCs w:val="21"/>
        </w:rPr>
        <w:fldChar w:fldCharType="separate"/>
      </w:r>
      <w:r>
        <w:rPr>
          <w:rFonts w:hint="eastAsia" w:ascii="宋体" w:hAnsi="宋体" w:cs="宋体"/>
          <w:color w:val="000000" w:themeColor="text1"/>
        </w:rPr>
        <w:t>十三、投标人认为需要复印的其它材料</w:t>
      </w:r>
      <w:r>
        <w:rPr>
          <w:color w:val="000000" w:themeColor="text1"/>
        </w:rPr>
        <w:tab/>
      </w:r>
      <w:r>
        <w:rPr>
          <w:color w:val="000000" w:themeColor="text1"/>
        </w:rPr>
        <w:fldChar w:fldCharType="begin"/>
      </w:r>
      <w:r>
        <w:rPr>
          <w:color w:val="000000" w:themeColor="text1"/>
        </w:rPr>
        <w:instrText xml:space="preserve"> PAGEREF _Toc13781 </w:instrText>
      </w:r>
      <w:r>
        <w:rPr>
          <w:color w:val="000000" w:themeColor="text1"/>
        </w:rPr>
        <w:fldChar w:fldCharType="separate"/>
      </w:r>
      <w:r>
        <w:rPr>
          <w:color w:val="000000" w:themeColor="text1"/>
        </w:rPr>
        <w:t>- 43 -</w:t>
      </w:r>
      <w:r>
        <w:rPr>
          <w:color w:val="000000" w:themeColor="text1"/>
        </w:rPr>
        <w:fldChar w:fldCharType="end"/>
      </w:r>
      <w:r>
        <w:rPr>
          <w:rFonts w:ascii="宋体" w:hAnsi="宋体" w:cs="宋体"/>
          <w:bCs/>
          <w:color w:val="000000" w:themeColor="text1"/>
          <w:szCs w:val="21"/>
        </w:rPr>
        <w:fldChar w:fldCharType="end"/>
      </w:r>
    </w:p>
    <w:p>
      <w:pPr>
        <w:spacing w:line="340" w:lineRule="exact"/>
        <w:jc w:val="center"/>
        <w:rPr>
          <w:rFonts w:ascii="宋体" w:hAnsi="宋体" w:cs="宋体"/>
          <w:bCs/>
          <w:color w:val="000000" w:themeColor="text1"/>
          <w:szCs w:val="21"/>
        </w:rPr>
      </w:pPr>
      <w:r>
        <w:rPr>
          <w:rFonts w:ascii="宋体" w:hAnsi="宋体" w:cs="宋体"/>
          <w:bCs/>
          <w:color w:val="000000" w:themeColor="text1"/>
          <w:szCs w:val="21"/>
        </w:rPr>
        <w:fldChar w:fldCharType="end"/>
      </w:r>
    </w:p>
    <w:p>
      <w:pPr>
        <w:pStyle w:val="2"/>
        <w:ind w:firstLine="210"/>
        <w:rPr>
          <w:rFonts w:ascii="宋体" w:hAnsi="宋体" w:cs="宋体"/>
          <w:bCs/>
          <w:color w:val="000000" w:themeColor="text1"/>
          <w:szCs w:val="21"/>
        </w:rPr>
      </w:pPr>
    </w:p>
    <w:p>
      <w:pPr>
        <w:pStyle w:val="4"/>
        <w:rPr>
          <w:rFonts w:ascii="宋体" w:hAnsi="宋体" w:cs="宋体"/>
          <w:bCs/>
          <w:color w:val="000000" w:themeColor="text1"/>
          <w:szCs w:val="21"/>
        </w:rPr>
      </w:pPr>
    </w:p>
    <w:p>
      <w:pPr>
        <w:pStyle w:val="4"/>
        <w:rPr>
          <w:rFonts w:ascii="宋体" w:hAnsi="宋体" w:cs="宋体"/>
          <w:bCs/>
          <w:color w:val="000000" w:themeColor="text1"/>
          <w:szCs w:val="21"/>
        </w:rPr>
      </w:pPr>
    </w:p>
    <w:p>
      <w:pPr>
        <w:pStyle w:val="4"/>
        <w:rPr>
          <w:rFonts w:ascii="宋体" w:hAnsi="宋体" w:cs="宋体"/>
          <w:bCs/>
          <w:color w:val="000000" w:themeColor="text1"/>
          <w:szCs w:val="21"/>
        </w:rPr>
      </w:pPr>
    </w:p>
    <w:p>
      <w:pPr>
        <w:pStyle w:val="4"/>
        <w:rPr>
          <w:rFonts w:ascii="宋体" w:hAnsi="宋体" w:cs="宋体"/>
          <w:bCs/>
          <w:color w:val="000000" w:themeColor="text1"/>
          <w:szCs w:val="21"/>
        </w:rPr>
      </w:pPr>
    </w:p>
    <w:p>
      <w:pPr>
        <w:pStyle w:val="4"/>
        <w:rPr>
          <w:rFonts w:ascii="宋体" w:hAnsi="宋体" w:cs="宋体"/>
          <w:bCs/>
          <w:color w:val="000000" w:themeColor="text1"/>
          <w:szCs w:val="21"/>
        </w:rPr>
      </w:pPr>
    </w:p>
    <w:p>
      <w:pPr>
        <w:pStyle w:val="18"/>
        <w:rPr>
          <w:rFonts w:ascii="宋体" w:cs="宋体"/>
          <w:color w:val="000000" w:themeColor="text1"/>
          <w:kern w:val="44"/>
        </w:rPr>
      </w:pPr>
      <w:r>
        <w:rPr>
          <w:color w:val="000000" w:themeColor="text1"/>
          <w:kern w:val="44"/>
        </w:rPr>
        <w:t xml:space="preserve"> </w:t>
      </w:r>
      <w:bookmarkStart w:id="0" w:name="_Toc6830"/>
      <w:r>
        <w:rPr>
          <w:rFonts w:hint="eastAsia"/>
          <w:color w:val="000000" w:themeColor="text1"/>
          <w:kern w:val="44"/>
        </w:rPr>
        <w:t>第一章</w:t>
      </w:r>
      <w:r>
        <w:rPr>
          <w:color w:val="000000" w:themeColor="text1"/>
          <w:kern w:val="44"/>
        </w:rPr>
        <w:t xml:space="preserve">  </w:t>
      </w:r>
      <w:r>
        <w:rPr>
          <w:rFonts w:hint="eastAsia"/>
          <w:color w:val="000000" w:themeColor="text1"/>
          <w:kern w:val="44"/>
        </w:rPr>
        <w:t>竞争性磋商公告</w:t>
      </w:r>
      <w:bookmarkEnd w:id="0"/>
    </w:p>
    <w:p>
      <w:pPr>
        <w:widowControl/>
        <w:shd w:val="clear" w:color="auto" w:fill="FFFFFF"/>
        <w:spacing w:line="500" w:lineRule="exact"/>
        <w:ind w:firstLine="480"/>
        <w:jc w:val="center"/>
        <w:rPr>
          <w:rFonts w:ascii="宋体" w:cs="宋体"/>
          <w:b/>
          <w:bCs/>
          <w:color w:val="000000" w:themeColor="text1"/>
          <w:kern w:val="0"/>
          <w:sz w:val="30"/>
          <w:szCs w:val="30"/>
          <w:shd w:val="clear" w:color="auto" w:fill="FFFFFF"/>
        </w:rPr>
      </w:pPr>
      <w:r>
        <w:rPr>
          <w:rFonts w:hint="eastAsia" w:ascii="宋体" w:hAnsi="宋体" w:cs="宋体"/>
          <w:b/>
          <w:bCs/>
          <w:color w:val="000000" w:themeColor="text1"/>
          <w:kern w:val="0"/>
          <w:sz w:val="30"/>
          <w:szCs w:val="30"/>
          <w:shd w:val="clear" w:color="auto" w:fill="FFFFFF"/>
        </w:rPr>
        <w:t>优化温县城区环境质量监测点位项目</w:t>
      </w:r>
      <w:r>
        <w:rPr>
          <w:rFonts w:hint="eastAsia" w:ascii="宋体" w:hAnsi="宋体" w:cs="宋体"/>
          <w:b/>
          <w:bCs/>
          <w:color w:val="000000" w:themeColor="text1"/>
          <w:kern w:val="0"/>
          <w:sz w:val="30"/>
          <w:szCs w:val="30"/>
          <w:shd w:val="clear" w:color="auto" w:fill="FFFFFF"/>
          <w:lang w:eastAsia="zh-CN"/>
        </w:rPr>
        <w:t>二次</w:t>
      </w:r>
      <w:r>
        <w:rPr>
          <w:rFonts w:hint="eastAsia" w:ascii="宋体" w:hAnsi="宋体" w:cs="宋体"/>
          <w:b/>
          <w:bCs/>
          <w:color w:val="000000" w:themeColor="text1"/>
          <w:kern w:val="0"/>
          <w:sz w:val="30"/>
          <w:szCs w:val="30"/>
          <w:shd w:val="clear" w:color="auto" w:fill="FFFFFF"/>
        </w:rPr>
        <w:t>竞争性磋商公告</w:t>
      </w:r>
    </w:p>
    <w:p>
      <w:pPr>
        <w:widowControl/>
        <w:shd w:val="clear" w:color="auto" w:fill="FFFFFF"/>
        <w:spacing w:line="400" w:lineRule="exact"/>
        <w:ind w:firstLine="480"/>
        <w:jc w:val="left"/>
        <w:rPr>
          <w:rFonts w:asci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河南省城建建设管理有限公司受温县环境保护局的委托，就优化温县城区环境质量监测点位项目</w:t>
      </w:r>
      <w:r>
        <w:rPr>
          <w:rFonts w:hint="eastAsia" w:ascii="宋体" w:hAnsi="宋体" w:cs="宋体"/>
          <w:color w:val="000000" w:themeColor="text1"/>
          <w:kern w:val="0"/>
          <w:szCs w:val="21"/>
          <w:shd w:val="clear" w:color="auto" w:fill="FFFFFF"/>
          <w:lang w:eastAsia="zh-CN"/>
        </w:rPr>
        <w:t>二次</w:t>
      </w:r>
      <w:r>
        <w:rPr>
          <w:rFonts w:hint="eastAsia" w:ascii="宋体" w:hAnsi="宋体" w:cs="宋体"/>
          <w:color w:val="000000" w:themeColor="text1"/>
          <w:kern w:val="0"/>
          <w:szCs w:val="21"/>
          <w:shd w:val="clear" w:color="auto" w:fill="FFFFFF"/>
        </w:rPr>
        <w:t>进行竞争性磋商采购，现欢迎符合相关条件的供应商参加投标。</w:t>
      </w:r>
    </w:p>
    <w:p>
      <w:pPr>
        <w:widowControl/>
        <w:shd w:val="clear" w:color="auto" w:fill="FFFFFF"/>
        <w:spacing w:line="400" w:lineRule="exact"/>
        <w:ind w:firstLine="480"/>
        <w:jc w:val="left"/>
        <w:rPr>
          <w:rFonts w:ascii="宋体" w:cs="宋体"/>
          <w:color w:val="000000" w:themeColor="text1"/>
          <w:kern w:val="0"/>
          <w:szCs w:val="21"/>
          <w:shd w:val="clear" w:color="auto" w:fill="FFFFFF"/>
        </w:rPr>
      </w:pPr>
      <w:r>
        <w:rPr>
          <w:rFonts w:hint="eastAsia" w:ascii="宋体" w:hAnsi="宋体" w:cs="宋体"/>
          <w:b/>
          <w:bCs/>
          <w:color w:val="000000" w:themeColor="text1"/>
          <w:kern w:val="0"/>
          <w:szCs w:val="21"/>
          <w:shd w:val="clear" w:color="auto" w:fill="FFFFFF"/>
        </w:rPr>
        <w:t>一、采购项目名称：</w:t>
      </w:r>
      <w:r>
        <w:rPr>
          <w:rFonts w:hint="eastAsia" w:ascii="宋体" w:hAnsi="宋体" w:cs="宋体"/>
          <w:color w:val="000000" w:themeColor="text1"/>
          <w:kern w:val="0"/>
          <w:szCs w:val="21"/>
          <w:shd w:val="clear" w:color="auto" w:fill="FFFFFF"/>
        </w:rPr>
        <w:t>优化温县城区环境质量监测点位项目</w:t>
      </w:r>
      <w:r>
        <w:rPr>
          <w:rFonts w:hint="eastAsia" w:ascii="宋体" w:hAnsi="宋体" w:cs="宋体"/>
          <w:color w:val="000000" w:themeColor="text1"/>
          <w:kern w:val="0"/>
          <w:szCs w:val="21"/>
          <w:shd w:val="clear" w:color="auto" w:fill="FFFFFF"/>
          <w:lang w:eastAsia="zh-CN"/>
        </w:rPr>
        <w:t>二次</w:t>
      </w:r>
    </w:p>
    <w:p>
      <w:pPr>
        <w:widowControl/>
        <w:shd w:val="clear" w:color="auto" w:fill="FFFFFF"/>
        <w:spacing w:line="400" w:lineRule="exact"/>
        <w:ind w:left="480"/>
        <w:jc w:val="left"/>
        <w:rPr>
          <w:rFonts w:ascii="宋体" w:cs="宋体"/>
          <w:color w:val="000000" w:themeColor="text1"/>
          <w:kern w:val="0"/>
          <w:szCs w:val="21"/>
          <w:shd w:val="clear" w:color="auto" w:fill="FFFFFF"/>
        </w:rPr>
      </w:pPr>
      <w:r>
        <w:rPr>
          <w:rFonts w:hint="eastAsia" w:ascii="宋体" w:hAnsi="宋体" w:cs="宋体"/>
          <w:b/>
          <w:bCs/>
          <w:color w:val="000000" w:themeColor="text1"/>
          <w:kern w:val="0"/>
          <w:szCs w:val="21"/>
          <w:shd w:val="clear" w:color="auto" w:fill="FFFFFF"/>
        </w:rPr>
        <w:t>二、项目编号：</w:t>
      </w:r>
      <w:r>
        <w:rPr>
          <w:rFonts w:hint="eastAsia" w:ascii="宋体" w:hAnsi="宋体" w:cs="宋体"/>
          <w:color w:val="000000" w:themeColor="text1"/>
          <w:kern w:val="0"/>
          <w:szCs w:val="21"/>
          <w:shd w:val="clear" w:color="auto" w:fill="FFFFFF"/>
        </w:rPr>
        <w:t>温交易【2018】84号          采购编号：温政采【2018】79号</w:t>
      </w:r>
    </w:p>
    <w:p>
      <w:pPr>
        <w:spacing w:line="460" w:lineRule="exact"/>
        <w:ind w:firstLine="422" w:firstLineChars="200"/>
        <w:rPr>
          <w:color w:val="000000" w:themeColor="text1"/>
          <w:kern w:val="0"/>
          <w:sz w:val="24"/>
          <w:lang w:bidi="en-US"/>
        </w:rPr>
      </w:pPr>
      <w:r>
        <w:rPr>
          <w:rFonts w:hint="eastAsia" w:ascii="宋体" w:hAnsi="宋体" w:cs="宋体"/>
          <w:b/>
          <w:bCs/>
          <w:color w:val="000000" w:themeColor="text1"/>
          <w:kern w:val="0"/>
          <w:szCs w:val="21"/>
          <w:shd w:val="clear" w:color="auto" w:fill="FFFFFF"/>
        </w:rPr>
        <w:t>三、采购项目简要说明：1、现有监测点位监测布点优化方案的数据收集与分析；2、各环节监测及结果整理、点位位置及优化分析；3、站房建设。</w:t>
      </w:r>
    </w:p>
    <w:p>
      <w:pPr>
        <w:widowControl/>
        <w:shd w:val="clear" w:color="auto" w:fill="FFFFFF"/>
        <w:spacing w:line="400" w:lineRule="exact"/>
        <w:ind w:firstLine="482"/>
        <w:jc w:val="left"/>
        <w:rPr>
          <w:rFonts w:ascii="宋体" w:cs="宋体"/>
          <w:b/>
          <w:bCs/>
          <w:color w:val="000000" w:themeColor="text1"/>
          <w:kern w:val="0"/>
          <w:szCs w:val="21"/>
          <w:shd w:val="clear" w:color="auto" w:fill="FFFFFF"/>
        </w:rPr>
      </w:pPr>
      <w:r>
        <w:rPr>
          <w:rFonts w:hint="eastAsia" w:ascii="宋体" w:hAnsi="宋体" w:cs="宋体"/>
          <w:b/>
          <w:bCs/>
          <w:color w:val="000000" w:themeColor="text1"/>
          <w:kern w:val="0"/>
          <w:szCs w:val="21"/>
          <w:shd w:val="clear" w:color="auto" w:fill="FFFFFF"/>
        </w:rPr>
        <w:t>四、项目预算：87万元。</w:t>
      </w:r>
    </w:p>
    <w:p>
      <w:pPr>
        <w:widowControl/>
        <w:shd w:val="clear" w:color="auto" w:fill="FFFFFF"/>
        <w:spacing w:line="400" w:lineRule="exact"/>
        <w:ind w:firstLine="482"/>
        <w:jc w:val="left"/>
        <w:rPr>
          <w:rFonts w:ascii="宋体" w:cs="宋体"/>
          <w:color w:val="000000" w:themeColor="text1"/>
          <w:kern w:val="0"/>
          <w:szCs w:val="21"/>
          <w:shd w:val="clear" w:color="auto" w:fill="FFFFFF"/>
        </w:rPr>
      </w:pPr>
      <w:r>
        <w:rPr>
          <w:rFonts w:hint="eastAsia" w:ascii="宋体" w:hAnsi="宋体" w:cs="宋体"/>
          <w:b/>
          <w:bCs/>
          <w:color w:val="000000" w:themeColor="text1"/>
          <w:kern w:val="0"/>
          <w:szCs w:val="21"/>
          <w:shd w:val="clear" w:color="auto" w:fill="FFFFFF"/>
        </w:rPr>
        <w:t>五、服务期限：</w:t>
      </w:r>
      <w:r>
        <w:rPr>
          <w:rFonts w:ascii="宋体" w:hAnsi="宋体" w:cs="宋体"/>
          <w:b/>
          <w:bCs/>
          <w:color w:val="000000" w:themeColor="text1"/>
          <w:kern w:val="0"/>
          <w:szCs w:val="21"/>
          <w:shd w:val="clear" w:color="auto" w:fill="FFFFFF"/>
        </w:rPr>
        <w:t>4</w:t>
      </w:r>
      <w:r>
        <w:rPr>
          <w:rFonts w:hint="eastAsia" w:ascii="宋体" w:hAnsi="宋体" w:cs="宋体"/>
          <w:b/>
          <w:bCs/>
          <w:color w:val="000000" w:themeColor="text1"/>
          <w:kern w:val="0"/>
          <w:szCs w:val="21"/>
          <w:shd w:val="clear" w:color="auto" w:fill="FFFFFF"/>
        </w:rPr>
        <w:t>0</w:t>
      </w:r>
      <w:r>
        <w:rPr>
          <w:rFonts w:hint="eastAsia" w:ascii="宋体" w:hAnsi="宋体" w:cs="宋体"/>
          <w:b/>
          <w:bCs/>
          <w:color w:val="000000" w:themeColor="text1"/>
          <w:kern w:val="0"/>
          <w:szCs w:val="21"/>
        </w:rPr>
        <w:t>日历天</w:t>
      </w:r>
      <w:r>
        <w:rPr>
          <w:rFonts w:hint="eastAsia" w:ascii="宋体" w:hAnsi="宋体" w:cs="宋体"/>
          <w:b/>
          <w:bCs/>
          <w:color w:val="000000" w:themeColor="text1"/>
          <w:kern w:val="0"/>
          <w:szCs w:val="21"/>
          <w:shd w:val="clear" w:color="auto" w:fill="FFFFFF"/>
        </w:rPr>
        <w:t>。</w:t>
      </w:r>
    </w:p>
    <w:p>
      <w:pPr>
        <w:widowControl/>
        <w:shd w:val="clear" w:color="auto" w:fill="FFFFFF"/>
        <w:spacing w:line="400" w:lineRule="exact"/>
        <w:ind w:firstLine="482"/>
        <w:jc w:val="left"/>
        <w:rPr>
          <w:rFonts w:ascii="宋体" w:cs="宋体"/>
          <w:color w:val="000000" w:themeColor="text1"/>
          <w:kern w:val="0"/>
          <w:szCs w:val="21"/>
        </w:rPr>
      </w:pPr>
      <w:r>
        <w:rPr>
          <w:rFonts w:hint="eastAsia" w:ascii="宋体" w:hAnsi="宋体" w:cs="宋体"/>
          <w:b/>
          <w:bCs/>
          <w:color w:val="000000" w:themeColor="text1"/>
          <w:kern w:val="0"/>
          <w:szCs w:val="21"/>
          <w:shd w:val="clear" w:color="auto" w:fill="FFFFFF"/>
        </w:rPr>
        <w:t>六、供应商资格要求</w:t>
      </w:r>
    </w:p>
    <w:p>
      <w:pPr>
        <w:widowControl/>
        <w:shd w:val="clear" w:color="auto" w:fill="FFFFFF"/>
        <w:tabs>
          <w:tab w:val="left" w:pos="6810"/>
        </w:tabs>
        <w:spacing w:line="480" w:lineRule="exact"/>
        <w:jc w:val="left"/>
        <w:rPr>
          <w:rFonts w:ascii="宋体" w:hAns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 xml:space="preserve">     1、符合《中华人民共和国政府采购法》第二十二条规定的条件：</w:t>
      </w:r>
      <w:r>
        <w:rPr>
          <w:rFonts w:hint="eastAsia" w:ascii="宋体" w:hAnsi="宋体" w:cs="宋体"/>
          <w:color w:val="000000" w:themeColor="text1"/>
          <w:kern w:val="0"/>
          <w:szCs w:val="21"/>
          <w:shd w:val="clear" w:color="auto" w:fill="FFFFFF"/>
        </w:rPr>
        <w:tab/>
      </w:r>
    </w:p>
    <w:p>
      <w:pPr>
        <w:widowControl/>
        <w:shd w:val="clear" w:color="auto" w:fill="FFFFFF"/>
        <w:spacing w:line="480" w:lineRule="exact"/>
        <w:ind w:firstLine="480"/>
        <w:jc w:val="left"/>
        <w:rPr>
          <w:rFonts w:ascii="宋体" w:hAns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（1）具有独立承担民事责任的能力。</w:t>
      </w:r>
    </w:p>
    <w:p>
      <w:pPr>
        <w:widowControl/>
        <w:shd w:val="clear" w:color="auto" w:fill="FFFFFF"/>
        <w:spacing w:line="480" w:lineRule="exact"/>
        <w:ind w:firstLine="480"/>
        <w:jc w:val="left"/>
        <w:rPr>
          <w:rFonts w:ascii="宋体" w:hAns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（2）具有良好的商业信誉和健全的财务会计制度。</w:t>
      </w:r>
    </w:p>
    <w:p>
      <w:pPr>
        <w:widowControl/>
        <w:shd w:val="clear" w:color="auto" w:fill="FFFFFF"/>
        <w:spacing w:line="480" w:lineRule="exact"/>
        <w:ind w:firstLine="480"/>
        <w:jc w:val="left"/>
        <w:rPr>
          <w:rFonts w:ascii="宋体" w:hAns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（3）具有履行合同所必需的设备和专业技术能力。</w:t>
      </w:r>
    </w:p>
    <w:p>
      <w:pPr>
        <w:widowControl/>
        <w:shd w:val="clear" w:color="auto" w:fill="FFFFFF"/>
        <w:spacing w:line="480" w:lineRule="exact"/>
        <w:ind w:firstLine="480"/>
        <w:jc w:val="left"/>
        <w:rPr>
          <w:rFonts w:ascii="宋体" w:hAns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（4）有依法缴纳税收和社会保障资金的良好记录。</w:t>
      </w:r>
    </w:p>
    <w:p>
      <w:pPr>
        <w:widowControl/>
        <w:shd w:val="clear" w:color="auto" w:fill="FFFFFF"/>
        <w:spacing w:line="480" w:lineRule="exact"/>
        <w:ind w:firstLine="480"/>
        <w:jc w:val="left"/>
        <w:rPr>
          <w:rFonts w:ascii="宋体" w:hAns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（5）参加政府采购活动前三年内，在经营活动中没有重大违法记录。</w:t>
      </w:r>
    </w:p>
    <w:p>
      <w:pPr>
        <w:widowControl/>
        <w:shd w:val="clear" w:color="auto" w:fill="FFFFFF"/>
        <w:spacing w:line="480" w:lineRule="exact"/>
        <w:ind w:firstLine="480"/>
        <w:jc w:val="left"/>
        <w:rPr>
          <w:rFonts w:ascii="宋体" w:hAns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 xml:space="preserve">（6）法律、行政法规规定的其他条件。 </w:t>
      </w:r>
    </w:p>
    <w:p>
      <w:pPr>
        <w:autoSpaceDE w:val="0"/>
        <w:autoSpaceDN w:val="0"/>
        <w:spacing w:line="480" w:lineRule="exact"/>
        <w:ind w:firstLine="630" w:firstLineChars="300"/>
        <w:rPr>
          <w:rFonts w:ascii="宋体" w:hAns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2、供应商具有有效的营业执照（副本）、税务登记证（副本）、组织机构代码证（副本）（或三证合一营业执照），企业营业范围符合本次采购要求。</w:t>
      </w:r>
    </w:p>
    <w:p>
      <w:pPr>
        <w:autoSpaceDE w:val="0"/>
        <w:autoSpaceDN w:val="0"/>
        <w:spacing w:line="480" w:lineRule="exact"/>
        <w:ind w:firstLine="630" w:firstLineChars="300"/>
        <w:rPr>
          <w:rFonts w:ascii="宋体" w:hAns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3、根据《关于在政府采购活动中查询及使用信用记录有关问题的通知》(财库[2016]125号)的规定，对列入失信被执行人、重大税收违法案件当事人名单、政府采购严重违法失信行为记录名单的供应商，拒绝参与本项目政府采购活动；【查询渠道：“信用中国”网站（www.creditchina.gov.cn）、中国政府采购网（www.ccgp.gov.cn）】；（投标单位需提供网站查询截图，加盖企业公章）。</w:t>
      </w:r>
    </w:p>
    <w:p>
      <w:pPr>
        <w:autoSpaceDE w:val="0"/>
        <w:autoSpaceDN w:val="0"/>
        <w:spacing w:line="480" w:lineRule="exact"/>
        <w:ind w:firstLine="630" w:firstLineChars="300"/>
        <w:rPr>
          <w:rFonts w:ascii="宋体" w:hAns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4、供应商必须提供由企业注册地或项目所在地检察机关出具的《行贿犯罪档案查询结果告知函》证明（查询近三年来法人、法定代表人、授权委托人）原件，开具时间从发布竞争性磋商公告之日起到开标的前一天，否则取消其磋商资格。（网上下载的查询告知函和检察机关现场出具的书面告知函具有同等效力）。</w:t>
      </w:r>
    </w:p>
    <w:p>
      <w:pPr>
        <w:autoSpaceDE w:val="0"/>
        <w:autoSpaceDN w:val="0"/>
        <w:spacing w:line="500" w:lineRule="exact"/>
        <w:ind w:firstLine="630" w:firstLineChars="300"/>
        <w:rPr>
          <w:rFonts w:ascii="宋体" w:hAns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5、本项目不接受联合体投标。</w:t>
      </w:r>
    </w:p>
    <w:p>
      <w:pPr>
        <w:widowControl/>
        <w:shd w:val="clear" w:color="auto" w:fill="FFFFFF"/>
        <w:spacing w:line="500" w:lineRule="exact"/>
        <w:ind w:firstLine="482"/>
        <w:jc w:val="left"/>
        <w:rPr>
          <w:rFonts w:ascii="宋体" w:cs="宋体"/>
          <w:color w:val="000000" w:themeColor="text1"/>
          <w:kern w:val="0"/>
          <w:szCs w:val="21"/>
          <w:shd w:val="clear" w:color="auto" w:fill="FFFFFF"/>
        </w:rPr>
      </w:pPr>
      <w:r>
        <w:rPr>
          <w:rFonts w:hint="eastAsia" w:ascii="宋体" w:hAnsi="宋体" w:cs="宋体"/>
          <w:b/>
          <w:bCs/>
          <w:color w:val="000000" w:themeColor="text1"/>
          <w:kern w:val="0"/>
          <w:szCs w:val="21"/>
          <w:shd w:val="clear" w:color="auto" w:fill="FFFFFF"/>
        </w:rPr>
        <w:t>七、需要落实的政府采购政策：</w:t>
      </w:r>
      <w:r>
        <w:rPr>
          <w:rFonts w:hint="eastAsia" w:ascii="宋体" w:hAnsi="宋体" w:cs="宋体"/>
          <w:color w:val="000000" w:themeColor="text1"/>
          <w:kern w:val="0"/>
          <w:szCs w:val="21"/>
          <w:shd w:val="clear" w:color="auto" w:fill="FFFFFF"/>
        </w:rPr>
        <w:t>本项目执行促进中小型企业发展政策（监狱企业视同小微企业）、强制采购节能产品、优先采购节能环保产品等政府采购政策。</w:t>
      </w:r>
    </w:p>
    <w:p>
      <w:pPr>
        <w:widowControl/>
        <w:shd w:val="clear" w:color="auto" w:fill="FFFFFF"/>
        <w:spacing w:line="500" w:lineRule="exact"/>
        <w:ind w:firstLine="482"/>
        <w:jc w:val="left"/>
        <w:rPr>
          <w:rFonts w:ascii="宋体" w:cs="宋体"/>
          <w:color w:val="000000" w:themeColor="text1"/>
          <w:kern w:val="0"/>
          <w:szCs w:val="21"/>
        </w:rPr>
      </w:pPr>
      <w:r>
        <w:rPr>
          <w:rFonts w:hint="eastAsia" w:ascii="宋体" w:hAnsi="宋体" w:cs="宋体"/>
          <w:b/>
          <w:bCs/>
          <w:color w:val="000000" w:themeColor="text1"/>
          <w:kern w:val="0"/>
          <w:szCs w:val="21"/>
          <w:shd w:val="clear" w:color="auto" w:fill="FFFFFF"/>
        </w:rPr>
        <w:t>八、竞争性磋商文件的获取</w:t>
      </w:r>
      <w:r>
        <w:rPr>
          <w:rFonts w:ascii="宋体" w:hAnsi="宋体" w:cs="宋体"/>
          <w:color w:val="000000" w:themeColor="text1"/>
          <w:kern w:val="0"/>
          <w:szCs w:val="21"/>
          <w:shd w:val="clear" w:color="auto" w:fill="FFFFFF"/>
        </w:rPr>
        <w:t xml:space="preserve">  </w:t>
      </w:r>
    </w:p>
    <w:p>
      <w:pPr>
        <w:widowControl/>
        <w:shd w:val="clear" w:color="auto" w:fill="FFFFFF"/>
        <w:spacing w:line="500" w:lineRule="exact"/>
        <w:ind w:firstLine="482"/>
        <w:jc w:val="left"/>
        <w:rPr>
          <w:rFonts w:ascii="宋体" w:cs="宋体"/>
          <w:color w:val="000000" w:themeColor="text1"/>
          <w:kern w:val="0"/>
          <w:szCs w:val="21"/>
          <w:shd w:val="clear" w:color="auto" w:fill="FFFFFF"/>
        </w:rPr>
      </w:pPr>
      <w:r>
        <w:rPr>
          <w:rFonts w:ascii="宋体" w:hAnsi="宋体" w:cs="宋体"/>
          <w:color w:val="000000" w:themeColor="text1"/>
          <w:kern w:val="0"/>
          <w:szCs w:val="21"/>
          <w:shd w:val="clear" w:color="auto" w:fill="FFFFFF"/>
        </w:rPr>
        <w:t>1</w:t>
      </w:r>
      <w:r>
        <w:rPr>
          <w:rFonts w:hint="eastAsia" w:ascii="宋体" w:hAnsi="宋体" w:cs="宋体"/>
          <w:color w:val="000000" w:themeColor="text1"/>
          <w:kern w:val="0"/>
          <w:szCs w:val="21"/>
          <w:shd w:val="clear" w:color="auto" w:fill="FFFFFF"/>
        </w:rPr>
        <w:t>、凡有意参加竞争性磋商者，请于</w:t>
      </w:r>
      <w:r>
        <w:rPr>
          <w:rFonts w:ascii="宋体" w:hAnsi="宋体" w:cs="宋体"/>
          <w:color w:val="000000" w:themeColor="text1"/>
          <w:kern w:val="0"/>
          <w:szCs w:val="21"/>
          <w:shd w:val="clear" w:color="auto" w:fill="FFFFFF"/>
        </w:rPr>
        <w:t>201</w:t>
      </w:r>
      <w:r>
        <w:rPr>
          <w:rFonts w:hint="eastAsia" w:ascii="宋体" w:hAnsi="宋体" w:cs="宋体"/>
          <w:color w:val="000000" w:themeColor="text1"/>
          <w:kern w:val="0"/>
          <w:szCs w:val="21"/>
          <w:shd w:val="clear" w:color="auto" w:fill="FFFFFF"/>
        </w:rPr>
        <w:t>8年</w:t>
      </w:r>
      <w:r>
        <w:rPr>
          <w:rFonts w:ascii="宋体" w:hAnsi="宋体" w:cs="宋体"/>
          <w:color w:val="000000" w:themeColor="text1"/>
          <w:kern w:val="0"/>
          <w:szCs w:val="21"/>
          <w:u w:val="single"/>
          <w:shd w:val="clear" w:color="auto" w:fill="FFFFFF"/>
        </w:rPr>
        <w:t xml:space="preserve"> </w:t>
      </w:r>
      <w:r>
        <w:rPr>
          <w:rFonts w:hint="eastAsia" w:ascii="宋体" w:hAnsi="宋体" w:cs="宋体"/>
          <w:color w:val="000000" w:themeColor="text1"/>
          <w:kern w:val="0"/>
          <w:szCs w:val="21"/>
          <w:u w:val="single"/>
          <w:shd w:val="clear" w:color="auto" w:fill="FFFFFF"/>
          <w:lang w:val="en-US" w:eastAsia="zh-CN"/>
        </w:rPr>
        <w:t xml:space="preserve"> 6 </w:t>
      </w:r>
      <w:r>
        <w:rPr>
          <w:rFonts w:hint="eastAsia" w:ascii="宋体" w:hAnsi="宋体" w:cs="宋体"/>
          <w:color w:val="000000" w:themeColor="text1"/>
          <w:kern w:val="0"/>
          <w:szCs w:val="21"/>
          <w:shd w:val="clear" w:color="auto" w:fill="FFFFFF"/>
        </w:rPr>
        <w:t>月</w:t>
      </w:r>
      <w:r>
        <w:rPr>
          <w:rFonts w:hint="eastAsia" w:ascii="宋体" w:hAnsi="宋体" w:cs="宋体"/>
          <w:color w:val="000000" w:themeColor="text1"/>
          <w:kern w:val="0"/>
          <w:szCs w:val="21"/>
          <w:u w:val="single"/>
          <w:shd w:val="clear" w:color="auto" w:fill="FFFFFF"/>
          <w:lang w:val="en-US" w:eastAsia="zh-CN"/>
        </w:rPr>
        <w:t xml:space="preserve"> 28 </w:t>
      </w:r>
      <w:r>
        <w:rPr>
          <w:rFonts w:ascii="宋体" w:hAnsi="宋体" w:cs="宋体"/>
          <w:color w:val="000000" w:themeColor="text1"/>
          <w:kern w:val="0"/>
          <w:szCs w:val="21"/>
          <w:u w:val="single"/>
          <w:shd w:val="clear" w:color="auto" w:fill="FFFFFF"/>
        </w:rPr>
        <w:t xml:space="preserve"> </w:t>
      </w:r>
      <w:r>
        <w:rPr>
          <w:rFonts w:hint="eastAsia" w:ascii="宋体" w:hAnsi="宋体" w:cs="宋体"/>
          <w:color w:val="000000" w:themeColor="text1"/>
          <w:kern w:val="0"/>
          <w:szCs w:val="21"/>
          <w:shd w:val="clear" w:color="auto" w:fill="FFFFFF"/>
        </w:rPr>
        <w:t>日</w:t>
      </w:r>
      <w:r>
        <w:rPr>
          <w:rFonts w:ascii="宋体" w:hAnsi="宋体" w:cs="宋体"/>
          <w:color w:val="000000" w:themeColor="text1"/>
          <w:kern w:val="0"/>
          <w:szCs w:val="21"/>
          <w:shd w:val="clear" w:color="auto" w:fill="FFFFFF"/>
        </w:rPr>
        <w:t>16</w:t>
      </w:r>
      <w:r>
        <w:rPr>
          <w:rFonts w:hint="eastAsia" w:ascii="宋体" w:hAnsi="宋体" w:cs="宋体"/>
          <w:color w:val="000000" w:themeColor="text1"/>
          <w:kern w:val="0"/>
          <w:szCs w:val="21"/>
          <w:shd w:val="clear" w:color="auto" w:fill="FFFFFF"/>
        </w:rPr>
        <w:t>时</w:t>
      </w:r>
      <w:r>
        <w:rPr>
          <w:rFonts w:ascii="宋体" w:cs="宋体"/>
          <w:color w:val="000000" w:themeColor="text1"/>
          <w:kern w:val="0"/>
          <w:szCs w:val="21"/>
          <w:shd w:val="clear" w:color="auto" w:fill="FFFFFF"/>
        </w:rPr>
        <w:t>00</w:t>
      </w:r>
      <w:r>
        <w:rPr>
          <w:rFonts w:hint="eastAsia" w:ascii="宋体" w:hAnsi="宋体" w:cs="宋体"/>
          <w:color w:val="000000" w:themeColor="text1"/>
          <w:kern w:val="0"/>
          <w:szCs w:val="21"/>
          <w:shd w:val="clear" w:color="auto" w:fill="FFFFFF"/>
        </w:rPr>
        <w:t>分前在《河南省政府采购网》、《温县公共资源交易中心网》直接下载获取。如有补遗网上另行通知，相应顺延开标时间。</w:t>
      </w:r>
    </w:p>
    <w:p>
      <w:pPr>
        <w:widowControl/>
        <w:shd w:val="clear" w:color="auto" w:fill="FFFFFF"/>
        <w:spacing w:line="500" w:lineRule="exact"/>
        <w:ind w:firstLine="482"/>
        <w:jc w:val="left"/>
        <w:rPr>
          <w:rFonts w:ascii="宋体" w:cs="宋体"/>
          <w:color w:val="000000" w:themeColor="text1"/>
          <w:kern w:val="0"/>
          <w:szCs w:val="21"/>
          <w:shd w:val="clear" w:color="auto" w:fill="FFFFFF"/>
        </w:rPr>
      </w:pPr>
      <w:r>
        <w:rPr>
          <w:rFonts w:ascii="宋体" w:hAnsi="宋体" w:cs="宋体"/>
          <w:color w:val="000000" w:themeColor="text1"/>
          <w:kern w:val="0"/>
          <w:szCs w:val="21"/>
          <w:shd w:val="clear" w:color="auto" w:fill="FFFFFF"/>
        </w:rPr>
        <w:t>2</w:t>
      </w:r>
      <w:r>
        <w:rPr>
          <w:rFonts w:hint="eastAsia" w:ascii="宋体" w:hAnsi="宋体" w:cs="宋体"/>
          <w:color w:val="000000" w:themeColor="text1"/>
          <w:kern w:val="0"/>
          <w:szCs w:val="21"/>
          <w:shd w:val="clear" w:color="auto" w:fill="FFFFFF"/>
        </w:rPr>
        <w:t>、竞争性磋商文件售价：人民币</w:t>
      </w:r>
      <w:r>
        <w:rPr>
          <w:rFonts w:ascii="宋体" w:hAnsi="宋体" w:cs="宋体"/>
          <w:color w:val="000000" w:themeColor="text1"/>
          <w:kern w:val="0"/>
          <w:szCs w:val="21"/>
          <w:shd w:val="clear" w:color="auto" w:fill="FFFFFF"/>
        </w:rPr>
        <w:t>300</w:t>
      </w:r>
      <w:r>
        <w:rPr>
          <w:rFonts w:hint="eastAsia" w:ascii="宋体" w:hAnsi="宋体" w:cs="宋体"/>
          <w:color w:val="000000" w:themeColor="text1"/>
          <w:kern w:val="0"/>
          <w:szCs w:val="21"/>
          <w:shd w:val="clear" w:color="auto" w:fill="FFFFFF"/>
        </w:rPr>
        <w:t>元</w:t>
      </w:r>
      <w:r>
        <w:rPr>
          <w:rFonts w:ascii="宋体" w:hAnsi="宋体" w:cs="宋体"/>
          <w:color w:val="000000" w:themeColor="text1"/>
          <w:kern w:val="0"/>
          <w:szCs w:val="21"/>
          <w:shd w:val="clear" w:color="auto" w:fill="FFFFFF"/>
        </w:rPr>
        <w:t>/</w:t>
      </w:r>
      <w:r>
        <w:rPr>
          <w:rFonts w:hint="eastAsia" w:ascii="宋体" w:hAnsi="宋体" w:cs="宋体"/>
          <w:color w:val="000000" w:themeColor="text1"/>
          <w:kern w:val="0"/>
          <w:szCs w:val="21"/>
          <w:shd w:val="clear" w:color="auto" w:fill="FFFFFF"/>
        </w:rPr>
        <w:t>份，开标前交纳。</w:t>
      </w:r>
    </w:p>
    <w:p>
      <w:pPr>
        <w:widowControl/>
        <w:shd w:val="clear" w:color="auto" w:fill="FFFFFF"/>
        <w:spacing w:line="500" w:lineRule="exact"/>
        <w:ind w:firstLine="482"/>
        <w:jc w:val="left"/>
        <w:rPr>
          <w:rFonts w:ascii="宋体" w:cs="宋体"/>
          <w:color w:val="000000" w:themeColor="text1"/>
          <w:kern w:val="0"/>
          <w:szCs w:val="21"/>
        </w:rPr>
      </w:pPr>
      <w:r>
        <w:rPr>
          <w:rFonts w:hint="eastAsia" w:ascii="宋体" w:hAnsi="宋体" w:cs="宋体"/>
          <w:b/>
          <w:bCs/>
          <w:color w:val="000000" w:themeColor="text1"/>
          <w:kern w:val="0"/>
          <w:szCs w:val="21"/>
          <w:shd w:val="clear" w:color="auto" w:fill="FFFFFF"/>
        </w:rPr>
        <w:t>九、竞争性磋商保证金</w:t>
      </w:r>
    </w:p>
    <w:p>
      <w:pPr>
        <w:widowControl/>
        <w:spacing w:line="500" w:lineRule="exact"/>
        <w:ind w:firstLine="480"/>
        <w:rPr>
          <w:rFonts w:ascii="宋体" w:hAns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投标保证金的金额：捌仟柒佰元整（￥8700.00元）</w:t>
      </w:r>
    </w:p>
    <w:p>
      <w:pPr>
        <w:widowControl/>
        <w:spacing w:line="500" w:lineRule="exact"/>
        <w:ind w:firstLine="480"/>
        <w:rPr>
          <w:rFonts w:ascii="宋体" w:hAns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磋商保证金的缴纳形式：企业账户转账。</w:t>
      </w:r>
    </w:p>
    <w:p>
      <w:pPr>
        <w:widowControl/>
        <w:tabs>
          <w:tab w:val="left" w:pos="6210"/>
        </w:tabs>
        <w:spacing w:line="500" w:lineRule="exact"/>
        <w:ind w:firstLine="480"/>
        <w:rPr>
          <w:rFonts w:ascii="宋体" w:hAns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开户：中国邮政储蓄银行有限责任公司温县温泉路支行</w:t>
      </w:r>
      <w:r>
        <w:rPr>
          <w:rFonts w:hint="eastAsia" w:ascii="宋体" w:hAnsi="宋体" w:cs="宋体"/>
          <w:color w:val="000000" w:themeColor="text1"/>
          <w:kern w:val="0"/>
          <w:szCs w:val="21"/>
          <w:shd w:val="clear" w:color="auto" w:fill="FFFFFF"/>
        </w:rPr>
        <w:tab/>
      </w:r>
    </w:p>
    <w:p>
      <w:pPr>
        <w:widowControl/>
        <w:spacing w:line="500" w:lineRule="exact"/>
        <w:ind w:firstLine="480"/>
        <w:rPr>
          <w:rFonts w:ascii="宋体" w:hAns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 xml:space="preserve">开户单位：温县财政国库支付中心公共资源交易专户  </w:t>
      </w:r>
    </w:p>
    <w:p>
      <w:pPr>
        <w:widowControl/>
        <w:spacing w:line="500" w:lineRule="exact"/>
        <w:ind w:firstLine="480"/>
        <w:rPr>
          <w:rFonts w:ascii="宋体" w:hAns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账号：100435110440010001</w:t>
      </w:r>
    </w:p>
    <w:p>
      <w:pPr>
        <w:widowControl/>
        <w:spacing w:line="500" w:lineRule="exact"/>
        <w:ind w:firstLine="480"/>
        <w:rPr>
          <w:rFonts w:ascii="宋体" w:hAns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递交时间：响应人必须于2018</w:t>
      </w:r>
      <w:r>
        <w:rPr>
          <w:rFonts w:hint="eastAsia" w:ascii="宋体" w:hAnsi="宋体" w:cs="宋体"/>
          <w:b/>
          <w:color w:val="000000" w:themeColor="text1"/>
          <w:kern w:val="0"/>
          <w:szCs w:val="21"/>
          <w:shd w:val="clear" w:color="auto" w:fill="FFFFFF"/>
        </w:rPr>
        <w:t>年</w:t>
      </w:r>
      <w:r>
        <w:rPr>
          <w:rFonts w:hint="eastAsia" w:ascii="宋体" w:hAnsi="宋体" w:cs="宋体"/>
          <w:b/>
          <w:color w:val="000000" w:themeColor="text1"/>
          <w:kern w:val="0"/>
          <w:szCs w:val="21"/>
          <w:shd w:val="clear" w:color="auto" w:fill="FFFFFF"/>
          <w:lang w:val="en-US" w:eastAsia="zh-CN"/>
        </w:rPr>
        <w:t xml:space="preserve"> 6 </w:t>
      </w:r>
      <w:r>
        <w:rPr>
          <w:rFonts w:hint="eastAsia" w:ascii="宋体" w:hAnsi="宋体" w:cs="宋体"/>
          <w:b/>
          <w:color w:val="000000" w:themeColor="text1"/>
          <w:kern w:val="0"/>
          <w:szCs w:val="21"/>
          <w:shd w:val="clear" w:color="auto" w:fill="FFFFFF"/>
        </w:rPr>
        <w:t>月</w:t>
      </w:r>
      <w:r>
        <w:rPr>
          <w:rFonts w:hint="eastAsia" w:ascii="宋体" w:hAnsi="宋体" w:cs="宋体"/>
          <w:b/>
          <w:color w:val="000000" w:themeColor="text1"/>
          <w:kern w:val="0"/>
          <w:szCs w:val="21"/>
          <w:shd w:val="clear" w:color="auto" w:fill="FFFFFF"/>
          <w:lang w:val="en-US" w:eastAsia="zh-CN"/>
        </w:rPr>
        <w:t xml:space="preserve"> 28 </w:t>
      </w:r>
      <w:r>
        <w:rPr>
          <w:rFonts w:hint="eastAsia" w:ascii="宋体" w:hAnsi="宋体" w:cs="宋体"/>
          <w:b/>
          <w:color w:val="000000" w:themeColor="text1"/>
          <w:kern w:val="0"/>
          <w:szCs w:val="21"/>
          <w:shd w:val="clear" w:color="auto" w:fill="FFFFFF"/>
        </w:rPr>
        <w:t>日16时前</w:t>
      </w:r>
      <w:r>
        <w:rPr>
          <w:rFonts w:hint="eastAsia" w:ascii="宋体" w:hAnsi="宋体" w:cs="宋体"/>
          <w:color w:val="000000" w:themeColor="text1"/>
          <w:kern w:val="0"/>
          <w:szCs w:val="21"/>
          <w:shd w:val="clear" w:color="auto" w:fill="FFFFFF"/>
        </w:rPr>
        <w:t>，交至指定账户，以实际到账时间为准（注意1、附言请写清项目名称、项目编号2、请选择适当汇划方式，注意到账时间）。</w:t>
      </w:r>
    </w:p>
    <w:p>
      <w:pPr>
        <w:widowControl/>
        <w:spacing w:line="500" w:lineRule="exact"/>
        <w:ind w:firstLine="360"/>
        <w:rPr>
          <w:rFonts w:ascii="宋体" w:hAns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 xml:space="preserve"> 未按本规定和要求提交保证金的，采购人有权拒收其文件。</w:t>
      </w:r>
    </w:p>
    <w:p>
      <w:pPr>
        <w:widowControl/>
        <w:spacing w:line="500" w:lineRule="exact"/>
        <w:ind w:firstLine="360"/>
        <w:rPr>
          <w:rFonts w:ascii="宋体" w:hAns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 xml:space="preserve"> 未中标供应商的投标保证金在发出成交通知书后五个工作日内无息全额退还，成交单位的投标保证金在与采购人签订合同后五个工作日内无息全额退还。</w:t>
      </w:r>
    </w:p>
    <w:p>
      <w:pPr>
        <w:widowControl/>
        <w:shd w:val="clear" w:color="auto" w:fill="FFFFFF"/>
        <w:spacing w:line="500" w:lineRule="exact"/>
        <w:ind w:firstLine="482"/>
        <w:jc w:val="left"/>
        <w:rPr>
          <w:rFonts w:ascii="宋体" w:cs="宋体"/>
          <w:b/>
          <w:bCs/>
          <w:color w:val="000000" w:themeColor="text1"/>
          <w:kern w:val="0"/>
          <w:szCs w:val="21"/>
          <w:shd w:val="clear" w:color="auto" w:fill="FFFFFF"/>
        </w:rPr>
      </w:pPr>
      <w:r>
        <w:rPr>
          <w:rFonts w:hint="eastAsia" w:ascii="宋体" w:hAnsi="宋体" w:cs="宋体"/>
          <w:b/>
          <w:bCs/>
          <w:color w:val="000000" w:themeColor="text1"/>
          <w:kern w:val="0"/>
          <w:szCs w:val="21"/>
          <w:shd w:val="clear" w:color="auto" w:fill="FFFFFF"/>
        </w:rPr>
        <w:t>十、响应性文件的递交</w:t>
      </w:r>
    </w:p>
    <w:p>
      <w:pPr>
        <w:widowControl/>
        <w:shd w:val="clear" w:color="auto" w:fill="FFFFFF"/>
        <w:spacing w:line="500" w:lineRule="exact"/>
        <w:ind w:firstLine="480"/>
        <w:jc w:val="left"/>
        <w:rPr>
          <w:rFonts w:asci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响应性文件递交的截止时间为</w:t>
      </w:r>
      <w:r>
        <w:rPr>
          <w:rFonts w:ascii="宋体" w:hAnsi="宋体" w:cs="宋体"/>
          <w:b/>
          <w:bCs/>
          <w:color w:val="000000" w:themeColor="text1"/>
          <w:kern w:val="0"/>
          <w:szCs w:val="21"/>
          <w:u w:val="single"/>
          <w:shd w:val="clear" w:color="auto" w:fill="FFFFFF"/>
        </w:rPr>
        <w:t>201</w:t>
      </w:r>
      <w:r>
        <w:rPr>
          <w:rFonts w:hint="eastAsia" w:ascii="宋体" w:hAnsi="宋体" w:cs="宋体"/>
          <w:b/>
          <w:bCs/>
          <w:color w:val="000000" w:themeColor="text1"/>
          <w:kern w:val="0"/>
          <w:szCs w:val="21"/>
          <w:u w:val="single"/>
          <w:shd w:val="clear" w:color="auto" w:fill="FFFFFF"/>
        </w:rPr>
        <w:t>8</w:t>
      </w:r>
      <w:r>
        <w:rPr>
          <w:rFonts w:hint="eastAsia" w:ascii="宋体" w:hAnsi="宋体" w:cs="宋体"/>
          <w:b/>
          <w:bCs/>
          <w:color w:val="000000" w:themeColor="text1"/>
          <w:kern w:val="0"/>
          <w:szCs w:val="21"/>
          <w:shd w:val="clear" w:color="auto" w:fill="FFFFFF"/>
        </w:rPr>
        <w:t>年</w:t>
      </w:r>
      <w:r>
        <w:rPr>
          <w:rFonts w:ascii="宋体" w:hAnsi="宋体" w:cs="宋体"/>
          <w:b/>
          <w:bCs/>
          <w:color w:val="000000" w:themeColor="text1"/>
          <w:kern w:val="0"/>
          <w:szCs w:val="21"/>
          <w:u w:val="single"/>
          <w:shd w:val="clear" w:color="auto" w:fill="FFFFFF"/>
        </w:rPr>
        <w:t xml:space="preserve"> </w:t>
      </w:r>
      <w:r>
        <w:rPr>
          <w:rFonts w:hint="eastAsia" w:ascii="宋体" w:hAnsi="宋体" w:cs="宋体"/>
          <w:b/>
          <w:bCs/>
          <w:color w:val="000000" w:themeColor="text1"/>
          <w:kern w:val="0"/>
          <w:szCs w:val="21"/>
          <w:u w:val="single"/>
          <w:shd w:val="clear" w:color="auto" w:fill="FFFFFF"/>
          <w:lang w:val="en-US" w:eastAsia="zh-CN"/>
        </w:rPr>
        <w:t xml:space="preserve">6 </w:t>
      </w:r>
      <w:r>
        <w:rPr>
          <w:rFonts w:hint="eastAsia" w:ascii="宋体" w:hAnsi="宋体" w:cs="宋体"/>
          <w:b/>
          <w:bCs/>
          <w:color w:val="000000" w:themeColor="text1"/>
          <w:kern w:val="0"/>
          <w:szCs w:val="21"/>
          <w:shd w:val="clear" w:color="auto" w:fill="FFFFFF"/>
        </w:rPr>
        <w:t>月</w:t>
      </w:r>
      <w:r>
        <w:rPr>
          <w:rFonts w:ascii="宋体" w:hAnsi="宋体" w:cs="宋体"/>
          <w:b/>
          <w:bCs/>
          <w:color w:val="000000" w:themeColor="text1"/>
          <w:kern w:val="0"/>
          <w:szCs w:val="21"/>
          <w:u w:val="single"/>
          <w:shd w:val="clear" w:color="auto" w:fill="FFFFFF"/>
        </w:rPr>
        <w:t xml:space="preserve"> </w:t>
      </w:r>
      <w:r>
        <w:rPr>
          <w:rFonts w:hint="eastAsia" w:ascii="宋体" w:hAnsi="宋体" w:cs="宋体"/>
          <w:b/>
          <w:bCs/>
          <w:color w:val="000000" w:themeColor="text1"/>
          <w:kern w:val="0"/>
          <w:szCs w:val="21"/>
          <w:u w:val="single"/>
          <w:shd w:val="clear" w:color="auto" w:fill="FFFFFF"/>
          <w:lang w:val="en-US" w:eastAsia="zh-CN"/>
        </w:rPr>
        <w:t xml:space="preserve">29 </w:t>
      </w:r>
      <w:r>
        <w:rPr>
          <w:rFonts w:hint="eastAsia" w:ascii="宋体" w:hAnsi="宋体" w:cs="宋体"/>
          <w:b/>
          <w:bCs/>
          <w:color w:val="000000" w:themeColor="text1"/>
          <w:kern w:val="0"/>
          <w:szCs w:val="21"/>
          <w:shd w:val="clear" w:color="auto" w:fill="FFFFFF"/>
        </w:rPr>
        <w:t>日</w:t>
      </w:r>
      <w:r>
        <w:rPr>
          <w:rFonts w:ascii="宋体" w:hAnsi="宋体" w:cs="宋体"/>
          <w:b/>
          <w:bCs/>
          <w:color w:val="000000" w:themeColor="text1"/>
          <w:kern w:val="0"/>
          <w:szCs w:val="21"/>
          <w:u w:val="single"/>
          <w:shd w:val="clear" w:color="auto" w:fill="FFFFFF"/>
        </w:rPr>
        <w:t xml:space="preserve"> </w:t>
      </w:r>
      <w:r>
        <w:rPr>
          <w:rFonts w:hint="eastAsia" w:ascii="宋体" w:hAnsi="宋体" w:cs="宋体"/>
          <w:b/>
          <w:bCs/>
          <w:color w:val="000000" w:themeColor="text1"/>
          <w:kern w:val="0"/>
          <w:szCs w:val="21"/>
          <w:u w:val="single"/>
          <w:shd w:val="clear" w:color="auto" w:fill="FFFFFF"/>
          <w:lang w:val="en-US" w:eastAsia="zh-CN"/>
        </w:rPr>
        <w:t xml:space="preserve">9 </w:t>
      </w:r>
      <w:r>
        <w:rPr>
          <w:rFonts w:hint="eastAsia" w:ascii="宋体" w:hAnsi="宋体" w:cs="宋体"/>
          <w:b/>
          <w:bCs/>
          <w:color w:val="000000" w:themeColor="text1"/>
          <w:kern w:val="0"/>
          <w:szCs w:val="21"/>
          <w:shd w:val="clear" w:color="auto" w:fill="FFFFFF"/>
        </w:rPr>
        <w:t>时</w:t>
      </w:r>
      <w:r>
        <w:rPr>
          <w:rFonts w:hint="eastAsia" w:ascii="宋体" w:hAnsi="宋体" w:cs="宋体"/>
          <w:b/>
          <w:bCs/>
          <w:color w:val="000000" w:themeColor="text1"/>
          <w:kern w:val="0"/>
          <w:szCs w:val="21"/>
          <w:u w:val="single"/>
          <w:shd w:val="clear" w:color="auto" w:fill="FFFFFF"/>
          <w:lang w:val="en-US" w:eastAsia="zh-CN"/>
        </w:rPr>
        <w:t xml:space="preserve"> 00 </w:t>
      </w:r>
      <w:r>
        <w:rPr>
          <w:rFonts w:hint="eastAsia" w:ascii="宋体" w:hAnsi="宋体" w:cs="宋体"/>
          <w:b/>
          <w:bCs/>
          <w:color w:val="000000" w:themeColor="text1"/>
          <w:kern w:val="0"/>
          <w:szCs w:val="21"/>
          <w:shd w:val="clear" w:color="auto" w:fill="FFFFFF"/>
        </w:rPr>
        <w:t>分</w:t>
      </w:r>
      <w:r>
        <w:rPr>
          <w:rFonts w:hint="eastAsia" w:ascii="宋体" w:hAnsi="宋体" w:cs="宋体"/>
          <w:color w:val="000000" w:themeColor="text1"/>
          <w:kern w:val="0"/>
          <w:szCs w:val="21"/>
          <w:shd w:val="clear" w:color="auto" w:fill="FFFFFF"/>
        </w:rPr>
        <w:t>，地点为温县公共资源交易中心。</w:t>
      </w:r>
    </w:p>
    <w:p>
      <w:pPr>
        <w:widowControl/>
        <w:shd w:val="clear" w:color="auto" w:fill="FFFFFF"/>
        <w:spacing w:line="500" w:lineRule="exact"/>
        <w:ind w:firstLine="480"/>
        <w:jc w:val="left"/>
        <w:rPr>
          <w:rFonts w:ascii="宋体" w:cs="宋体"/>
          <w:color w:val="000000" w:themeColor="text1"/>
          <w:kern w:val="0"/>
          <w:szCs w:val="21"/>
          <w:shd w:val="clear" w:color="auto" w:fill="FFFFFF"/>
        </w:rPr>
      </w:pPr>
      <w:r>
        <w:rPr>
          <w:rFonts w:hint="eastAsia" w:ascii="宋体" w:hAnsi="宋体" w:cs="宋体"/>
          <w:b/>
          <w:bCs/>
          <w:color w:val="000000" w:themeColor="text1"/>
          <w:kern w:val="0"/>
          <w:szCs w:val="21"/>
          <w:shd w:val="clear" w:color="auto" w:fill="FFFFFF"/>
        </w:rPr>
        <w:t>供应商参加磋商会议须出示的证件：</w:t>
      </w:r>
      <w:r>
        <w:rPr>
          <w:rFonts w:hint="eastAsia" w:ascii="宋体" w:hAnsi="宋体" w:cs="宋体"/>
          <w:color w:val="000000" w:themeColor="text1"/>
          <w:kern w:val="0"/>
          <w:szCs w:val="21"/>
          <w:shd w:val="clear" w:color="auto" w:fill="FFFFFF"/>
        </w:rPr>
        <w:t>营业执照（副本）、税务登记证（副本）、组织机构代码证或三证合一的营业执照；法定代表人证明或法定代表人授权委托书及本人身份证；保证金缴款凭证；“信用中国”网站、中国政府采购网查询结果的网站截图（投标单位需提供网站查询截图，加盖企业公章）；依法缴纳税收的证明（完税证明）；依法缴纳社会保障资金的证明；参加政府采购活动前三年内在经营活动中没有重大违法记录的书面声明；</w:t>
      </w:r>
      <w:r>
        <w:rPr>
          <w:rFonts w:hint="eastAsia" w:cs="黑体"/>
          <w:color w:val="000000" w:themeColor="text1"/>
          <w:szCs w:val="21"/>
          <w:shd w:val="clear" w:color="auto" w:fill="FFFFFF"/>
        </w:rPr>
        <w:t>提供2017年度的财务审计报告</w:t>
      </w:r>
      <w:r>
        <w:rPr>
          <w:rFonts w:hint="eastAsia" w:ascii="宋体" w:hAnsi="宋体" w:cs="宋体"/>
          <w:color w:val="000000" w:themeColor="text1"/>
          <w:kern w:val="0"/>
          <w:szCs w:val="21"/>
          <w:shd w:val="clear" w:color="auto" w:fill="FFFFFF"/>
        </w:rPr>
        <w:t>、供应商必须提供由企业注册地或项目所在地检察机关出具的《行贿犯罪档案查询结果告知函》证明（查询近三年来法人、法定代表人、授权委托人）原件，开具时间从发布竞争性磋商公告之日起到开标的前一天，否则取消其磋商资格。（网上下载的查询告知函和检察机关现场出具的书面告知函具有同等效力）。注：开标日期前六个月内注册的投标人可不提供依法缴纳社会保障资金、完税证明、财务状况报告。（以上资料开标时提供原件，以备评委审查）。</w:t>
      </w:r>
    </w:p>
    <w:p>
      <w:pPr>
        <w:pStyle w:val="17"/>
        <w:shd w:val="clear" w:color="auto" w:fill="FFFFFF"/>
        <w:tabs>
          <w:tab w:val="center" w:pos="4535"/>
        </w:tabs>
        <w:spacing w:before="0" w:beforeAutospacing="0" w:after="0" w:afterAutospacing="0" w:line="500" w:lineRule="exact"/>
        <w:ind w:firstLine="482"/>
        <w:rPr>
          <w:color w:val="000000" w:themeColor="text1"/>
          <w:sz w:val="21"/>
          <w:szCs w:val="21"/>
        </w:rPr>
      </w:pPr>
      <w:r>
        <w:rPr>
          <w:rFonts w:hint="eastAsia"/>
          <w:b/>
          <w:bCs/>
          <w:color w:val="000000" w:themeColor="text1"/>
          <w:sz w:val="21"/>
          <w:szCs w:val="21"/>
          <w:shd w:val="clear" w:color="auto" w:fill="FFFFFF"/>
        </w:rPr>
        <w:t>十一、发布公告的媒介</w:t>
      </w:r>
      <w:r>
        <w:rPr>
          <w:b/>
          <w:color w:val="000000" w:themeColor="text1"/>
          <w:sz w:val="21"/>
          <w:szCs w:val="21"/>
          <w:shd w:val="clear" w:color="auto" w:fill="FFFFFF"/>
        </w:rPr>
        <w:tab/>
      </w:r>
    </w:p>
    <w:p>
      <w:pPr>
        <w:widowControl/>
        <w:shd w:val="clear" w:color="auto" w:fill="FFFFFF"/>
        <w:spacing w:line="500" w:lineRule="exact"/>
        <w:ind w:firstLine="480"/>
        <w:jc w:val="left"/>
        <w:rPr>
          <w:rFonts w:asci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本次竞争性磋商公告在《河南省政府采购网》、《温县公共资源交易中心网》上同时发布。</w:t>
      </w:r>
    </w:p>
    <w:p>
      <w:pPr>
        <w:widowControl/>
        <w:shd w:val="clear" w:color="auto" w:fill="FFFFFF"/>
        <w:spacing w:line="500" w:lineRule="exact"/>
        <w:ind w:firstLine="480"/>
        <w:jc w:val="left"/>
        <w:rPr>
          <w:rFonts w:ascii="宋体" w:cs="宋体"/>
          <w:b/>
          <w:bCs/>
          <w:color w:val="000000" w:themeColor="text1"/>
          <w:kern w:val="0"/>
          <w:szCs w:val="21"/>
        </w:rPr>
      </w:pPr>
      <w:r>
        <w:rPr>
          <w:rFonts w:hint="eastAsia" w:ascii="宋体" w:hAnsi="宋体" w:cs="宋体"/>
          <w:b/>
          <w:bCs/>
          <w:color w:val="000000" w:themeColor="text1"/>
          <w:kern w:val="0"/>
          <w:szCs w:val="21"/>
          <w:shd w:val="clear" w:color="auto" w:fill="FFFFFF"/>
        </w:rPr>
        <w:t>十二、联系方式</w:t>
      </w:r>
    </w:p>
    <w:p>
      <w:pPr>
        <w:widowControl/>
        <w:shd w:val="clear" w:color="auto" w:fill="FFFFFF"/>
        <w:spacing w:line="500" w:lineRule="exact"/>
        <w:ind w:firstLine="480"/>
        <w:jc w:val="left"/>
        <w:rPr>
          <w:rFonts w:ascii="宋体" w:cs="宋体"/>
          <w:color w:val="000000" w:themeColor="text1"/>
          <w:kern w:val="0"/>
          <w:szCs w:val="21"/>
        </w:rPr>
      </w:pPr>
      <w:r>
        <w:rPr>
          <w:rFonts w:hint="eastAsia" w:ascii="宋体" w:hAnsi="宋体" w:cs="宋体"/>
          <w:color w:val="000000" w:themeColor="text1"/>
          <w:kern w:val="0"/>
          <w:szCs w:val="21"/>
          <w:shd w:val="clear" w:color="auto" w:fill="FFFFFF"/>
        </w:rPr>
        <w:t>采购人：温县环境保护局</w:t>
      </w:r>
      <w:r>
        <w:rPr>
          <w:rFonts w:ascii="宋体" w:hAnsi="宋体" w:cs="宋体"/>
          <w:color w:val="000000" w:themeColor="text1"/>
          <w:kern w:val="0"/>
          <w:szCs w:val="21"/>
          <w:shd w:val="clear" w:color="auto" w:fill="FFFFFF"/>
        </w:rPr>
        <w:t xml:space="preserve">         </w:t>
      </w:r>
      <w:r>
        <w:rPr>
          <w:rFonts w:hint="eastAsia" w:ascii="宋体" w:hAnsi="宋体" w:cs="宋体"/>
          <w:color w:val="000000" w:themeColor="text1"/>
          <w:kern w:val="0"/>
          <w:szCs w:val="21"/>
          <w:shd w:val="clear" w:color="auto" w:fill="FFFFFF"/>
        </w:rPr>
        <w:t>采购代理机构：河南省城建建设管理有限公司</w:t>
      </w:r>
    </w:p>
    <w:p>
      <w:pPr>
        <w:widowControl/>
        <w:shd w:val="clear" w:color="auto" w:fill="FFFFFF"/>
        <w:spacing w:line="500" w:lineRule="exact"/>
        <w:ind w:firstLine="480"/>
        <w:jc w:val="left"/>
        <w:rPr>
          <w:rFonts w:ascii="宋体" w:cs="宋体"/>
          <w:color w:val="000000" w:themeColor="text1"/>
          <w:kern w:val="0"/>
          <w:szCs w:val="21"/>
        </w:rPr>
      </w:pPr>
      <w:r>
        <w:rPr>
          <w:rFonts w:hint="eastAsia" w:ascii="宋体" w:hAnsi="宋体" w:cs="宋体"/>
          <w:color w:val="000000" w:themeColor="text1"/>
          <w:kern w:val="0"/>
          <w:szCs w:val="21"/>
          <w:shd w:val="clear" w:color="auto" w:fill="FFFFFF"/>
        </w:rPr>
        <w:t>联系人：职先生</w:t>
      </w:r>
      <w:r>
        <w:rPr>
          <w:rFonts w:ascii="宋体" w:hAnsi="宋体" w:cs="宋体"/>
          <w:color w:val="000000" w:themeColor="text1"/>
          <w:kern w:val="0"/>
          <w:szCs w:val="21"/>
          <w:shd w:val="clear" w:color="auto" w:fill="FFFFFF"/>
        </w:rPr>
        <w:t xml:space="preserve">                 </w:t>
      </w:r>
      <w:r>
        <w:rPr>
          <w:rFonts w:hint="eastAsia" w:ascii="宋体" w:hAnsi="宋体" w:cs="宋体"/>
          <w:color w:val="000000" w:themeColor="text1"/>
          <w:kern w:val="0"/>
          <w:szCs w:val="21"/>
          <w:shd w:val="clear" w:color="auto" w:fill="FFFFFF"/>
        </w:rPr>
        <w:t>联系人：吴女士</w:t>
      </w:r>
    </w:p>
    <w:p>
      <w:pPr>
        <w:widowControl/>
        <w:shd w:val="clear" w:color="auto" w:fill="FFFFFF"/>
        <w:spacing w:line="500" w:lineRule="exact"/>
        <w:ind w:firstLine="480"/>
        <w:jc w:val="left"/>
        <w:rPr>
          <w:rFonts w:asci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电话：17339126613</w:t>
      </w:r>
      <w:r>
        <w:rPr>
          <w:rFonts w:ascii="宋体" w:hAnsi="宋体" w:cs="宋体"/>
          <w:color w:val="000000" w:themeColor="text1"/>
          <w:kern w:val="0"/>
          <w:szCs w:val="21"/>
          <w:shd w:val="clear" w:color="auto" w:fill="FFFFFF"/>
        </w:rPr>
        <w:t xml:space="preserve">             </w:t>
      </w:r>
      <w:r>
        <w:rPr>
          <w:rFonts w:hint="eastAsia" w:ascii="宋体" w:hAnsi="宋体" w:cs="宋体"/>
          <w:color w:val="000000" w:themeColor="text1"/>
          <w:kern w:val="0"/>
          <w:szCs w:val="21"/>
          <w:shd w:val="clear" w:color="auto" w:fill="FFFFFF"/>
        </w:rPr>
        <w:t xml:space="preserve"> 电话：18003917278</w:t>
      </w:r>
    </w:p>
    <w:p>
      <w:pPr>
        <w:widowControl/>
        <w:shd w:val="clear" w:color="auto" w:fill="FFFFFF"/>
        <w:spacing w:line="500" w:lineRule="exact"/>
        <w:ind w:firstLine="480"/>
        <w:jc w:val="left"/>
        <w:rPr>
          <w:rFonts w:ascii="宋体" w:cs="宋体"/>
          <w:color w:val="000000" w:themeColor="text1"/>
          <w:kern w:val="0"/>
          <w:szCs w:val="21"/>
          <w:shd w:val="clear" w:color="auto" w:fill="FFFFFF"/>
        </w:rPr>
      </w:pPr>
      <w:r>
        <w:rPr>
          <w:rFonts w:hint="eastAsia" w:ascii="宋体" w:hAnsi="宋体" w:cs="宋体"/>
          <w:color w:val="000000" w:themeColor="text1"/>
          <w:kern w:val="0"/>
          <w:szCs w:val="21"/>
          <w:shd w:val="clear" w:color="auto" w:fill="FFFFFF"/>
        </w:rPr>
        <w:t>地址：温县黄河路</w:t>
      </w:r>
      <w:r>
        <w:rPr>
          <w:rFonts w:ascii="宋体" w:hAnsi="宋体" w:cs="宋体"/>
          <w:color w:val="000000" w:themeColor="text1"/>
          <w:kern w:val="0"/>
          <w:szCs w:val="21"/>
          <w:shd w:val="clear" w:color="auto" w:fill="FFFFFF"/>
        </w:rPr>
        <w:t xml:space="preserve">            </w:t>
      </w:r>
      <w:r>
        <w:rPr>
          <w:rFonts w:hint="eastAsia" w:ascii="宋体" w:hAnsi="宋体" w:cs="宋体"/>
          <w:color w:val="000000" w:themeColor="text1"/>
          <w:kern w:val="0"/>
          <w:szCs w:val="21"/>
          <w:shd w:val="clear" w:color="auto" w:fill="FFFFFF"/>
        </w:rPr>
        <w:t xml:space="preserve">   地址：焦作市政二街</w:t>
      </w:r>
    </w:p>
    <w:p>
      <w:pPr>
        <w:widowControl/>
        <w:shd w:val="clear" w:color="auto" w:fill="FFFFFF"/>
        <w:spacing w:line="500" w:lineRule="exact"/>
        <w:jc w:val="left"/>
        <w:rPr>
          <w:rFonts w:ascii="宋体" w:cs="宋体"/>
          <w:color w:val="000000" w:themeColor="text1"/>
          <w:kern w:val="0"/>
          <w:szCs w:val="21"/>
        </w:rPr>
      </w:pPr>
      <w:r>
        <w:rPr>
          <w:rFonts w:ascii="宋体" w:hAnsi="宋体" w:cs="宋体"/>
          <w:color w:val="000000" w:themeColor="text1"/>
          <w:kern w:val="0"/>
          <w:szCs w:val="21"/>
          <w:shd w:val="clear" w:color="auto" w:fill="FFFFFF"/>
        </w:rPr>
        <w:t xml:space="preserve">    </w:t>
      </w:r>
      <w:r>
        <w:rPr>
          <w:rFonts w:hint="eastAsia" w:ascii="宋体" w:hAnsi="宋体" w:cs="宋体"/>
          <w:b/>
          <w:bCs/>
          <w:color w:val="000000" w:themeColor="text1"/>
          <w:kern w:val="0"/>
          <w:szCs w:val="21"/>
          <w:shd w:val="clear" w:color="auto" w:fill="FFFFFF"/>
        </w:rPr>
        <w:t>十三、监督部门：</w:t>
      </w:r>
    </w:p>
    <w:p>
      <w:pPr>
        <w:widowControl/>
        <w:shd w:val="clear" w:color="auto" w:fill="FFFFFF"/>
        <w:spacing w:line="500" w:lineRule="exact"/>
        <w:ind w:firstLine="480"/>
        <w:jc w:val="left"/>
        <w:rPr>
          <w:rFonts w:ascii="宋体" w:hAnsi="宋体" w:cs="宋体"/>
          <w:color w:val="000000" w:themeColor="text1"/>
          <w:kern w:val="0"/>
          <w:szCs w:val="21"/>
        </w:rPr>
      </w:pPr>
      <w:r>
        <w:rPr>
          <w:rFonts w:hint="eastAsia" w:ascii="宋体" w:hAnsi="宋体" w:cs="宋体"/>
          <w:color w:val="000000" w:themeColor="text1"/>
          <w:kern w:val="0"/>
          <w:szCs w:val="21"/>
          <w:shd w:val="clear" w:color="auto" w:fill="FFFFFF"/>
        </w:rPr>
        <w:t>温县财政局</w:t>
      </w:r>
      <w:r>
        <w:rPr>
          <w:rFonts w:ascii="宋体" w:hAnsi="宋体" w:cs="宋体"/>
          <w:color w:val="000000" w:themeColor="text1"/>
          <w:kern w:val="0"/>
          <w:szCs w:val="21"/>
          <w:shd w:val="clear" w:color="auto" w:fill="FFFFFF"/>
        </w:rPr>
        <w:t xml:space="preserve">                       </w:t>
      </w:r>
      <w:r>
        <w:rPr>
          <w:rFonts w:hint="eastAsia" w:ascii="宋体" w:hAnsi="宋体" w:cs="宋体"/>
          <w:color w:val="000000" w:themeColor="text1"/>
          <w:kern w:val="0"/>
          <w:szCs w:val="21"/>
          <w:shd w:val="clear" w:color="auto" w:fill="FFFFFF"/>
        </w:rPr>
        <w:t>联系电话：</w:t>
      </w:r>
      <w:r>
        <w:rPr>
          <w:rFonts w:ascii="宋体" w:hAnsi="宋体" w:cs="宋体"/>
          <w:color w:val="000000" w:themeColor="text1"/>
          <w:kern w:val="0"/>
          <w:szCs w:val="21"/>
          <w:shd w:val="clear" w:color="auto" w:fill="FFFFFF"/>
        </w:rPr>
        <w:t>0391-6197778</w:t>
      </w:r>
      <w:r>
        <w:rPr>
          <w:rFonts w:ascii="宋体" w:hAnsi="宋体" w:cs="宋体"/>
          <w:color w:val="000000" w:themeColor="text1"/>
          <w:kern w:val="0"/>
          <w:szCs w:val="21"/>
        </w:rPr>
        <w:t xml:space="preserve"> </w:t>
      </w:r>
    </w:p>
    <w:p>
      <w:pPr>
        <w:pStyle w:val="2"/>
        <w:ind w:firstLine="210"/>
        <w:rPr>
          <w:rFonts w:ascii="宋体" w:hAnsi="宋体" w:cs="宋体"/>
          <w:color w:val="000000" w:themeColor="text1"/>
          <w:kern w:val="0"/>
          <w:szCs w:val="21"/>
        </w:rPr>
      </w:pPr>
    </w:p>
    <w:p>
      <w:pPr>
        <w:pStyle w:val="4"/>
        <w:rPr>
          <w:color w:val="000000" w:themeColor="text1"/>
        </w:rPr>
      </w:pPr>
    </w:p>
    <w:p>
      <w:pPr>
        <w:widowControl/>
        <w:shd w:val="clear" w:color="auto" w:fill="FFFFFF"/>
        <w:spacing w:line="500" w:lineRule="exact"/>
        <w:ind w:firstLine="6090" w:firstLineChars="2900"/>
        <w:jc w:val="left"/>
        <w:rPr>
          <w:rFonts w:ascii="宋体" w:hAnsi="宋体" w:cs="宋体"/>
          <w:color w:val="000000" w:themeColor="text1"/>
          <w:kern w:val="0"/>
          <w:szCs w:val="21"/>
        </w:rPr>
      </w:pPr>
      <w:r>
        <w:rPr>
          <w:rFonts w:ascii="宋体" w:hAnsi="宋体" w:cs="宋体"/>
          <w:color w:val="000000" w:themeColor="text1"/>
          <w:kern w:val="0"/>
          <w:szCs w:val="21"/>
        </w:rPr>
        <w:t>201</w:t>
      </w:r>
      <w:r>
        <w:rPr>
          <w:rFonts w:hint="eastAsia" w:ascii="宋体" w:hAnsi="宋体" w:cs="宋体"/>
          <w:color w:val="000000" w:themeColor="text1"/>
          <w:kern w:val="0"/>
          <w:szCs w:val="21"/>
        </w:rPr>
        <w:t>8年</w:t>
      </w:r>
      <w:r>
        <w:rPr>
          <w:rFonts w:hint="eastAsia" w:ascii="宋体" w:hAnsi="宋体" w:cs="宋体"/>
          <w:color w:val="000000" w:themeColor="text1"/>
          <w:kern w:val="0"/>
          <w:szCs w:val="21"/>
          <w:lang w:val="en-US" w:eastAsia="zh-CN"/>
        </w:rPr>
        <w:t>6</w:t>
      </w:r>
      <w:r>
        <w:rPr>
          <w:rFonts w:hint="eastAsia" w:ascii="宋体" w:hAnsi="宋体" w:cs="宋体"/>
          <w:color w:val="000000" w:themeColor="text1"/>
          <w:kern w:val="0"/>
          <w:szCs w:val="21"/>
        </w:rPr>
        <w:t>月</w:t>
      </w:r>
      <w:r>
        <w:rPr>
          <w:rFonts w:hint="eastAsia" w:ascii="宋体" w:hAnsi="宋体" w:cs="宋体"/>
          <w:color w:val="000000" w:themeColor="text1"/>
          <w:kern w:val="0"/>
          <w:szCs w:val="21"/>
          <w:lang w:val="en-US" w:eastAsia="zh-CN"/>
        </w:rPr>
        <w:t>15</w:t>
      </w:r>
      <w:r>
        <w:rPr>
          <w:rFonts w:hint="eastAsia" w:ascii="宋体" w:hAnsi="宋体" w:cs="宋体"/>
          <w:color w:val="000000" w:themeColor="text1"/>
          <w:kern w:val="0"/>
          <w:szCs w:val="21"/>
        </w:rPr>
        <w:t>日</w:t>
      </w:r>
    </w:p>
    <w:p>
      <w:pPr>
        <w:pStyle w:val="2"/>
        <w:spacing w:after="0" w:line="500" w:lineRule="exact"/>
        <w:ind w:firstLine="210"/>
        <w:rPr>
          <w:rFonts w:ascii="宋体" w:hAnsi="宋体" w:cs="宋体"/>
          <w:color w:val="000000" w:themeColor="text1"/>
          <w:kern w:val="0"/>
          <w:szCs w:val="21"/>
        </w:rPr>
      </w:pPr>
    </w:p>
    <w:p>
      <w:pPr>
        <w:pStyle w:val="4"/>
        <w:spacing w:line="500" w:lineRule="exact"/>
        <w:rPr>
          <w:rFonts w:ascii="宋体" w:hAnsi="宋体" w:cs="宋体"/>
          <w:color w:val="000000" w:themeColor="text1"/>
          <w:kern w:val="0"/>
          <w:szCs w:val="21"/>
        </w:rPr>
      </w:pPr>
    </w:p>
    <w:p>
      <w:pPr>
        <w:pStyle w:val="4"/>
        <w:spacing w:line="500" w:lineRule="exact"/>
        <w:rPr>
          <w:rFonts w:ascii="宋体" w:hAnsi="宋体" w:cs="宋体"/>
          <w:color w:val="000000" w:themeColor="text1"/>
          <w:kern w:val="0"/>
          <w:szCs w:val="21"/>
        </w:rPr>
      </w:pPr>
    </w:p>
    <w:p>
      <w:pPr>
        <w:pStyle w:val="4"/>
        <w:rPr>
          <w:rFonts w:ascii="宋体" w:hAnsi="宋体" w:cs="宋体"/>
          <w:color w:val="000000" w:themeColor="text1"/>
          <w:kern w:val="0"/>
          <w:szCs w:val="21"/>
        </w:rPr>
      </w:pPr>
    </w:p>
    <w:p>
      <w:pPr>
        <w:pStyle w:val="4"/>
        <w:rPr>
          <w:rFonts w:ascii="宋体" w:hAnsi="宋体" w:cs="宋体"/>
          <w:color w:val="000000" w:themeColor="text1"/>
          <w:kern w:val="0"/>
          <w:szCs w:val="21"/>
        </w:rPr>
      </w:pPr>
    </w:p>
    <w:p>
      <w:pPr>
        <w:pStyle w:val="4"/>
        <w:rPr>
          <w:rFonts w:ascii="宋体" w:hAnsi="宋体" w:cs="宋体"/>
          <w:color w:val="000000" w:themeColor="text1"/>
          <w:kern w:val="0"/>
          <w:szCs w:val="21"/>
        </w:rPr>
      </w:pPr>
    </w:p>
    <w:p>
      <w:pPr>
        <w:pStyle w:val="4"/>
        <w:rPr>
          <w:rFonts w:ascii="宋体" w:hAnsi="宋体" w:cs="宋体"/>
          <w:color w:val="000000" w:themeColor="text1"/>
          <w:kern w:val="0"/>
          <w:szCs w:val="21"/>
        </w:rPr>
      </w:pPr>
    </w:p>
    <w:p>
      <w:pPr>
        <w:pStyle w:val="4"/>
        <w:rPr>
          <w:rFonts w:ascii="宋体" w:hAnsi="宋体" w:cs="宋体"/>
          <w:color w:val="000000" w:themeColor="text1"/>
          <w:kern w:val="0"/>
          <w:szCs w:val="21"/>
        </w:rPr>
      </w:pPr>
    </w:p>
    <w:p>
      <w:pPr>
        <w:pStyle w:val="4"/>
        <w:rPr>
          <w:rFonts w:ascii="宋体" w:hAnsi="宋体" w:cs="宋体"/>
          <w:color w:val="000000" w:themeColor="text1"/>
          <w:kern w:val="0"/>
          <w:szCs w:val="21"/>
        </w:rPr>
      </w:pPr>
    </w:p>
    <w:p>
      <w:pPr>
        <w:pStyle w:val="4"/>
        <w:rPr>
          <w:rFonts w:ascii="宋体" w:hAnsi="宋体" w:cs="宋体"/>
          <w:color w:val="000000" w:themeColor="text1"/>
          <w:kern w:val="0"/>
          <w:szCs w:val="21"/>
        </w:rPr>
      </w:pPr>
    </w:p>
    <w:p>
      <w:pPr>
        <w:pStyle w:val="4"/>
        <w:rPr>
          <w:rFonts w:ascii="宋体" w:hAnsi="宋体" w:cs="宋体"/>
          <w:color w:val="000000" w:themeColor="text1"/>
          <w:kern w:val="0"/>
          <w:szCs w:val="21"/>
        </w:rPr>
      </w:pPr>
    </w:p>
    <w:p>
      <w:pPr>
        <w:pStyle w:val="4"/>
        <w:rPr>
          <w:rFonts w:ascii="宋体" w:hAnsi="宋体" w:cs="宋体"/>
          <w:color w:val="000000" w:themeColor="text1"/>
          <w:kern w:val="0"/>
          <w:szCs w:val="21"/>
        </w:rPr>
      </w:pPr>
    </w:p>
    <w:p>
      <w:pPr>
        <w:pStyle w:val="4"/>
        <w:rPr>
          <w:rFonts w:ascii="宋体" w:hAnsi="宋体" w:cs="宋体"/>
          <w:color w:val="000000" w:themeColor="text1"/>
          <w:kern w:val="0"/>
          <w:szCs w:val="21"/>
        </w:rPr>
      </w:pPr>
    </w:p>
    <w:p>
      <w:pPr>
        <w:pStyle w:val="4"/>
        <w:rPr>
          <w:rFonts w:ascii="宋体" w:hAnsi="宋体" w:cs="宋体"/>
          <w:color w:val="000000" w:themeColor="text1"/>
          <w:kern w:val="0"/>
          <w:szCs w:val="21"/>
        </w:rPr>
      </w:pPr>
    </w:p>
    <w:p>
      <w:pPr>
        <w:pStyle w:val="4"/>
        <w:rPr>
          <w:rFonts w:ascii="宋体" w:hAnsi="宋体" w:cs="宋体"/>
          <w:color w:val="000000" w:themeColor="text1"/>
          <w:kern w:val="0"/>
          <w:szCs w:val="21"/>
        </w:rPr>
      </w:pPr>
    </w:p>
    <w:p>
      <w:pPr>
        <w:pStyle w:val="4"/>
        <w:rPr>
          <w:rFonts w:ascii="宋体" w:hAnsi="宋体" w:cs="宋体"/>
          <w:color w:val="000000" w:themeColor="text1"/>
          <w:kern w:val="0"/>
          <w:szCs w:val="21"/>
        </w:rPr>
      </w:pPr>
    </w:p>
    <w:p>
      <w:pPr>
        <w:pStyle w:val="4"/>
        <w:rPr>
          <w:rFonts w:ascii="宋体" w:hAnsi="宋体" w:cs="宋体"/>
          <w:color w:val="000000" w:themeColor="text1"/>
          <w:kern w:val="0"/>
          <w:szCs w:val="21"/>
        </w:rPr>
      </w:pPr>
    </w:p>
    <w:p>
      <w:pPr>
        <w:pStyle w:val="4"/>
        <w:rPr>
          <w:rFonts w:ascii="宋体" w:hAnsi="宋体" w:cs="宋体"/>
          <w:color w:val="000000" w:themeColor="text1"/>
          <w:kern w:val="0"/>
          <w:szCs w:val="21"/>
        </w:rPr>
      </w:pPr>
    </w:p>
    <w:p>
      <w:pPr>
        <w:pStyle w:val="14"/>
        <w:spacing w:line="400" w:lineRule="exact"/>
        <w:rPr>
          <w:rFonts w:ascii="宋体" w:cs="宋体"/>
          <w:color w:val="000000" w:themeColor="text1"/>
        </w:rPr>
      </w:pPr>
      <w:bookmarkStart w:id="1" w:name="_Toc6973"/>
      <w:r>
        <w:rPr>
          <w:rFonts w:hint="eastAsia" w:ascii="宋体" w:hAnsi="宋体" w:cs="宋体"/>
          <w:color w:val="000000" w:themeColor="text1"/>
        </w:rPr>
        <w:t>第二章</w:t>
      </w:r>
      <w:r>
        <w:rPr>
          <w:rFonts w:ascii="宋体" w:hAnsi="宋体" w:cs="宋体"/>
          <w:color w:val="000000" w:themeColor="text1"/>
        </w:rPr>
        <w:t xml:space="preserve"> </w:t>
      </w:r>
      <w:r>
        <w:rPr>
          <w:rFonts w:hint="eastAsia" w:ascii="宋体" w:hAnsi="宋体" w:cs="宋体"/>
          <w:color w:val="000000" w:themeColor="text1"/>
        </w:rPr>
        <w:t>供应商须知</w:t>
      </w:r>
      <w:bookmarkEnd w:id="1"/>
    </w:p>
    <w:p>
      <w:pPr>
        <w:pStyle w:val="14"/>
        <w:spacing w:line="400" w:lineRule="exact"/>
        <w:rPr>
          <w:rFonts w:ascii="宋体" w:cs="宋体"/>
          <w:color w:val="000000" w:themeColor="text1"/>
        </w:rPr>
      </w:pPr>
      <w:bookmarkStart w:id="2" w:name="_Toc5221"/>
      <w:bookmarkStart w:id="3" w:name="_Toc421284738"/>
      <w:bookmarkStart w:id="4" w:name="_Toc247513951"/>
      <w:bookmarkStart w:id="5" w:name="_Toc152045528"/>
      <w:bookmarkStart w:id="6" w:name="_Toc144974496"/>
      <w:bookmarkStart w:id="7" w:name="_Toc152042304"/>
      <w:bookmarkStart w:id="8" w:name="_Toc247527552"/>
      <w:bookmarkStart w:id="9" w:name="_Toc11703"/>
      <w:r>
        <w:rPr>
          <w:rFonts w:hint="eastAsia" w:ascii="宋体" w:hAnsi="宋体" w:cs="宋体"/>
          <w:color w:val="000000" w:themeColor="text1"/>
        </w:rPr>
        <w:t>供应商须知前附表</w:t>
      </w:r>
      <w:bookmarkEnd w:id="2"/>
      <w:bookmarkEnd w:id="3"/>
      <w:bookmarkEnd w:id="4"/>
      <w:bookmarkEnd w:id="5"/>
      <w:bookmarkEnd w:id="6"/>
      <w:bookmarkEnd w:id="7"/>
      <w:bookmarkEnd w:id="8"/>
      <w:bookmarkEnd w:id="9"/>
    </w:p>
    <w:tbl>
      <w:tblPr>
        <w:tblStyle w:val="21"/>
        <w:tblW w:w="9512" w:type="dxa"/>
        <w:jc w:val="center"/>
        <w:tblInd w:w="0" w:type="dxa"/>
        <w:tblLayout w:type="fixed"/>
        <w:tblCellMar>
          <w:top w:w="0" w:type="dxa"/>
          <w:left w:w="108" w:type="dxa"/>
          <w:bottom w:w="0" w:type="dxa"/>
          <w:right w:w="108" w:type="dxa"/>
        </w:tblCellMar>
      </w:tblPr>
      <w:tblGrid>
        <w:gridCol w:w="853"/>
        <w:gridCol w:w="1919"/>
        <w:gridCol w:w="6740"/>
      </w:tblGrid>
      <w:tr>
        <w:tblPrEx>
          <w:tblLayout w:type="fixed"/>
          <w:tblCellMar>
            <w:top w:w="0" w:type="dxa"/>
            <w:left w:w="108" w:type="dxa"/>
            <w:bottom w:w="0" w:type="dxa"/>
            <w:right w:w="108" w:type="dxa"/>
          </w:tblCellMar>
        </w:tblPrEx>
        <w:trPr>
          <w:trHeight w:val="334"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color w:val="000000" w:themeColor="text1"/>
                <w:szCs w:val="21"/>
              </w:rPr>
            </w:pPr>
            <w:r>
              <w:rPr>
                <w:rFonts w:hint="eastAsia" w:ascii="宋体" w:hAnsi="宋体" w:cs="宋体"/>
                <w:b/>
                <w:color w:val="000000" w:themeColor="text1"/>
                <w:szCs w:val="21"/>
              </w:rPr>
              <w:t>条款号</w:t>
            </w:r>
          </w:p>
        </w:tc>
        <w:tc>
          <w:tcPr>
            <w:tcW w:w="19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color w:val="000000" w:themeColor="text1"/>
                <w:szCs w:val="21"/>
              </w:rPr>
            </w:pPr>
            <w:r>
              <w:rPr>
                <w:rFonts w:hint="eastAsia" w:ascii="宋体" w:hAnsi="宋体" w:cs="宋体"/>
                <w:b/>
                <w:color w:val="000000" w:themeColor="text1"/>
                <w:szCs w:val="21"/>
              </w:rPr>
              <w:t>条  款  名  称</w:t>
            </w: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color w:val="000000" w:themeColor="text1"/>
                <w:szCs w:val="21"/>
              </w:rPr>
            </w:pPr>
            <w:r>
              <w:rPr>
                <w:rFonts w:hint="eastAsia" w:ascii="宋体" w:hAnsi="宋体" w:cs="宋体"/>
                <w:b/>
                <w:color w:val="000000" w:themeColor="text1"/>
                <w:szCs w:val="21"/>
              </w:rPr>
              <w:t>编  列  内  容</w:t>
            </w:r>
          </w:p>
        </w:tc>
      </w:tr>
      <w:tr>
        <w:tblPrEx>
          <w:tblLayout w:type="fixed"/>
          <w:tblCellMar>
            <w:top w:w="0" w:type="dxa"/>
            <w:left w:w="108" w:type="dxa"/>
            <w:bottom w:w="0" w:type="dxa"/>
            <w:right w:w="108" w:type="dxa"/>
          </w:tblCellMar>
        </w:tblPrEx>
        <w:trPr>
          <w:trHeight w:val="1575"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1.1.2</w:t>
            </w:r>
          </w:p>
        </w:tc>
        <w:tc>
          <w:tcPr>
            <w:tcW w:w="19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采购人</w:t>
            </w: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名称：温县环境保护局</w:t>
            </w:r>
          </w:p>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地址：</w:t>
            </w:r>
            <w:r>
              <w:rPr>
                <w:rFonts w:hint="eastAsia" w:ascii="宋体" w:hAnsi="宋体" w:cs="宋体"/>
                <w:color w:val="000000" w:themeColor="text1"/>
                <w:kern w:val="0"/>
                <w:szCs w:val="21"/>
                <w:shd w:val="clear" w:color="auto" w:fill="FFFFFF"/>
              </w:rPr>
              <w:t>温县黄河路</w:t>
            </w:r>
          </w:p>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 xml:space="preserve">联系人：职先生          </w:t>
            </w:r>
          </w:p>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电  话：17339126613</w:t>
            </w:r>
          </w:p>
        </w:tc>
      </w:tr>
      <w:tr>
        <w:tblPrEx>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1.1.3</w:t>
            </w:r>
          </w:p>
        </w:tc>
        <w:tc>
          <w:tcPr>
            <w:tcW w:w="19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采购代理机构</w:t>
            </w: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themeColor="text1"/>
                <w:szCs w:val="21"/>
              </w:rPr>
            </w:pPr>
            <w:r>
              <w:rPr>
                <w:rFonts w:hint="eastAsia" w:ascii="宋体" w:hAnsi="宋体" w:cs="宋体"/>
                <w:color w:val="000000" w:themeColor="text1"/>
                <w:szCs w:val="21"/>
              </w:rPr>
              <w:t>名称：河南省城建建设管理有限公司</w:t>
            </w:r>
          </w:p>
          <w:p>
            <w:pPr>
              <w:spacing w:line="400" w:lineRule="exact"/>
              <w:rPr>
                <w:rFonts w:ascii="宋体" w:hAnsi="宋体" w:cs="宋体"/>
                <w:color w:val="000000" w:themeColor="text1"/>
                <w:szCs w:val="21"/>
              </w:rPr>
            </w:pPr>
            <w:r>
              <w:rPr>
                <w:rFonts w:hint="eastAsia" w:ascii="宋体" w:hAnsi="宋体" w:cs="宋体"/>
                <w:color w:val="000000" w:themeColor="text1"/>
                <w:szCs w:val="21"/>
              </w:rPr>
              <w:t>地址：焦作市政二街</w:t>
            </w:r>
          </w:p>
          <w:p>
            <w:pPr>
              <w:spacing w:line="400" w:lineRule="exact"/>
              <w:rPr>
                <w:rFonts w:ascii="宋体" w:hAnsi="宋体" w:cs="宋体"/>
                <w:color w:val="000000" w:themeColor="text1"/>
                <w:szCs w:val="21"/>
              </w:rPr>
            </w:pPr>
            <w:r>
              <w:rPr>
                <w:rFonts w:hint="eastAsia" w:ascii="宋体" w:hAnsi="宋体" w:cs="宋体"/>
                <w:color w:val="000000" w:themeColor="text1"/>
                <w:szCs w:val="21"/>
              </w:rPr>
              <w:t>联系人：吴女士</w:t>
            </w:r>
          </w:p>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电话：18003917278</w:t>
            </w:r>
          </w:p>
        </w:tc>
      </w:tr>
      <w:tr>
        <w:tblPrEx>
          <w:tblLayout w:type="fixed"/>
          <w:tblCellMar>
            <w:top w:w="0" w:type="dxa"/>
            <w:left w:w="108" w:type="dxa"/>
            <w:bottom w:w="0" w:type="dxa"/>
            <w:right w:w="108" w:type="dxa"/>
          </w:tblCellMar>
        </w:tblPrEx>
        <w:trPr>
          <w:trHeight w:val="567" w:hRule="exact"/>
          <w:jc w:val="center"/>
        </w:trPr>
        <w:tc>
          <w:tcPr>
            <w:tcW w:w="853"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1.1.4</w:t>
            </w:r>
          </w:p>
        </w:tc>
        <w:tc>
          <w:tcPr>
            <w:tcW w:w="1919"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项目名称及项目编号</w:t>
            </w: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优化温县城区环境质量监测点位项目</w:t>
            </w:r>
            <w:r>
              <w:rPr>
                <w:rFonts w:hint="eastAsia" w:ascii="宋体" w:hAnsi="宋体" w:cs="宋体"/>
                <w:color w:val="000000" w:themeColor="text1"/>
                <w:szCs w:val="21"/>
                <w:lang w:eastAsia="zh-CN"/>
              </w:rPr>
              <w:t>二次</w:t>
            </w:r>
          </w:p>
        </w:tc>
      </w:tr>
      <w:tr>
        <w:tblPrEx>
          <w:tblLayout w:type="fixed"/>
          <w:tblCellMar>
            <w:top w:w="0" w:type="dxa"/>
            <w:left w:w="108" w:type="dxa"/>
            <w:bottom w:w="0" w:type="dxa"/>
            <w:right w:w="108" w:type="dxa"/>
          </w:tblCellMar>
        </w:tblPrEx>
        <w:trPr>
          <w:trHeight w:val="835" w:hRule="exact"/>
          <w:jc w:val="center"/>
        </w:trPr>
        <w:tc>
          <w:tcPr>
            <w:tcW w:w="853"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p>
        </w:tc>
        <w:tc>
          <w:tcPr>
            <w:tcW w:w="1919"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themeColor="text1"/>
                <w:szCs w:val="21"/>
              </w:rPr>
            </w:pP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 xml:space="preserve">项目编号：温交易【2018】84号         </w:t>
            </w:r>
          </w:p>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采购编号：温政采【2018】79号</w:t>
            </w:r>
          </w:p>
        </w:tc>
      </w:tr>
      <w:tr>
        <w:tblPrEx>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1.2.1</w:t>
            </w:r>
          </w:p>
        </w:tc>
        <w:tc>
          <w:tcPr>
            <w:tcW w:w="19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预算金额</w:t>
            </w: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87万元</w:t>
            </w:r>
          </w:p>
        </w:tc>
      </w:tr>
      <w:tr>
        <w:tblPrEx>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1.2.2</w:t>
            </w:r>
          </w:p>
        </w:tc>
        <w:tc>
          <w:tcPr>
            <w:tcW w:w="19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资金来源</w:t>
            </w: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县财政</w:t>
            </w:r>
          </w:p>
        </w:tc>
      </w:tr>
      <w:tr>
        <w:tblPrEx>
          <w:tblLayout w:type="fixed"/>
          <w:tblCellMar>
            <w:top w:w="0" w:type="dxa"/>
            <w:left w:w="108" w:type="dxa"/>
            <w:bottom w:w="0" w:type="dxa"/>
            <w:right w:w="108" w:type="dxa"/>
          </w:tblCellMar>
        </w:tblPrEx>
        <w:trPr>
          <w:trHeight w:val="975"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1.3.1</w:t>
            </w:r>
          </w:p>
        </w:tc>
        <w:tc>
          <w:tcPr>
            <w:tcW w:w="19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采购内容</w:t>
            </w: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000000" w:themeColor="text1"/>
                <w:szCs w:val="21"/>
              </w:rPr>
            </w:pPr>
            <w:r>
              <w:rPr>
                <w:rFonts w:hint="eastAsia" w:ascii="宋体" w:hAnsi="宋体" w:cs="宋体"/>
                <w:color w:val="000000" w:themeColor="text1"/>
                <w:szCs w:val="21"/>
                <w:lang w:val="en-US" w:eastAsia="zh-CN"/>
              </w:rPr>
              <w:t>1、现有监测点位监测布点优化方案的数据收集与分析；2、各环节监测及结果整理、点位位置及优化分析；3、站房建设。</w:t>
            </w:r>
          </w:p>
        </w:tc>
      </w:tr>
      <w:tr>
        <w:tblPrEx>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1.3.2</w:t>
            </w:r>
          </w:p>
        </w:tc>
        <w:tc>
          <w:tcPr>
            <w:tcW w:w="19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服务期限</w:t>
            </w: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40日历天</w:t>
            </w:r>
          </w:p>
        </w:tc>
      </w:tr>
      <w:tr>
        <w:tblPrEx>
          <w:tblLayout w:type="fixed"/>
          <w:tblCellMar>
            <w:top w:w="0" w:type="dxa"/>
            <w:left w:w="108" w:type="dxa"/>
            <w:bottom w:w="0" w:type="dxa"/>
            <w:right w:w="108" w:type="dxa"/>
          </w:tblCellMar>
        </w:tblPrEx>
        <w:trPr>
          <w:trHeight w:val="810"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1.3.3</w:t>
            </w:r>
          </w:p>
        </w:tc>
        <w:tc>
          <w:tcPr>
            <w:tcW w:w="19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质量要求</w:t>
            </w: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按时完成并提交检测成果报告，检测质量符合国家相关规范、标准的要求。</w:t>
            </w:r>
          </w:p>
          <w:p>
            <w:pPr>
              <w:spacing w:line="400" w:lineRule="exact"/>
              <w:jc w:val="left"/>
              <w:rPr>
                <w:rFonts w:ascii="宋体" w:hAnsi="宋体" w:cs="宋体"/>
                <w:color w:val="000000" w:themeColor="text1"/>
                <w:szCs w:val="21"/>
              </w:rPr>
            </w:pPr>
          </w:p>
        </w:tc>
      </w:tr>
      <w:tr>
        <w:tblPrEx>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1.3.4</w:t>
            </w:r>
          </w:p>
        </w:tc>
        <w:tc>
          <w:tcPr>
            <w:tcW w:w="19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供应商资格条件</w:t>
            </w:r>
          </w:p>
        </w:tc>
        <w:tc>
          <w:tcPr>
            <w:tcW w:w="6740" w:type="dxa"/>
            <w:tcBorders>
              <w:top w:val="single" w:color="auto" w:sz="4" w:space="0"/>
              <w:left w:val="single" w:color="auto" w:sz="4" w:space="0"/>
              <w:bottom w:val="single" w:color="auto" w:sz="4" w:space="0"/>
              <w:right w:val="single" w:color="auto" w:sz="4" w:space="0"/>
            </w:tcBorders>
          </w:tcPr>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资质条件：</w:t>
            </w:r>
          </w:p>
          <w:p>
            <w:pPr>
              <w:spacing w:line="400" w:lineRule="exact"/>
              <w:rPr>
                <w:rFonts w:ascii="宋体" w:hAnsi="宋体" w:cs="宋体"/>
                <w:color w:val="000000" w:themeColor="text1"/>
                <w:szCs w:val="21"/>
              </w:rPr>
            </w:pPr>
            <w:r>
              <w:rPr>
                <w:rFonts w:hint="eastAsia" w:ascii="宋体" w:hAnsi="宋体" w:cs="宋体"/>
                <w:color w:val="000000" w:themeColor="text1"/>
                <w:szCs w:val="21"/>
              </w:rPr>
              <w:t>1 、符合《中华人民共和国政府采购法》第二十二条规定的条件：</w:t>
            </w:r>
          </w:p>
          <w:p>
            <w:pPr>
              <w:spacing w:line="400" w:lineRule="exact"/>
              <w:rPr>
                <w:rFonts w:ascii="宋体" w:hAnsi="宋体" w:cs="宋体"/>
                <w:color w:val="000000" w:themeColor="text1"/>
                <w:szCs w:val="21"/>
              </w:rPr>
            </w:pPr>
            <w:r>
              <w:rPr>
                <w:rFonts w:hint="eastAsia" w:ascii="宋体" w:hAnsi="宋体" w:cs="宋体"/>
                <w:color w:val="000000" w:themeColor="text1"/>
                <w:szCs w:val="21"/>
              </w:rPr>
              <w:t>（1）具有独立承担民事责任的能力。</w:t>
            </w:r>
          </w:p>
          <w:p>
            <w:pPr>
              <w:spacing w:line="400" w:lineRule="exact"/>
              <w:rPr>
                <w:rFonts w:ascii="宋体" w:hAnsi="宋体" w:cs="宋体"/>
                <w:color w:val="000000" w:themeColor="text1"/>
                <w:szCs w:val="21"/>
              </w:rPr>
            </w:pPr>
            <w:r>
              <w:rPr>
                <w:rFonts w:hint="eastAsia" w:ascii="宋体" w:hAnsi="宋体" w:cs="宋体"/>
                <w:color w:val="000000" w:themeColor="text1"/>
                <w:szCs w:val="21"/>
              </w:rPr>
              <w:t>（2）具有良好的商业信誉和健全的财务会计制度。</w:t>
            </w:r>
          </w:p>
          <w:p>
            <w:pPr>
              <w:spacing w:line="400" w:lineRule="exact"/>
              <w:rPr>
                <w:rFonts w:ascii="宋体" w:hAnsi="宋体" w:cs="宋体"/>
                <w:color w:val="000000" w:themeColor="text1"/>
                <w:szCs w:val="21"/>
              </w:rPr>
            </w:pPr>
            <w:r>
              <w:rPr>
                <w:rFonts w:hint="eastAsia" w:ascii="宋体" w:hAnsi="宋体" w:cs="宋体"/>
                <w:color w:val="000000" w:themeColor="text1"/>
                <w:szCs w:val="21"/>
              </w:rPr>
              <w:t>（3）具有履行合同所必需的设备和专业技术能力。</w:t>
            </w:r>
          </w:p>
          <w:p>
            <w:pPr>
              <w:spacing w:line="400" w:lineRule="exact"/>
              <w:rPr>
                <w:rFonts w:ascii="宋体" w:hAnsi="宋体" w:cs="宋体"/>
                <w:color w:val="000000" w:themeColor="text1"/>
                <w:szCs w:val="21"/>
              </w:rPr>
            </w:pPr>
            <w:r>
              <w:rPr>
                <w:rFonts w:hint="eastAsia" w:ascii="宋体" w:hAnsi="宋体" w:cs="宋体"/>
                <w:color w:val="000000" w:themeColor="text1"/>
                <w:szCs w:val="21"/>
              </w:rPr>
              <w:t>（4）有依法缴纳税收和社会保障资金的良好记录。</w:t>
            </w:r>
          </w:p>
          <w:p>
            <w:pPr>
              <w:spacing w:line="400" w:lineRule="exact"/>
              <w:rPr>
                <w:rFonts w:ascii="宋体" w:hAnsi="宋体" w:cs="宋体"/>
                <w:color w:val="000000" w:themeColor="text1"/>
                <w:szCs w:val="21"/>
              </w:rPr>
            </w:pPr>
            <w:r>
              <w:rPr>
                <w:rFonts w:hint="eastAsia" w:ascii="宋体" w:hAnsi="宋体" w:cs="宋体"/>
                <w:color w:val="000000" w:themeColor="text1"/>
                <w:szCs w:val="21"/>
              </w:rPr>
              <w:t>（5）参加政府采购活动前三年内，在经营活动中没有重大违法记录。</w:t>
            </w:r>
          </w:p>
          <w:p>
            <w:pPr>
              <w:spacing w:line="400" w:lineRule="exact"/>
              <w:rPr>
                <w:rFonts w:ascii="宋体" w:hAnsi="宋体" w:cs="宋体"/>
                <w:color w:val="000000" w:themeColor="text1"/>
                <w:szCs w:val="21"/>
              </w:rPr>
            </w:pPr>
            <w:r>
              <w:rPr>
                <w:rFonts w:hint="eastAsia" w:ascii="宋体" w:hAnsi="宋体" w:cs="宋体"/>
                <w:color w:val="000000" w:themeColor="text1"/>
                <w:szCs w:val="21"/>
              </w:rPr>
              <w:t xml:space="preserve">（6）法律、行政法规规定的其他条件。 </w:t>
            </w:r>
          </w:p>
          <w:p>
            <w:pPr>
              <w:spacing w:line="400" w:lineRule="exact"/>
              <w:rPr>
                <w:rFonts w:ascii="宋体" w:hAnsi="宋体" w:cs="宋体"/>
                <w:color w:val="000000" w:themeColor="text1"/>
                <w:szCs w:val="21"/>
              </w:rPr>
            </w:pPr>
            <w:r>
              <w:rPr>
                <w:rFonts w:hint="eastAsia" w:ascii="宋体" w:hAnsi="宋体" w:cs="宋体"/>
                <w:color w:val="000000" w:themeColor="text1"/>
                <w:szCs w:val="21"/>
              </w:rPr>
              <w:t xml:space="preserve">2、供应商具有有效的营业执照（副本）、税务登记证（副本）、组织机构代码证（副本）（或三证合一营业执照），企业营业范围符合本次采购要求。 </w:t>
            </w:r>
          </w:p>
          <w:p>
            <w:pPr>
              <w:spacing w:line="400" w:lineRule="exact"/>
              <w:rPr>
                <w:rFonts w:ascii="宋体" w:hAnsi="宋体" w:cs="宋体"/>
                <w:color w:val="000000" w:themeColor="text1"/>
                <w:szCs w:val="21"/>
              </w:rPr>
            </w:pPr>
            <w:r>
              <w:rPr>
                <w:rFonts w:hint="eastAsia" w:ascii="宋体" w:hAnsi="宋体" w:cs="宋体"/>
                <w:color w:val="000000" w:themeColor="text1"/>
                <w:szCs w:val="21"/>
              </w:rPr>
              <w:t>3、根据《关于在政府采购活动中查询及使用信用记录有关问题的通知》(财库[2016]125号)的规定，对列入失信被执行人、重大税收违法案件当事人名单、政府采购严重违法失信行为记录名单的供应商，拒绝参与本项目政府采购活动；【查询渠道：“信用中国”网站（www.creditchina.gov.cn）、中国政府采购网（www.ccgp.gov.cn）】；（投标单位需提供网站查询截图，加盖企业公章）。</w:t>
            </w:r>
          </w:p>
          <w:p>
            <w:pPr>
              <w:spacing w:line="400" w:lineRule="exact"/>
              <w:rPr>
                <w:rFonts w:ascii="宋体" w:hAnsi="宋体" w:cs="宋体"/>
                <w:color w:val="000000" w:themeColor="text1"/>
                <w:szCs w:val="21"/>
              </w:rPr>
            </w:pPr>
            <w:r>
              <w:rPr>
                <w:rFonts w:hint="eastAsia" w:ascii="宋体" w:hAnsi="宋体" w:cs="宋体"/>
                <w:color w:val="000000" w:themeColor="text1"/>
                <w:szCs w:val="21"/>
              </w:rPr>
              <w:t>4、供应商必须提供由企业注册地或项目所在地检察机关出具的《行贿犯罪档案查询结果告知函》证明（查询近三年来法人、法定代表人、授权委托人）原件，开具时间从发布竞争性磋商公告之日起到开标的前一天，否则取消其磋商资格。（网上下载的查询告知函和检察机关现场出具的书面告知函具有同等效力）。</w:t>
            </w:r>
          </w:p>
          <w:p>
            <w:pPr>
              <w:spacing w:line="400" w:lineRule="exact"/>
              <w:rPr>
                <w:rFonts w:ascii="宋体" w:hAnsi="宋体" w:cs="宋体"/>
                <w:color w:val="000000" w:themeColor="text1"/>
                <w:szCs w:val="21"/>
              </w:rPr>
            </w:pPr>
            <w:r>
              <w:rPr>
                <w:rFonts w:hint="eastAsia" w:ascii="宋体" w:hAnsi="宋体" w:cs="宋体"/>
                <w:color w:val="000000" w:themeColor="text1"/>
                <w:szCs w:val="21"/>
              </w:rPr>
              <w:t>5、本项目不接受联合体投标。</w:t>
            </w:r>
          </w:p>
          <w:p>
            <w:pPr>
              <w:spacing w:line="400" w:lineRule="exact"/>
              <w:rPr>
                <w:rFonts w:ascii="宋体" w:hAnsi="宋体" w:cs="宋体"/>
                <w:color w:val="000000" w:themeColor="text1"/>
                <w:kern w:val="0"/>
                <w:szCs w:val="21"/>
              </w:rPr>
            </w:pPr>
            <w:r>
              <w:rPr>
                <w:rFonts w:hint="eastAsia" w:ascii="宋体" w:hAnsi="宋体" w:cs="宋体"/>
                <w:b/>
                <w:bCs/>
                <w:color w:val="000000" w:themeColor="text1"/>
                <w:kern w:val="0"/>
                <w:szCs w:val="21"/>
              </w:rPr>
              <w:t>（以下证件均为原件于开标时交到工作人员处，否则视为自动放弃投标，不再接收其响应文件）</w:t>
            </w:r>
          </w:p>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1、法人持法定代表人身份证及身份证复印件（复印件须加盖公章）或授权委托人持法人授权委托书及本人身份证（复印件须加盖公章）</w:t>
            </w:r>
          </w:p>
          <w:p>
            <w:pPr>
              <w:spacing w:line="400" w:lineRule="exact"/>
              <w:jc w:val="left"/>
              <w:rPr>
                <w:rFonts w:ascii="宋体" w:hAnsi="宋体" w:cs="宋体"/>
                <w:color w:val="000000" w:themeColor="text1"/>
                <w:szCs w:val="21"/>
              </w:rPr>
            </w:pPr>
            <w:r>
              <w:rPr>
                <w:rFonts w:hint="eastAsia" w:ascii="宋体" w:hAnsi="宋体" w:cs="宋体"/>
                <w:b/>
                <w:bCs/>
                <w:color w:val="000000" w:themeColor="text1"/>
                <w:szCs w:val="21"/>
              </w:rPr>
              <w:t>以上所要求的证件，如无特别规定，开标时均需提供原件。</w:t>
            </w:r>
          </w:p>
        </w:tc>
      </w:tr>
      <w:tr>
        <w:tblPrEx>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1.7.2</w:t>
            </w:r>
          </w:p>
        </w:tc>
        <w:tc>
          <w:tcPr>
            <w:tcW w:w="19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采购人书面澄清的时间</w:t>
            </w: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递交响应文件截止之日</w:t>
            </w:r>
            <w:r>
              <w:rPr>
                <w:rFonts w:hint="eastAsia" w:ascii="宋体" w:hAnsi="宋体" w:cs="宋体"/>
                <w:color w:val="000000" w:themeColor="text1"/>
                <w:szCs w:val="21"/>
                <w:u w:val="single"/>
              </w:rPr>
              <w:t>5</w:t>
            </w:r>
            <w:r>
              <w:rPr>
                <w:rFonts w:hint="eastAsia" w:ascii="宋体" w:hAnsi="宋体" w:cs="宋体"/>
                <w:color w:val="000000" w:themeColor="text1"/>
                <w:szCs w:val="21"/>
              </w:rPr>
              <w:t>天前</w:t>
            </w:r>
          </w:p>
        </w:tc>
      </w:tr>
      <w:tr>
        <w:tblPrEx>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3.2</w:t>
            </w:r>
          </w:p>
        </w:tc>
        <w:tc>
          <w:tcPr>
            <w:tcW w:w="19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投标文件截止时间及地点</w:t>
            </w: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themeColor="text1"/>
                <w:szCs w:val="21"/>
              </w:rPr>
            </w:pPr>
            <w:r>
              <w:rPr>
                <w:rFonts w:hint="eastAsia" w:ascii="宋体" w:hAnsi="宋体" w:cs="宋体"/>
                <w:color w:val="000000" w:themeColor="text1"/>
                <w:szCs w:val="21"/>
              </w:rPr>
              <w:t>北京时间：</w:t>
            </w:r>
            <w:r>
              <w:rPr>
                <w:rFonts w:hint="eastAsia" w:ascii="宋体" w:hAnsi="宋体" w:cs="宋体"/>
                <w:b/>
                <w:bCs/>
                <w:color w:val="000000" w:themeColor="text1"/>
                <w:szCs w:val="21"/>
                <w:u w:val="single"/>
              </w:rPr>
              <w:t>2018年</w:t>
            </w:r>
            <w:r>
              <w:rPr>
                <w:rFonts w:hint="eastAsia" w:ascii="宋体" w:hAnsi="宋体" w:cs="宋体"/>
                <w:b/>
                <w:bCs/>
                <w:color w:val="000000" w:themeColor="text1"/>
                <w:szCs w:val="21"/>
                <w:u w:val="single"/>
                <w:lang w:val="en-US" w:eastAsia="zh-CN"/>
              </w:rPr>
              <w:t xml:space="preserve"> 6 </w:t>
            </w:r>
            <w:r>
              <w:rPr>
                <w:rFonts w:hint="eastAsia" w:ascii="宋体" w:hAnsi="宋体" w:cs="宋体"/>
                <w:b/>
                <w:bCs/>
                <w:color w:val="000000" w:themeColor="text1"/>
                <w:szCs w:val="21"/>
                <w:u w:val="single"/>
              </w:rPr>
              <w:t>月</w:t>
            </w:r>
            <w:r>
              <w:rPr>
                <w:rFonts w:hint="eastAsia" w:ascii="宋体" w:hAnsi="宋体" w:cs="宋体"/>
                <w:b/>
                <w:bCs/>
                <w:color w:val="000000" w:themeColor="text1"/>
                <w:szCs w:val="21"/>
                <w:u w:val="single"/>
                <w:lang w:val="en-US" w:eastAsia="zh-CN"/>
              </w:rPr>
              <w:t xml:space="preserve"> 29 </w:t>
            </w:r>
            <w:r>
              <w:rPr>
                <w:rFonts w:hint="eastAsia" w:ascii="宋体" w:hAnsi="宋体" w:cs="宋体"/>
                <w:b/>
                <w:bCs/>
                <w:color w:val="000000" w:themeColor="text1"/>
                <w:szCs w:val="21"/>
                <w:u w:val="single"/>
              </w:rPr>
              <w:t xml:space="preserve">日 </w:t>
            </w:r>
            <w:r>
              <w:rPr>
                <w:rFonts w:hint="eastAsia" w:ascii="宋体" w:hAnsi="宋体" w:cs="宋体"/>
                <w:b/>
                <w:bCs/>
                <w:color w:val="000000" w:themeColor="text1"/>
                <w:szCs w:val="21"/>
                <w:u w:val="single"/>
                <w:lang w:val="en-US" w:eastAsia="zh-CN"/>
              </w:rPr>
              <w:t>9</w:t>
            </w:r>
            <w:r>
              <w:rPr>
                <w:rFonts w:hint="eastAsia" w:ascii="宋体" w:hAnsi="宋体" w:cs="宋体"/>
                <w:b/>
                <w:bCs/>
                <w:color w:val="000000" w:themeColor="text1"/>
                <w:szCs w:val="21"/>
                <w:u w:val="single"/>
              </w:rPr>
              <w:t xml:space="preserve"> 时</w:t>
            </w:r>
            <w:r>
              <w:rPr>
                <w:rFonts w:hint="eastAsia" w:ascii="宋体" w:hAnsi="宋体" w:cs="宋体"/>
                <w:b/>
                <w:bCs/>
                <w:color w:val="000000" w:themeColor="text1"/>
                <w:szCs w:val="21"/>
                <w:u w:val="single"/>
                <w:lang w:val="en-US" w:eastAsia="zh-CN"/>
              </w:rPr>
              <w:t xml:space="preserve"> 00 </w:t>
            </w:r>
            <w:r>
              <w:rPr>
                <w:rFonts w:hint="eastAsia" w:ascii="宋体" w:hAnsi="宋体" w:cs="宋体"/>
                <w:b/>
                <w:bCs/>
                <w:color w:val="000000" w:themeColor="text1"/>
                <w:szCs w:val="21"/>
                <w:u w:val="single"/>
              </w:rPr>
              <w:t>分</w:t>
            </w:r>
          </w:p>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地点：温县公共资源交易中心开标厅</w:t>
            </w:r>
          </w:p>
        </w:tc>
      </w:tr>
      <w:tr>
        <w:tblPrEx>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3.4.1</w:t>
            </w:r>
          </w:p>
        </w:tc>
        <w:tc>
          <w:tcPr>
            <w:tcW w:w="19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磋商有效期</w:t>
            </w: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响应文件递交截止日起60日历天</w:t>
            </w:r>
          </w:p>
        </w:tc>
      </w:tr>
      <w:tr>
        <w:tblPrEx>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3.5.1</w:t>
            </w:r>
          </w:p>
        </w:tc>
        <w:tc>
          <w:tcPr>
            <w:tcW w:w="19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磋商保证金</w:t>
            </w: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保证金的形式：企业账户转帐。</w:t>
            </w:r>
          </w:p>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保证金金额：捌仟柒佰元整（￥8700.00元）；</w:t>
            </w:r>
          </w:p>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开户银行：中国邮政储蓄银行有限责任公司温县温泉路支行</w:t>
            </w:r>
          </w:p>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开户账号：100435110440010001</w:t>
            </w:r>
          </w:p>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开户名称：温县财政国库支付中心公共资源交易专户</w:t>
            </w:r>
          </w:p>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投标人于</w:t>
            </w:r>
            <w:r>
              <w:rPr>
                <w:rFonts w:hint="eastAsia" w:ascii="宋体" w:hAnsi="宋体" w:cs="宋体"/>
                <w:b/>
                <w:bCs/>
                <w:color w:val="000000" w:themeColor="text1"/>
                <w:szCs w:val="21"/>
              </w:rPr>
              <w:t>2018年</w:t>
            </w:r>
            <w:r>
              <w:rPr>
                <w:rFonts w:hint="eastAsia" w:ascii="宋体" w:hAnsi="宋体" w:cs="宋体"/>
                <w:b/>
                <w:bCs/>
                <w:color w:val="000000" w:themeColor="text1"/>
                <w:szCs w:val="21"/>
                <w:lang w:val="en-US" w:eastAsia="zh-CN"/>
              </w:rPr>
              <w:t>6</w:t>
            </w:r>
            <w:r>
              <w:rPr>
                <w:rFonts w:hint="eastAsia" w:ascii="宋体" w:hAnsi="宋体" w:cs="宋体"/>
                <w:b/>
                <w:bCs/>
                <w:color w:val="000000" w:themeColor="text1"/>
                <w:szCs w:val="21"/>
              </w:rPr>
              <w:t>月</w:t>
            </w:r>
            <w:r>
              <w:rPr>
                <w:rFonts w:hint="eastAsia" w:ascii="宋体" w:hAnsi="宋体" w:cs="宋体"/>
                <w:b/>
                <w:bCs/>
                <w:color w:val="000000" w:themeColor="text1"/>
                <w:szCs w:val="21"/>
                <w:lang w:val="en-US" w:eastAsia="zh-CN"/>
              </w:rPr>
              <w:t>28</w:t>
            </w:r>
            <w:r>
              <w:rPr>
                <w:rFonts w:hint="eastAsia" w:ascii="宋体" w:hAnsi="宋体" w:cs="宋体"/>
                <w:b/>
                <w:bCs/>
                <w:color w:val="000000" w:themeColor="text1"/>
                <w:szCs w:val="21"/>
              </w:rPr>
              <w:t>日16:00前</w:t>
            </w:r>
            <w:r>
              <w:rPr>
                <w:rFonts w:hint="eastAsia" w:ascii="宋体" w:hAnsi="宋体" w:cs="宋体"/>
                <w:color w:val="000000" w:themeColor="text1"/>
                <w:szCs w:val="21"/>
              </w:rPr>
              <w:t>交于指定账户,以实际到账时间为准（注意1、附言请写清项目名称、项目编号2、请选择适当汇划方式，注意到账时间）。未按本规定和要求提交投标保证金的，按无效投标处理。</w:t>
            </w:r>
          </w:p>
        </w:tc>
      </w:tr>
      <w:tr>
        <w:tblPrEx>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3.7.4</w:t>
            </w:r>
          </w:p>
        </w:tc>
        <w:tc>
          <w:tcPr>
            <w:tcW w:w="19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响应文件正、副本份数</w:t>
            </w: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themeColor="text1"/>
                <w:szCs w:val="21"/>
              </w:rPr>
            </w:pPr>
            <w:r>
              <w:rPr>
                <w:rFonts w:hint="eastAsia" w:ascii="宋体" w:hAnsi="宋体" w:cs="宋体"/>
                <w:color w:val="000000" w:themeColor="text1"/>
                <w:szCs w:val="21"/>
              </w:rPr>
              <w:t>正本</w:t>
            </w:r>
            <w:r>
              <w:rPr>
                <w:rFonts w:hint="eastAsia" w:ascii="宋体" w:hAnsi="宋体" w:cs="宋体"/>
                <w:color w:val="000000" w:themeColor="text1"/>
                <w:szCs w:val="21"/>
                <w:u w:val="single"/>
              </w:rPr>
              <w:t>壹</w:t>
            </w:r>
            <w:r>
              <w:rPr>
                <w:rFonts w:hint="eastAsia" w:ascii="宋体" w:hAnsi="宋体" w:cs="宋体"/>
                <w:color w:val="000000" w:themeColor="text1"/>
                <w:szCs w:val="21"/>
              </w:rPr>
              <w:t>份，副本</w:t>
            </w:r>
            <w:r>
              <w:rPr>
                <w:rFonts w:hint="eastAsia" w:ascii="宋体" w:hAnsi="宋体" w:cs="宋体"/>
                <w:b/>
                <w:color w:val="000000" w:themeColor="text1"/>
                <w:szCs w:val="21"/>
                <w:u w:val="single"/>
              </w:rPr>
              <w:t>陆</w:t>
            </w:r>
            <w:r>
              <w:rPr>
                <w:rFonts w:hint="eastAsia" w:ascii="宋体" w:hAnsi="宋体" w:cs="宋体"/>
                <w:color w:val="000000" w:themeColor="text1"/>
                <w:szCs w:val="21"/>
              </w:rPr>
              <w:t>份。</w:t>
            </w:r>
          </w:p>
        </w:tc>
      </w:tr>
      <w:tr>
        <w:tblPrEx>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3.1.0</w:t>
            </w:r>
          </w:p>
        </w:tc>
        <w:tc>
          <w:tcPr>
            <w:tcW w:w="19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踏勘现场</w:t>
            </w: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不组织</w:t>
            </w:r>
          </w:p>
        </w:tc>
      </w:tr>
      <w:tr>
        <w:tblPrEx>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themeColor="text1"/>
                <w:szCs w:val="21"/>
              </w:rPr>
            </w:pPr>
            <w:r>
              <w:rPr>
                <w:rFonts w:hint="eastAsia" w:ascii="宋体" w:hAnsi="宋体" w:cs="宋体"/>
                <w:color w:val="000000" w:themeColor="text1"/>
                <w:szCs w:val="21"/>
              </w:rPr>
              <w:t>4.1.1</w:t>
            </w:r>
          </w:p>
        </w:tc>
        <w:tc>
          <w:tcPr>
            <w:tcW w:w="19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装订要求</w:t>
            </w: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响应文件的正本与副本应采用左侧胶粘方式装订，不得采用活页夹等可随时拆换的方式装订。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84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000000" w:themeColor="text1"/>
                <w:szCs w:val="21"/>
              </w:rPr>
            </w:pPr>
            <w:r>
              <w:rPr>
                <w:rFonts w:hint="eastAsia" w:ascii="宋体" w:hAnsi="宋体" w:cs="宋体"/>
                <w:color w:val="000000" w:themeColor="text1"/>
                <w:szCs w:val="21"/>
              </w:rPr>
              <w:t>4.2.2</w:t>
            </w:r>
          </w:p>
        </w:tc>
        <w:tc>
          <w:tcPr>
            <w:tcW w:w="19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递交响应文件方式和地点</w:t>
            </w: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温县公共资源交易中心</w:t>
            </w:r>
          </w:p>
        </w:tc>
      </w:tr>
      <w:tr>
        <w:tblPrEx>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5.1.</w:t>
            </w:r>
          </w:p>
        </w:tc>
        <w:tc>
          <w:tcPr>
            <w:tcW w:w="19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磋商时间和地点</w:t>
            </w: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同投标截止时间</w:t>
            </w:r>
          </w:p>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地点：温县公共资源交易中心</w:t>
            </w:r>
          </w:p>
        </w:tc>
      </w:tr>
      <w:tr>
        <w:tblPrEx>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6.1</w:t>
            </w:r>
          </w:p>
        </w:tc>
        <w:tc>
          <w:tcPr>
            <w:tcW w:w="19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磋商小组的组建</w:t>
            </w: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由采购人代表1人，技术、经济等专家2人，共3人组成</w:t>
            </w:r>
          </w:p>
        </w:tc>
      </w:tr>
      <w:tr>
        <w:tblPrEx>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6.2</w:t>
            </w:r>
          </w:p>
        </w:tc>
        <w:tc>
          <w:tcPr>
            <w:tcW w:w="19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评标办法</w:t>
            </w: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综合评标法</w:t>
            </w:r>
          </w:p>
        </w:tc>
      </w:tr>
      <w:tr>
        <w:tblPrEx>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10</w:t>
            </w:r>
          </w:p>
        </w:tc>
        <w:tc>
          <w:tcPr>
            <w:tcW w:w="19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履约保证金</w:t>
            </w: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按成交价的5%，成交人接到成交通知书后7日内以转账或现金方式交至采购人指定账户。</w:t>
            </w:r>
          </w:p>
        </w:tc>
      </w:tr>
      <w:tr>
        <w:tblPrEx>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11</w:t>
            </w:r>
          </w:p>
        </w:tc>
        <w:tc>
          <w:tcPr>
            <w:tcW w:w="19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themeColor="text1"/>
                <w:szCs w:val="21"/>
              </w:rPr>
            </w:pPr>
            <w:r>
              <w:rPr>
                <w:rFonts w:hint="eastAsia" w:ascii="宋体" w:hAnsi="宋体" w:cs="宋体"/>
                <w:bCs/>
                <w:color w:val="000000" w:themeColor="text1"/>
                <w:kern w:val="0"/>
                <w:szCs w:val="21"/>
              </w:rPr>
              <w:t>需要落实的政府采购政策</w:t>
            </w:r>
          </w:p>
        </w:tc>
        <w:tc>
          <w:tcPr>
            <w:tcW w:w="6740"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促进中小企业发展扶持政策、政府强制采购节能产品强制采购、节能产品及环境标志产品优先采购。</w:t>
            </w:r>
          </w:p>
        </w:tc>
      </w:tr>
      <w:tr>
        <w:tblPrEx>
          <w:tblLayout w:type="fixed"/>
          <w:tblCellMar>
            <w:top w:w="0" w:type="dxa"/>
            <w:left w:w="108" w:type="dxa"/>
            <w:bottom w:w="0" w:type="dxa"/>
            <w:right w:w="108" w:type="dxa"/>
          </w:tblCellMar>
        </w:tblPrEx>
        <w:trPr>
          <w:trHeight w:val="680" w:hRule="exact"/>
          <w:jc w:val="center"/>
        </w:trPr>
        <w:tc>
          <w:tcPr>
            <w:tcW w:w="9512"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000000" w:themeColor="text1"/>
                <w:szCs w:val="21"/>
              </w:rPr>
            </w:pPr>
            <w:r>
              <w:rPr>
                <w:rFonts w:hint="eastAsia" w:ascii="宋体" w:hAnsi="宋体" w:cs="宋体"/>
                <w:color w:val="000000" w:themeColor="text1"/>
                <w:kern w:val="0"/>
                <w:szCs w:val="21"/>
              </w:rPr>
              <w:t>本招标文件未尽事宜，按《中华人民共和国政府采购法》等法律法规的有关规定执行。</w:t>
            </w:r>
          </w:p>
        </w:tc>
      </w:tr>
    </w:tbl>
    <w:p>
      <w:pPr>
        <w:pStyle w:val="7"/>
        <w:spacing w:before="0" w:after="0" w:line="440" w:lineRule="exact"/>
        <w:ind w:left="468" w:firstLine="0"/>
        <w:jc w:val="left"/>
        <w:rPr>
          <w:rStyle w:val="25"/>
          <w:rFonts w:ascii="宋体" w:hAnsi="宋体" w:eastAsia="宋体" w:cs="宋体"/>
          <w:b/>
          <w:bCs/>
          <w:color w:val="000000" w:themeColor="text1"/>
        </w:rPr>
      </w:pPr>
      <w:bookmarkStart w:id="10" w:name="_Toc12291"/>
      <w:bookmarkStart w:id="11" w:name="_Toc421284740"/>
      <w:bookmarkStart w:id="12" w:name="_Toc28006"/>
      <w:bookmarkStart w:id="13" w:name="_Toc175644026"/>
    </w:p>
    <w:p>
      <w:pPr>
        <w:rPr>
          <w:rStyle w:val="25"/>
          <w:rFonts w:ascii="宋体" w:hAnsi="Calibri" w:eastAsia="宋体" w:cs="宋体"/>
          <w:bCs/>
          <w:color w:val="000000" w:themeColor="text1"/>
        </w:rPr>
      </w:pPr>
    </w:p>
    <w:p>
      <w:pPr>
        <w:rPr>
          <w:rStyle w:val="25"/>
          <w:rFonts w:ascii="宋体" w:hAnsi="Calibri" w:eastAsia="宋体" w:cs="宋体"/>
          <w:bCs/>
          <w:color w:val="000000" w:themeColor="text1"/>
        </w:rPr>
      </w:pPr>
    </w:p>
    <w:p>
      <w:pPr>
        <w:rPr>
          <w:rStyle w:val="25"/>
          <w:rFonts w:ascii="宋体" w:hAnsi="Calibri" w:eastAsia="宋体" w:cs="宋体"/>
          <w:bCs/>
          <w:color w:val="000000" w:themeColor="text1"/>
        </w:rPr>
      </w:pPr>
    </w:p>
    <w:p>
      <w:pPr>
        <w:rPr>
          <w:rStyle w:val="25"/>
          <w:rFonts w:ascii="宋体" w:hAnsi="Calibri" w:eastAsia="宋体" w:cs="宋体"/>
          <w:bCs/>
          <w:color w:val="000000" w:themeColor="text1"/>
        </w:rPr>
      </w:pPr>
    </w:p>
    <w:p>
      <w:pPr>
        <w:rPr>
          <w:rStyle w:val="25"/>
          <w:rFonts w:ascii="宋体" w:hAnsi="Calibri" w:eastAsia="宋体" w:cs="宋体"/>
          <w:bCs/>
          <w:color w:val="000000" w:themeColor="text1"/>
        </w:rPr>
      </w:pPr>
    </w:p>
    <w:p>
      <w:pPr>
        <w:rPr>
          <w:rStyle w:val="25"/>
          <w:rFonts w:ascii="宋体" w:hAnsi="Calibri" w:eastAsia="宋体" w:cs="宋体"/>
          <w:bCs/>
          <w:color w:val="000000" w:themeColor="text1"/>
        </w:rPr>
      </w:pPr>
    </w:p>
    <w:p>
      <w:pPr>
        <w:rPr>
          <w:rStyle w:val="25"/>
          <w:rFonts w:ascii="宋体" w:hAnsi="Calibri" w:eastAsia="宋体" w:cs="宋体"/>
          <w:bCs/>
          <w:color w:val="000000" w:themeColor="text1"/>
        </w:rPr>
      </w:pPr>
    </w:p>
    <w:p>
      <w:pPr>
        <w:rPr>
          <w:color w:val="000000" w:themeColor="text1"/>
        </w:rPr>
      </w:pPr>
    </w:p>
    <w:p>
      <w:pPr>
        <w:rPr>
          <w:color w:val="000000" w:themeColor="text1"/>
        </w:rPr>
      </w:pPr>
    </w:p>
    <w:p>
      <w:pPr>
        <w:rPr>
          <w:color w:val="000000" w:themeColor="text1"/>
        </w:rPr>
      </w:pPr>
    </w:p>
    <w:p>
      <w:pPr>
        <w:pStyle w:val="2"/>
        <w:ind w:firstLine="210"/>
        <w:rPr>
          <w:color w:val="000000" w:themeColor="text1"/>
        </w:rPr>
      </w:pPr>
    </w:p>
    <w:p>
      <w:pPr>
        <w:pStyle w:val="4"/>
        <w:rPr>
          <w:color w:val="000000" w:themeColor="text1"/>
        </w:rPr>
      </w:pPr>
    </w:p>
    <w:p>
      <w:pPr>
        <w:pStyle w:val="4"/>
        <w:rPr>
          <w:color w:val="000000" w:themeColor="text1"/>
        </w:rPr>
      </w:pPr>
    </w:p>
    <w:p>
      <w:pPr>
        <w:pStyle w:val="4"/>
        <w:rPr>
          <w:color w:val="000000" w:themeColor="text1"/>
        </w:rPr>
      </w:pPr>
    </w:p>
    <w:p>
      <w:pPr>
        <w:pStyle w:val="4"/>
        <w:rPr>
          <w:color w:val="000000" w:themeColor="text1"/>
        </w:rPr>
      </w:pPr>
    </w:p>
    <w:p>
      <w:pPr>
        <w:rPr>
          <w:color w:val="000000" w:themeColor="text1"/>
        </w:rPr>
      </w:pPr>
    </w:p>
    <w:p>
      <w:pPr>
        <w:pStyle w:val="7"/>
        <w:spacing w:before="0" w:after="0" w:line="440" w:lineRule="exact"/>
        <w:ind w:left="0" w:firstLine="0"/>
        <w:jc w:val="left"/>
        <w:rPr>
          <w:rStyle w:val="25"/>
          <w:rFonts w:ascii="宋体" w:hAnsi="宋体" w:eastAsia="宋体" w:cs="宋体"/>
          <w:b/>
          <w:bCs/>
          <w:color w:val="000000" w:themeColor="text1"/>
        </w:rPr>
      </w:pPr>
      <w:r>
        <w:rPr>
          <w:rStyle w:val="25"/>
          <w:rFonts w:ascii="宋体" w:hAnsi="宋体" w:eastAsia="宋体" w:cs="宋体"/>
          <w:b/>
          <w:bCs/>
          <w:color w:val="000000" w:themeColor="text1"/>
        </w:rPr>
        <w:t xml:space="preserve">   </w:t>
      </w:r>
      <w:bookmarkStart w:id="14" w:name="_Toc6918"/>
      <w:r>
        <w:rPr>
          <w:rStyle w:val="25"/>
          <w:rFonts w:ascii="宋体" w:hAnsi="宋体" w:eastAsia="宋体" w:cs="宋体"/>
          <w:b/>
          <w:bCs/>
          <w:color w:val="000000" w:themeColor="text1"/>
        </w:rPr>
        <w:t>1.</w:t>
      </w:r>
      <w:r>
        <w:rPr>
          <w:rStyle w:val="25"/>
          <w:rFonts w:hint="eastAsia" w:ascii="宋体" w:hAnsi="宋体" w:eastAsia="宋体" w:cs="宋体"/>
          <w:b/>
          <w:bCs/>
          <w:color w:val="000000" w:themeColor="text1"/>
        </w:rPr>
        <w:t>总则</w:t>
      </w:r>
      <w:bookmarkEnd w:id="10"/>
      <w:bookmarkEnd w:id="11"/>
      <w:bookmarkEnd w:id="14"/>
    </w:p>
    <w:p>
      <w:pPr>
        <w:autoSpaceDE w:val="0"/>
        <w:autoSpaceDN w:val="0"/>
        <w:adjustRightInd w:val="0"/>
        <w:spacing w:line="440" w:lineRule="exact"/>
        <w:ind w:firstLine="482" w:firstLineChars="200"/>
        <w:jc w:val="left"/>
        <w:rPr>
          <w:rFonts w:ascii="宋体" w:cs="宋体"/>
          <w:b/>
          <w:color w:val="000000" w:themeColor="text1"/>
          <w:kern w:val="0"/>
          <w:sz w:val="24"/>
        </w:rPr>
      </w:pPr>
      <w:bookmarkStart w:id="15" w:name="_Toc421284741"/>
      <w:r>
        <w:rPr>
          <w:rFonts w:ascii="宋体" w:hAnsi="宋体" w:cs="宋体"/>
          <w:b/>
          <w:color w:val="000000" w:themeColor="text1"/>
          <w:kern w:val="0"/>
          <w:sz w:val="24"/>
        </w:rPr>
        <w:t xml:space="preserve">1.1 </w:t>
      </w:r>
      <w:r>
        <w:rPr>
          <w:rFonts w:hint="eastAsia" w:ascii="宋体" w:hAnsi="宋体" w:cs="宋体"/>
          <w:b/>
          <w:color w:val="000000" w:themeColor="text1"/>
          <w:kern w:val="0"/>
          <w:sz w:val="24"/>
        </w:rPr>
        <w:t>项目概况</w:t>
      </w:r>
      <w:bookmarkEnd w:id="12"/>
      <w:bookmarkEnd w:id="15"/>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1.1.1</w:t>
      </w:r>
      <w:r>
        <w:rPr>
          <w:rFonts w:hint="eastAsia" w:ascii="宋体" w:hAnsi="宋体" w:cs="宋体"/>
          <w:color w:val="000000" w:themeColor="text1"/>
          <w:kern w:val="0"/>
          <w:szCs w:val="21"/>
        </w:rPr>
        <w:t>根据《中华人民共和国政府采购法》等有关法律、法规和规章的规定，本招标项目已具备招标条件，现对本项目进行竞争性磋商。</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1.1.2</w:t>
      </w:r>
      <w:r>
        <w:rPr>
          <w:rFonts w:hint="eastAsia" w:ascii="宋体" w:hAnsi="宋体" w:cs="宋体"/>
          <w:color w:val="000000" w:themeColor="text1"/>
          <w:kern w:val="0"/>
          <w:szCs w:val="21"/>
        </w:rPr>
        <w:t>本项目采购人：见供应商须知前附表。</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1.1.3</w:t>
      </w:r>
      <w:r>
        <w:rPr>
          <w:rFonts w:hint="eastAsia" w:ascii="宋体" w:hAnsi="宋体" w:cs="宋体"/>
          <w:color w:val="000000" w:themeColor="text1"/>
          <w:kern w:val="0"/>
          <w:szCs w:val="21"/>
        </w:rPr>
        <w:t>本项目采购代理机构：见供应商须知前附表。</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1.1.4</w:t>
      </w:r>
      <w:r>
        <w:rPr>
          <w:rFonts w:hint="eastAsia" w:ascii="宋体" w:hAnsi="宋体" w:cs="宋体"/>
          <w:color w:val="000000" w:themeColor="text1"/>
          <w:kern w:val="0"/>
          <w:szCs w:val="21"/>
        </w:rPr>
        <w:t>本项目名称和项目编号：见供应商须知前附表。</w:t>
      </w:r>
    </w:p>
    <w:p>
      <w:pPr>
        <w:autoSpaceDE w:val="0"/>
        <w:autoSpaceDN w:val="0"/>
        <w:adjustRightInd w:val="0"/>
        <w:spacing w:line="440" w:lineRule="exact"/>
        <w:ind w:firstLine="482" w:firstLineChars="200"/>
        <w:jc w:val="left"/>
        <w:rPr>
          <w:rFonts w:ascii="宋体" w:cs="宋体"/>
          <w:b/>
          <w:color w:val="000000" w:themeColor="text1"/>
          <w:kern w:val="0"/>
          <w:sz w:val="24"/>
        </w:rPr>
      </w:pPr>
      <w:r>
        <w:rPr>
          <w:rFonts w:ascii="宋体" w:hAnsi="宋体" w:cs="宋体"/>
          <w:b/>
          <w:color w:val="000000" w:themeColor="text1"/>
          <w:kern w:val="0"/>
          <w:sz w:val="24"/>
        </w:rPr>
        <w:t xml:space="preserve">1.2 </w:t>
      </w:r>
      <w:r>
        <w:rPr>
          <w:rFonts w:hint="eastAsia" w:ascii="宋体" w:hAnsi="宋体" w:cs="宋体"/>
          <w:b/>
          <w:color w:val="000000" w:themeColor="text1"/>
          <w:kern w:val="0"/>
          <w:sz w:val="24"/>
        </w:rPr>
        <w:t>资金来源</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1.2.1</w:t>
      </w:r>
      <w:r>
        <w:rPr>
          <w:rFonts w:hint="eastAsia" w:ascii="宋体" w:hAnsi="宋体" w:cs="宋体"/>
          <w:color w:val="000000" w:themeColor="text1"/>
          <w:kern w:val="0"/>
          <w:szCs w:val="21"/>
        </w:rPr>
        <w:t>本项目预算资金：见供应商须知前附表。</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1.2.2</w:t>
      </w:r>
      <w:r>
        <w:rPr>
          <w:rFonts w:hint="eastAsia" w:ascii="宋体" w:hAnsi="宋体" w:cs="宋体"/>
          <w:color w:val="000000" w:themeColor="text1"/>
          <w:kern w:val="0"/>
          <w:szCs w:val="21"/>
        </w:rPr>
        <w:t>本项目的资金来源：见供应商须知前附表。</w:t>
      </w:r>
    </w:p>
    <w:p>
      <w:pPr>
        <w:autoSpaceDE w:val="0"/>
        <w:autoSpaceDN w:val="0"/>
        <w:adjustRightInd w:val="0"/>
        <w:spacing w:line="440" w:lineRule="exact"/>
        <w:ind w:firstLine="482" w:firstLineChars="200"/>
        <w:jc w:val="left"/>
        <w:rPr>
          <w:rFonts w:ascii="宋体" w:cs="宋体"/>
          <w:b/>
          <w:color w:val="000000" w:themeColor="text1"/>
          <w:kern w:val="0"/>
          <w:sz w:val="24"/>
        </w:rPr>
      </w:pPr>
      <w:r>
        <w:rPr>
          <w:rFonts w:ascii="宋体" w:hAnsi="宋体" w:cs="宋体"/>
          <w:b/>
          <w:color w:val="000000" w:themeColor="text1"/>
          <w:kern w:val="0"/>
          <w:sz w:val="24"/>
        </w:rPr>
        <w:t xml:space="preserve">1.3 </w:t>
      </w:r>
      <w:r>
        <w:rPr>
          <w:rFonts w:hint="eastAsia" w:ascii="宋体" w:hAnsi="宋体" w:cs="宋体"/>
          <w:b/>
          <w:color w:val="000000" w:themeColor="text1"/>
          <w:kern w:val="0"/>
          <w:sz w:val="24"/>
        </w:rPr>
        <w:t>项目内容、工限和质量要求</w:t>
      </w:r>
    </w:p>
    <w:p>
      <w:pPr>
        <w:autoSpaceDE w:val="0"/>
        <w:autoSpaceDN w:val="0"/>
        <w:adjustRightInd w:val="0"/>
        <w:spacing w:line="440" w:lineRule="exact"/>
        <w:jc w:val="left"/>
        <w:rPr>
          <w:rFonts w:ascii="宋体" w:cs="宋体"/>
          <w:color w:val="000000" w:themeColor="text1"/>
          <w:kern w:val="0"/>
          <w:szCs w:val="21"/>
        </w:rPr>
      </w:pPr>
      <w:r>
        <w:rPr>
          <w:rFonts w:ascii="宋体" w:hAnsi="宋体" w:cs="宋体"/>
          <w:color w:val="000000" w:themeColor="text1"/>
          <w:kern w:val="0"/>
          <w:szCs w:val="21"/>
        </w:rPr>
        <w:t xml:space="preserve">    1.3.1</w:t>
      </w:r>
      <w:r>
        <w:rPr>
          <w:rFonts w:hint="eastAsia" w:ascii="宋体" w:hAnsi="宋体" w:cs="宋体"/>
          <w:color w:val="000000" w:themeColor="text1"/>
          <w:kern w:val="0"/>
          <w:szCs w:val="21"/>
        </w:rPr>
        <w:t>本招标项目内容见第四章招标项目服务要求。</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1.3.2</w:t>
      </w:r>
      <w:r>
        <w:rPr>
          <w:rFonts w:hint="eastAsia" w:ascii="宋体" w:hAnsi="宋体" w:cs="宋体"/>
          <w:color w:val="000000" w:themeColor="text1"/>
          <w:kern w:val="0"/>
          <w:szCs w:val="21"/>
        </w:rPr>
        <w:t>本项目服务期限：见供应商须知前附表。</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1.3.3</w:t>
      </w:r>
      <w:r>
        <w:rPr>
          <w:rFonts w:hint="eastAsia" w:ascii="宋体" w:hAnsi="宋体" w:cs="宋体"/>
          <w:color w:val="000000" w:themeColor="text1"/>
          <w:kern w:val="0"/>
          <w:szCs w:val="21"/>
        </w:rPr>
        <w:t>本项目质量要求：见供应商须知前附表。</w:t>
      </w:r>
    </w:p>
    <w:p>
      <w:pPr>
        <w:autoSpaceDE w:val="0"/>
        <w:autoSpaceDN w:val="0"/>
        <w:adjustRightInd w:val="0"/>
        <w:spacing w:line="440" w:lineRule="exact"/>
        <w:jc w:val="left"/>
        <w:rPr>
          <w:rFonts w:ascii="宋体" w:cs="宋体"/>
          <w:color w:val="000000" w:themeColor="text1"/>
          <w:kern w:val="0"/>
          <w:szCs w:val="21"/>
        </w:rPr>
      </w:pPr>
      <w:r>
        <w:rPr>
          <w:rFonts w:ascii="宋体" w:hAnsi="宋体" w:cs="宋体"/>
          <w:color w:val="000000" w:themeColor="text1"/>
          <w:kern w:val="0"/>
          <w:szCs w:val="21"/>
        </w:rPr>
        <w:t xml:space="preserve">    1.3.4</w:t>
      </w:r>
      <w:r>
        <w:rPr>
          <w:rFonts w:hint="eastAsia" w:ascii="宋体" w:hAnsi="宋体" w:cs="宋体"/>
          <w:color w:val="000000" w:themeColor="text1"/>
          <w:kern w:val="0"/>
          <w:szCs w:val="21"/>
        </w:rPr>
        <w:t>供应商资格条件：见供应商须知前附表。</w:t>
      </w:r>
    </w:p>
    <w:p>
      <w:pPr>
        <w:autoSpaceDE w:val="0"/>
        <w:autoSpaceDN w:val="0"/>
        <w:adjustRightInd w:val="0"/>
        <w:spacing w:line="440" w:lineRule="exact"/>
        <w:ind w:firstLine="482" w:firstLineChars="200"/>
        <w:jc w:val="left"/>
        <w:rPr>
          <w:rFonts w:ascii="宋体" w:cs="宋体"/>
          <w:b/>
          <w:color w:val="000000" w:themeColor="text1"/>
          <w:kern w:val="0"/>
          <w:sz w:val="24"/>
        </w:rPr>
      </w:pPr>
      <w:r>
        <w:rPr>
          <w:rFonts w:ascii="宋体" w:hAnsi="宋体" w:cs="宋体"/>
          <w:b/>
          <w:color w:val="000000" w:themeColor="text1"/>
          <w:kern w:val="0"/>
          <w:sz w:val="24"/>
        </w:rPr>
        <w:t xml:space="preserve">1.4 </w:t>
      </w:r>
      <w:r>
        <w:rPr>
          <w:rFonts w:hint="eastAsia" w:ascii="宋体" w:hAnsi="宋体" w:cs="宋体"/>
          <w:b/>
          <w:color w:val="000000" w:themeColor="text1"/>
          <w:kern w:val="0"/>
          <w:sz w:val="24"/>
        </w:rPr>
        <w:t>联合体投标</w:t>
      </w:r>
    </w:p>
    <w:p>
      <w:pPr>
        <w:autoSpaceDE w:val="0"/>
        <w:autoSpaceDN w:val="0"/>
        <w:adjustRightInd w:val="0"/>
        <w:spacing w:line="460" w:lineRule="exact"/>
        <w:ind w:firstLine="420" w:firstLineChars="200"/>
        <w:jc w:val="left"/>
        <w:rPr>
          <w:rFonts w:ascii="宋体" w:cs="仿宋_GB2312"/>
          <w:color w:val="000000" w:themeColor="text1"/>
          <w:kern w:val="0"/>
          <w:szCs w:val="21"/>
        </w:rPr>
      </w:pPr>
      <w:r>
        <w:rPr>
          <w:rFonts w:hint="eastAsia" w:ascii="宋体" w:hAnsi="宋体" w:cs="仿宋_GB2312"/>
          <w:color w:val="000000" w:themeColor="text1"/>
          <w:kern w:val="0"/>
          <w:szCs w:val="21"/>
        </w:rPr>
        <w:t>（</w:t>
      </w:r>
      <w:r>
        <w:rPr>
          <w:rFonts w:ascii="宋体" w:hAnsi="宋体" w:cs="仿宋_GB2312"/>
          <w:color w:val="000000" w:themeColor="text1"/>
          <w:kern w:val="0"/>
          <w:szCs w:val="21"/>
        </w:rPr>
        <w:t>1</w:t>
      </w:r>
      <w:r>
        <w:rPr>
          <w:rFonts w:hint="eastAsia" w:ascii="宋体" w:hAnsi="宋体" w:cs="仿宋_GB2312"/>
          <w:color w:val="000000" w:themeColor="text1"/>
          <w:kern w:val="0"/>
          <w:szCs w:val="21"/>
        </w:rPr>
        <w:t>）联合体各方应按招标文件提供的格式签订《共同投标协议》，明确主办方和各方的分工与职责，明确中标后联合体各方将向采购人承担连带责任。</w:t>
      </w:r>
    </w:p>
    <w:p>
      <w:pPr>
        <w:autoSpaceDE w:val="0"/>
        <w:autoSpaceDN w:val="0"/>
        <w:adjustRightInd w:val="0"/>
        <w:spacing w:line="460" w:lineRule="exact"/>
        <w:ind w:firstLine="420" w:firstLineChars="200"/>
        <w:jc w:val="left"/>
        <w:rPr>
          <w:rFonts w:ascii="宋体" w:cs="仿宋_GB2312"/>
          <w:color w:val="000000" w:themeColor="text1"/>
          <w:kern w:val="0"/>
          <w:szCs w:val="21"/>
        </w:rPr>
      </w:pPr>
      <w:r>
        <w:rPr>
          <w:rFonts w:hint="eastAsia" w:ascii="宋体" w:hAnsi="宋体" w:cs="仿宋_GB2312"/>
          <w:color w:val="000000" w:themeColor="text1"/>
          <w:kern w:val="0"/>
          <w:szCs w:val="21"/>
        </w:rPr>
        <w:t>（</w:t>
      </w:r>
      <w:r>
        <w:rPr>
          <w:rFonts w:ascii="宋体" w:hAnsi="宋体" w:cs="仿宋_GB2312"/>
          <w:color w:val="000000" w:themeColor="text1"/>
          <w:kern w:val="0"/>
          <w:szCs w:val="21"/>
        </w:rPr>
        <w:t>2</w:t>
      </w:r>
      <w:r>
        <w:rPr>
          <w:rFonts w:hint="eastAsia" w:ascii="宋体" w:hAnsi="宋体" w:cs="仿宋_GB2312"/>
          <w:color w:val="000000" w:themeColor="text1"/>
          <w:kern w:val="0"/>
          <w:szCs w:val="21"/>
        </w:rPr>
        <w:t>）由同一专业的单位组成的联合体，按照资质等级较低的单位确定联合体资质等级。</w:t>
      </w:r>
    </w:p>
    <w:p>
      <w:pPr>
        <w:autoSpaceDE w:val="0"/>
        <w:autoSpaceDN w:val="0"/>
        <w:adjustRightInd w:val="0"/>
        <w:spacing w:line="460" w:lineRule="exact"/>
        <w:ind w:firstLine="420" w:firstLineChars="200"/>
        <w:jc w:val="left"/>
        <w:rPr>
          <w:rFonts w:ascii="宋体" w:cs="仿宋_GB2312"/>
          <w:color w:val="000000" w:themeColor="text1"/>
          <w:kern w:val="0"/>
          <w:szCs w:val="21"/>
        </w:rPr>
      </w:pPr>
      <w:r>
        <w:rPr>
          <w:rFonts w:hint="eastAsia" w:ascii="宋体" w:hAnsi="宋体" w:cs="仿宋_GB2312"/>
          <w:color w:val="000000" w:themeColor="text1"/>
          <w:kern w:val="0"/>
          <w:szCs w:val="21"/>
        </w:rPr>
        <w:t>（</w:t>
      </w:r>
      <w:r>
        <w:rPr>
          <w:rFonts w:ascii="宋体" w:hAnsi="宋体" w:cs="仿宋_GB2312"/>
          <w:color w:val="000000" w:themeColor="text1"/>
          <w:kern w:val="0"/>
          <w:szCs w:val="21"/>
        </w:rPr>
        <w:t>3</w:t>
      </w:r>
      <w:r>
        <w:rPr>
          <w:rFonts w:hint="eastAsia" w:ascii="宋体" w:hAnsi="宋体" w:cs="仿宋_GB2312"/>
          <w:color w:val="000000" w:themeColor="text1"/>
          <w:kern w:val="0"/>
          <w:szCs w:val="21"/>
        </w:rPr>
        <w:t>）采购人根据采购项目的特殊要求规定投标人特定条件的，联合体各方中至少应当有一方符合采购规定的特定条件。</w:t>
      </w:r>
    </w:p>
    <w:p>
      <w:pPr>
        <w:autoSpaceDE w:val="0"/>
        <w:autoSpaceDN w:val="0"/>
        <w:adjustRightInd w:val="0"/>
        <w:spacing w:line="460" w:lineRule="exact"/>
        <w:ind w:firstLine="420" w:firstLineChars="200"/>
        <w:jc w:val="left"/>
        <w:rPr>
          <w:rFonts w:ascii="宋体" w:cs="仿宋_GB2312"/>
          <w:color w:val="000000" w:themeColor="text1"/>
          <w:kern w:val="0"/>
          <w:szCs w:val="21"/>
        </w:rPr>
      </w:pPr>
      <w:r>
        <w:rPr>
          <w:rFonts w:hint="eastAsia" w:ascii="宋体" w:hAnsi="宋体" w:cs="仿宋_GB2312"/>
          <w:color w:val="000000" w:themeColor="text1"/>
          <w:kern w:val="0"/>
          <w:szCs w:val="21"/>
        </w:rPr>
        <w:t>（</w:t>
      </w:r>
      <w:r>
        <w:rPr>
          <w:rFonts w:ascii="宋体" w:hAnsi="宋体" w:cs="仿宋_GB2312"/>
          <w:color w:val="000000" w:themeColor="text1"/>
          <w:kern w:val="0"/>
          <w:szCs w:val="21"/>
        </w:rPr>
        <w:t>4</w:t>
      </w:r>
      <w:r>
        <w:rPr>
          <w:rFonts w:hint="eastAsia" w:ascii="宋体" w:hAnsi="宋体" w:cs="仿宋_GB2312"/>
          <w:color w:val="000000" w:themeColor="text1"/>
          <w:kern w:val="0"/>
          <w:szCs w:val="21"/>
        </w:rPr>
        <w:t>）联合体各方不得再以自己名义单独或参加其他联合体在同一标段中投标。</w:t>
      </w:r>
    </w:p>
    <w:p>
      <w:pPr>
        <w:autoSpaceDE w:val="0"/>
        <w:autoSpaceDN w:val="0"/>
        <w:adjustRightInd w:val="0"/>
        <w:spacing w:line="440" w:lineRule="exact"/>
        <w:ind w:firstLine="482" w:firstLineChars="200"/>
        <w:jc w:val="left"/>
        <w:rPr>
          <w:rFonts w:ascii="宋体" w:cs="宋体"/>
          <w:b/>
          <w:color w:val="000000" w:themeColor="text1"/>
          <w:kern w:val="0"/>
          <w:sz w:val="24"/>
        </w:rPr>
      </w:pPr>
      <w:r>
        <w:rPr>
          <w:rFonts w:ascii="宋体" w:hAnsi="宋体" w:cs="宋体"/>
          <w:b/>
          <w:color w:val="000000" w:themeColor="text1"/>
          <w:kern w:val="0"/>
          <w:sz w:val="24"/>
        </w:rPr>
        <w:t xml:space="preserve">1.5  </w:t>
      </w:r>
      <w:r>
        <w:rPr>
          <w:rFonts w:hint="eastAsia" w:ascii="宋体" w:hAnsi="宋体" w:cs="宋体"/>
          <w:b/>
          <w:color w:val="000000" w:themeColor="text1"/>
          <w:kern w:val="0"/>
          <w:sz w:val="24"/>
        </w:rPr>
        <w:t>保密</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参与招投标活动的各方应对招标文件和投标文件中的商业和技术等秘密保密，违者应对由此造成的后果承担法律责任。</w:t>
      </w:r>
    </w:p>
    <w:p>
      <w:pPr>
        <w:autoSpaceDE w:val="0"/>
        <w:autoSpaceDN w:val="0"/>
        <w:adjustRightInd w:val="0"/>
        <w:spacing w:line="440" w:lineRule="exact"/>
        <w:ind w:firstLine="482" w:firstLineChars="200"/>
        <w:jc w:val="left"/>
        <w:rPr>
          <w:rFonts w:ascii="宋体" w:cs="宋体"/>
          <w:b/>
          <w:color w:val="000000" w:themeColor="text1"/>
          <w:kern w:val="0"/>
          <w:sz w:val="24"/>
        </w:rPr>
      </w:pPr>
      <w:r>
        <w:rPr>
          <w:rFonts w:ascii="宋体" w:hAnsi="宋体" w:cs="宋体"/>
          <w:b/>
          <w:color w:val="000000" w:themeColor="text1"/>
          <w:kern w:val="0"/>
          <w:sz w:val="24"/>
        </w:rPr>
        <w:t>1.</w:t>
      </w:r>
      <w:r>
        <w:rPr>
          <w:rFonts w:hint="eastAsia" w:ascii="宋体" w:hAnsi="宋体" w:cs="宋体"/>
          <w:b/>
          <w:color w:val="000000" w:themeColor="text1"/>
          <w:kern w:val="0"/>
          <w:sz w:val="24"/>
        </w:rPr>
        <w:t>6招标澄清、答疑会</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1.</w:t>
      </w:r>
      <w:r>
        <w:rPr>
          <w:rFonts w:hint="eastAsia" w:ascii="宋体" w:hAnsi="宋体" w:cs="宋体"/>
          <w:color w:val="000000" w:themeColor="text1"/>
          <w:kern w:val="0"/>
          <w:szCs w:val="21"/>
        </w:rPr>
        <w:t>6</w:t>
      </w:r>
      <w:r>
        <w:rPr>
          <w:rFonts w:ascii="宋体" w:hAnsi="宋体" w:cs="宋体"/>
          <w:color w:val="000000" w:themeColor="text1"/>
          <w:kern w:val="0"/>
          <w:szCs w:val="21"/>
        </w:rPr>
        <w:t xml:space="preserve">.1 </w:t>
      </w:r>
      <w:r>
        <w:rPr>
          <w:rFonts w:hint="eastAsia" w:ascii="宋体" w:hAnsi="宋体" w:cs="宋体"/>
          <w:color w:val="000000" w:themeColor="text1"/>
          <w:kern w:val="0"/>
          <w:szCs w:val="21"/>
        </w:rPr>
        <w:t>招标澄清、答疑会：不组织。</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1</w:t>
      </w:r>
      <w:r>
        <w:rPr>
          <w:rFonts w:hint="eastAsia" w:ascii="宋体" w:hAnsi="宋体" w:cs="宋体"/>
          <w:color w:val="000000" w:themeColor="text1"/>
          <w:kern w:val="0"/>
          <w:szCs w:val="21"/>
        </w:rPr>
        <w:t>.6</w:t>
      </w:r>
      <w:r>
        <w:rPr>
          <w:rFonts w:ascii="宋体" w:hAnsi="宋体" w:cs="宋体"/>
          <w:color w:val="000000" w:themeColor="text1"/>
          <w:kern w:val="0"/>
          <w:szCs w:val="21"/>
        </w:rPr>
        <w:t xml:space="preserve">.2 </w:t>
      </w:r>
      <w:r>
        <w:rPr>
          <w:rFonts w:hint="eastAsia" w:ascii="宋体" w:hAnsi="宋体" w:cs="宋体"/>
          <w:color w:val="000000" w:themeColor="text1"/>
          <w:kern w:val="0"/>
          <w:szCs w:val="21"/>
        </w:rPr>
        <w:t>采购人书面澄清的时间：见供应商须知前附表。</w:t>
      </w:r>
    </w:p>
    <w:p>
      <w:pPr>
        <w:pStyle w:val="7"/>
        <w:spacing w:before="0" w:after="0" w:line="440" w:lineRule="exact"/>
        <w:ind w:left="468" w:firstLine="0"/>
        <w:jc w:val="left"/>
        <w:rPr>
          <w:rStyle w:val="25"/>
          <w:rFonts w:ascii="宋体" w:hAnsi="宋体" w:eastAsia="宋体" w:cs="宋体"/>
          <w:b/>
          <w:bCs/>
          <w:color w:val="000000" w:themeColor="text1"/>
        </w:rPr>
      </w:pPr>
      <w:bookmarkStart w:id="16" w:name="_Toc5872"/>
      <w:bookmarkStart w:id="17" w:name="_Toc341"/>
      <w:bookmarkStart w:id="18" w:name="_Toc421284742"/>
      <w:bookmarkStart w:id="19" w:name="_Toc5706"/>
      <w:r>
        <w:rPr>
          <w:rStyle w:val="25"/>
          <w:rFonts w:ascii="宋体" w:hAnsi="宋体" w:eastAsia="宋体" w:cs="宋体"/>
          <w:b/>
          <w:bCs/>
          <w:color w:val="000000" w:themeColor="text1"/>
        </w:rPr>
        <w:t>2.</w:t>
      </w:r>
      <w:r>
        <w:rPr>
          <w:rStyle w:val="25"/>
          <w:rFonts w:hint="eastAsia" w:ascii="宋体" w:hAnsi="宋体" w:eastAsia="宋体" w:cs="宋体"/>
          <w:b/>
          <w:bCs/>
          <w:color w:val="000000" w:themeColor="text1"/>
        </w:rPr>
        <w:t>磋商文件</w:t>
      </w:r>
      <w:bookmarkEnd w:id="16"/>
      <w:bookmarkEnd w:id="17"/>
      <w:bookmarkEnd w:id="18"/>
      <w:bookmarkEnd w:id="19"/>
    </w:p>
    <w:p>
      <w:pPr>
        <w:autoSpaceDE w:val="0"/>
        <w:autoSpaceDN w:val="0"/>
        <w:adjustRightInd w:val="0"/>
        <w:spacing w:line="440" w:lineRule="exact"/>
        <w:ind w:firstLine="482" w:firstLineChars="200"/>
        <w:jc w:val="left"/>
        <w:rPr>
          <w:rFonts w:ascii="宋体" w:cs="宋体"/>
          <w:b/>
          <w:color w:val="000000" w:themeColor="text1"/>
          <w:kern w:val="0"/>
          <w:sz w:val="24"/>
        </w:rPr>
      </w:pPr>
      <w:r>
        <w:rPr>
          <w:rFonts w:ascii="宋体" w:hAnsi="宋体" w:cs="宋体"/>
          <w:b/>
          <w:color w:val="000000" w:themeColor="text1"/>
          <w:kern w:val="0"/>
          <w:sz w:val="24"/>
        </w:rPr>
        <w:t xml:space="preserve">2.1 </w:t>
      </w:r>
      <w:r>
        <w:rPr>
          <w:rFonts w:hint="eastAsia" w:ascii="宋体" w:hAnsi="宋体" w:cs="宋体"/>
          <w:b/>
          <w:color w:val="000000" w:themeColor="text1"/>
          <w:kern w:val="0"/>
          <w:sz w:val="24"/>
        </w:rPr>
        <w:t>磋商文件的组成</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本磋商文件包括：</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1</w:t>
      </w:r>
      <w:r>
        <w:rPr>
          <w:rFonts w:hint="eastAsia" w:ascii="宋体" w:hAnsi="宋体" w:cs="宋体"/>
          <w:color w:val="000000" w:themeColor="text1"/>
          <w:kern w:val="0"/>
          <w:szCs w:val="21"/>
        </w:rPr>
        <w:t>）竞争性磋商公告；</w:t>
      </w:r>
    </w:p>
    <w:p>
      <w:pPr>
        <w:numPr>
          <w:ilvl w:val="0"/>
          <w:numId w:val="1"/>
        </w:numPr>
        <w:autoSpaceDE w:val="0"/>
        <w:autoSpaceDN w:val="0"/>
        <w:adjustRightInd w:val="0"/>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rPr>
        <w:t>供应商</w:t>
      </w:r>
      <w:r>
        <w:rPr>
          <w:rFonts w:hint="eastAsia" w:ascii="宋体" w:hAnsi="宋体" w:cs="宋体"/>
          <w:color w:val="000000" w:themeColor="text1"/>
          <w:kern w:val="0"/>
          <w:szCs w:val="21"/>
        </w:rPr>
        <w:t>须知及投标人须知前附表；</w:t>
      </w:r>
    </w:p>
    <w:p>
      <w:pPr>
        <w:numPr>
          <w:ilvl w:val="0"/>
          <w:numId w:val="1"/>
        </w:numPr>
        <w:autoSpaceDE w:val="0"/>
        <w:autoSpaceDN w:val="0"/>
        <w:adjustRightInd w:val="0"/>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评标办法；</w:t>
      </w:r>
    </w:p>
    <w:p>
      <w:pPr>
        <w:numPr>
          <w:ilvl w:val="0"/>
          <w:numId w:val="1"/>
        </w:numPr>
        <w:autoSpaceDE w:val="0"/>
        <w:autoSpaceDN w:val="0"/>
        <w:adjustRightInd w:val="0"/>
        <w:spacing w:line="440" w:lineRule="exact"/>
        <w:ind w:firstLine="420" w:firstLineChars="200"/>
        <w:jc w:val="left"/>
        <w:rPr>
          <w:rFonts w:ascii="宋体" w:hAnsi="宋体" w:cs="宋体"/>
          <w:color w:val="000000" w:themeColor="text1"/>
          <w:kern w:val="0"/>
          <w:szCs w:val="21"/>
        </w:rPr>
      </w:pPr>
      <w:r>
        <w:rPr>
          <w:rFonts w:hint="eastAsia" w:ascii="宋体" w:hAnsi="宋体" w:cs="宋体"/>
          <w:color w:val="000000" w:themeColor="text1"/>
          <w:kern w:val="0"/>
          <w:szCs w:val="21"/>
        </w:rPr>
        <w:t>招标项目服务要求</w:t>
      </w:r>
    </w:p>
    <w:p>
      <w:pPr>
        <w:numPr>
          <w:ilvl w:val="0"/>
          <w:numId w:val="1"/>
        </w:numPr>
        <w:autoSpaceDE w:val="0"/>
        <w:autoSpaceDN w:val="0"/>
        <w:adjustRightInd w:val="0"/>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合同条款及格式</w:t>
      </w:r>
    </w:p>
    <w:p>
      <w:pPr>
        <w:numPr>
          <w:ilvl w:val="0"/>
          <w:numId w:val="1"/>
        </w:numPr>
        <w:autoSpaceDE w:val="0"/>
        <w:autoSpaceDN w:val="0"/>
        <w:adjustRightInd w:val="0"/>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响应文件格式</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7</w:t>
      </w:r>
      <w:r>
        <w:rPr>
          <w:rFonts w:hint="eastAsia" w:ascii="宋体" w:hAnsi="宋体" w:cs="宋体"/>
          <w:color w:val="000000" w:themeColor="text1"/>
          <w:kern w:val="0"/>
          <w:szCs w:val="21"/>
        </w:rPr>
        <w:t>）其</w:t>
      </w:r>
      <w:r>
        <w:rPr>
          <w:rFonts w:ascii="宋体" w:hAnsi="宋体" w:cs="宋体"/>
          <w:color w:val="000000" w:themeColor="text1"/>
          <w:kern w:val="0"/>
          <w:szCs w:val="21"/>
        </w:rPr>
        <w:t xml:space="preserve"> </w:t>
      </w:r>
      <w:r>
        <w:rPr>
          <w:rFonts w:hint="eastAsia" w:ascii="宋体" w:hAnsi="宋体" w:cs="宋体"/>
          <w:color w:val="000000" w:themeColor="text1"/>
          <w:kern w:val="0"/>
          <w:szCs w:val="21"/>
        </w:rPr>
        <w:t>他</w:t>
      </w:r>
    </w:p>
    <w:p>
      <w:pPr>
        <w:autoSpaceDE w:val="0"/>
        <w:autoSpaceDN w:val="0"/>
        <w:adjustRightInd w:val="0"/>
        <w:spacing w:line="440" w:lineRule="exact"/>
        <w:jc w:val="left"/>
        <w:rPr>
          <w:rFonts w:ascii="宋体" w:cs="宋体"/>
          <w:color w:val="000000" w:themeColor="text1"/>
          <w:kern w:val="0"/>
          <w:szCs w:val="21"/>
        </w:rPr>
      </w:pPr>
      <w:r>
        <w:rPr>
          <w:rFonts w:ascii="宋体" w:hAnsi="宋体" w:cs="宋体"/>
          <w:color w:val="000000" w:themeColor="text1"/>
          <w:kern w:val="0"/>
          <w:szCs w:val="21"/>
        </w:rPr>
        <w:t xml:space="preserve">    </w:t>
      </w:r>
      <w:r>
        <w:rPr>
          <w:rFonts w:hint="eastAsia" w:ascii="宋体" w:hAnsi="宋体" w:cs="宋体"/>
          <w:color w:val="000000" w:themeColor="text1"/>
          <w:kern w:val="0"/>
          <w:szCs w:val="21"/>
        </w:rPr>
        <w:t>根据本章</w:t>
      </w:r>
      <w:r>
        <w:rPr>
          <w:rFonts w:ascii="宋体" w:hAnsi="宋体" w:cs="宋体"/>
          <w:color w:val="000000" w:themeColor="text1"/>
          <w:kern w:val="0"/>
          <w:szCs w:val="21"/>
        </w:rPr>
        <w:t>1.7</w:t>
      </w:r>
      <w:r>
        <w:rPr>
          <w:rFonts w:hint="eastAsia" w:ascii="宋体" w:hAnsi="宋体" w:cs="宋体"/>
          <w:color w:val="000000" w:themeColor="text1"/>
          <w:kern w:val="0"/>
          <w:szCs w:val="21"/>
        </w:rPr>
        <w:t>款、第</w:t>
      </w:r>
      <w:r>
        <w:rPr>
          <w:rFonts w:ascii="宋体" w:hAnsi="宋体" w:cs="宋体"/>
          <w:color w:val="000000" w:themeColor="text1"/>
          <w:kern w:val="0"/>
          <w:szCs w:val="21"/>
        </w:rPr>
        <w:t>2.2</w:t>
      </w:r>
      <w:r>
        <w:rPr>
          <w:rFonts w:hint="eastAsia" w:ascii="宋体" w:hAnsi="宋体" w:cs="宋体"/>
          <w:color w:val="000000" w:themeColor="text1"/>
          <w:kern w:val="0"/>
          <w:szCs w:val="21"/>
        </w:rPr>
        <w:t>款和第</w:t>
      </w:r>
      <w:r>
        <w:rPr>
          <w:rFonts w:ascii="宋体" w:hAnsi="宋体" w:cs="宋体"/>
          <w:color w:val="000000" w:themeColor="text1"/>
          <w:kern w:val="0"/>
          <w:szCs w:val="21"/>
        </w:rPr>
        <w:t>2.3</w:t>
      </w:r>
      <w:r>
        <w:rPr>
          <w:rFonts w:hint="eastAsia" w:ascii="宋体" w:hAnsi="宋体" w:cs="宋体"/>
          <w:color w:val="000000" w:themeColor="text1"/>
          <w:kern w:val="0"/>
          <w:szCs w:val="21"/>
        </w:rPr>
        <w:t>款对招标文件所作的澄清、修改，构成磋商文件的组成部分。</w:t>
      </w:r>
    </w:p>
    <w:p>
      <w:pPr>
        <w:autoSpaceDE w:val="0"/>
        <w:autoSpaceDN w:val="0"/>
        <w:adjustRightInd w:val="0"/>
        <w:spacing w:line="440" w:lineRule="exact"/>
        <w:jc w:val="left"/>
        <w:rPr>
          <w:rFonts w:ascii="宋体" w:cs="宋体"/>
          <w:b/>
          <w:color w:val="000000" w:themeColor="text1"/>
          <w:kern w:val="0"/>
          <w:sz w:val="24"/>
        </w:rPr>
      </w:pPr>
      <w:r>
        <w:rPr>
          <w:rFonts w:ascii="宋体" w:hAnsi="宋体" w:cs="宋体"/>
          <w:b/>
          <w:color w:val="000000" w:themeColor="text1"/>
          <w:kern w:val="0"/>
          <w:sz w:val="24"/>
        </w:rPr>
        <w:t xml:space="preserve">    2.2 </w:t>
      </w:r>
      <w:r>
        <w:rPr>
          <w:rFonts w:hint="eastAsia" w:ascii="宋体" w:hAnsi="宋体" w:cs="宋体"/>
          <w:b/>
          <w:color w:val="000000" w:themeColor="text1"/>
          <w:kern w:val="0"/>
          <w:sz w:val="24"/>
        </w:rPr>
        <w:t>磋商文件的澄清</w:t>
      </w:r>
    </w:p>
    <w:p>
      <w:pPr>
        <w:spacing w:line="440" w:lineRule="exact"/>
        <w:ind w:firstLine="420" w:firstLineChars="200"/>
        <w:rPr>
          <w:rFonts w:ascii="宋体" w:cs="宋体"/>
          <w:color w:val="000000" w:themeColor="text1"/>
        </w:rPr>
      </w:pPr>
      <w:r>
        <w:rPr>
          <w:rFonts w:ascii="宋体" w:hAnsi="宋体" w:cs="宋体"/>
          <w:color w:val="000000" w:themeColor="text1"/>
        </w:rPr>
        <w:t xml:space="preserve">2.2.1 </w:t>
      </w:r>
      <w:r>
        <w:rPr>
          <w:rFonts w:hint="eastAsia" w:ascii="宋体" w:hAnsi="宋体" w:cs="宋体"/>
          <w:color w:val="000000" w:themeColor="text1"/>
        </w:rPr>
        <w:t>供应商应仔细阅读和检查磋商文件的全部内容。如发现缺页或附件不全，应及时向采购人提出，以便补齐。如有疑问，应在供应商须知前附表规定的时间前以书面形式（包括信函、电报、传真等可以有形地表现所载内容的形式，下同），要求采购人对磋商文件予以澄清。否则由此引起的任何后果均由供应商自己承担，采购人与采购代理机构均不承担任何责任。</w:t>
      </w:r>
    </w:p>
    <w:p>
      <w:pPr>
        <w:spacing w:line="440" w:lineRule="exact"/>
        <w:ind w:firstLine="420" w:firstLineChars="200"/>
        <w:rPr>
          <w:rFonts w:ascii="宋体" w:cs="宋体"/>
          <w:color w:val="000000" w:themeColor="text1"/>
          <w:sz w:val="32"/>
          <w:szCs w:val="32"/>
        </w:rPr>
      </w:pPr>
      <w:r>
        <w:rPr>
          <w:rFonts w:ascii="宋体" w:hAnsi="宋体" w:cs="宋体"/>
          <w:color w:val="000000" w:themeColor="text1"/>
        </w:rPr>
        <w:t xml:space="preserve">2.2.2 </w:t>
      </w:r>
      <w:r>
        <w:rPr>
          <w:rFonts w:hint="eastAsia" w:ascii="宋体" w:hAnsi="宋体" w:cs="宋体"/>
          <w:color w:val="000000" w:themeColor="text1"/>
        </w:rPr>
        <w:t>磋商文件的澄清将在供应商须知前附表规定的磋商截止时间</w:t>
      </w:r>
      <w:r>
        <w:rPr>
          <w:rFonts w:ascii="宋体" w:hAnsi="宋体" w:cs="宋体"/>
          <w:color w:val="000000" w:themeColor="text1"/>
        </w:rPr>
        <w:t>5</w:t>
      </w:r>
      <w:r>
        <w:rPr>
          <w:rFonts w:hint="eastAsia" w:ascii="宋体" w:hAnsi="宋体" w:cs="宋体"/>
          <w:color w:val="000000" w:themeColor="text1"/>
        </w:rPr>
        <w:t>天前以书面形式发给所有购买磋商文件的供应商，但不指明澄清问题的来源。如果澄清发出的时间距提交响应文件截止时间不足</w:t>
      </w:r>
      <w:r>
        <w:rPr>
          <w:rFonts w:ascii="宋体" w:hAnsi="宋体" w:cs="宋体"/>
          <w:color w:val="000000" w:themeColor="text1"/>
        </w:rPr>
        <w:t>5</w:t>
      </w:r>
      <w:r>
        <w:rPr>
          <w:rFonts w:hint="eastAsia" w:ascii="宋体" w:hAnsi="宋体" w:cs="宋体"/>
          <w:color w:val="000000" w:themeColor="text1"/>
        </w:rPr>
        <w:t>天，相应延长提交响应文件截止时间。</w:t>
      </w:r>
      <w:r>
        <w:rPr>
          <w:rFonts w:ascii="宋体" w:hAnsi="宋体" w:cs="宋体"/>
          <w:color w:val="000000" w:themeColor="text1"/>
        </w:rPr>
        <w:t xml:space="preserve"> </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rPr>
        <w:t xml:space="preserve">2.2.3 </w:t>
      </w:r>
      <w:r>
        <w:rPr>
          <w:rFonts w:hint="eastAsia" w:ascii="宋体" w:hAnsi="宋体" w:cs="宋体"/>
          <w:color w:val="000000" w:themeColor="text1"/>
        </w:rPr>
        <w:t>供应商在收到澄清后，应在供应商须知前附表规定的时间内以书面形式通知采购人，确认已收到该澄清。</w:t>
      </w:r>
    </w:p>
    <w:p>
      <w:pPr>
        <w:autoSpaceDE w:val="0"/>
        <w:autoSpaceDN w:val="0"/>
        <w:adjustRightInd w:val="0"/>
        <w:spacing w:line="440" w:lineRule="exact"/>
        <w:ind w:firstLine="482" w:firstLineChars="200"/>
        <w:jc w:val="left"/>
        <w:rPr>
          <w:rFonts w:ascii="宋体" w:cs="宋体"/>
          <w:b/>
          <w:color w:val="000000" w:themeColor="text1"/>
          <w:kern w:val="0"/>
          <w:sz w:val="24"/>
        </w:rPr>
      </w:pPr>
      <w:r>
        <w:rPr>
          <w:rFonts w:ascii="宋体" w:hAnsi="宋体" w:cs="宋体"/>
          <w:b/>
          <w:color w:val="000000" w:themeColor="text1"/>
          <w:kern w:val="0"/>
          <w:sz w:val="24"/>
        </w:rPr>
        <w:t xml:space="preserve">2.3 </w:t>
      </w:r>
      <w:r>
        <w:rPr>
          <w:rFonts w:hint="eastAsia" w:ascii="宋体" w:hAnsi="宋体" w:cs="宋体"/>
          <w:b/>
          <w:color w:val="000000" w:themeColor="text1"/>
          <w:kern w:val="0"/>
          <w:sz w:val="24"/>
        </w:rPr>
        <w:t>磋商文件的修改</w:t>
      </w:r>
    </w:p>
    <w:p>
      <w:pPr>
        <w:spacing w:line="440" w:lineRule="exact"/>
        <w:ind w:firstLine="420" w:firstLineChars="200"/>
        <w:rPr>
          <w:rFonts w:ascii="宋体" w:cs="宋体"/>
          <w:color w:val="000000" w:themeColor="text1"/>
        </w:rPr>
      </w:pPr>
      <w:r>
        <w:rPr>
          <w:rFonts w:ascii="宋体" w:hAnsi="宋体" w:cs="宋体"/>
          <w:color w:val="000000" w:themeColor="text1"/>
        </w:rPr>
        <w:t xml:space="preserve">2.3.1 </w:t>
      </w:r>
      <w:r>
        <w:rPr>
          <w:rFonts w:hint="eastAsia" w:ascii="宋体" w:hAnsi="宋体" w:cs="宋体"/>
          <w:color w:val="000000" w:themeColor="text1"/>
        </w:rPr>
        <w:t>在提交响应文件截止</w:t>
      </w:r>
      <w:r>
        <w:rPr>
          <w:rFonts w:ascii="宋体" w:hAnsi="宋体" w:cs="宋体"/>
          <w:color w:val="000000" w:themeColor="text1"/>
        </w:rPr>
        <w:t>5</w:t>
      </w:r>
      <w:r>
        <w:rPr>
          <w:rFonts w:hint="eastAsia" w:ascii="宋体" w:hAnsi="宋体" w:cs="宋体"/>
          <w:color w:val="000000" w:themeColor="text1"/>
        </w:rPr>
        <w:t>天前，采购人可以书面形式修改磋商文件，并通知所有已购买磋商文件的供应商。如果修改磋商文件的时间距提交响应文件截止时间不足</w:t>
      </w:r>
      <w:r>
        <w:rPr>
          <w:rFonts w:ascii="宋体" w:hAnsi="宋体" w:cs="宋体"/>
          <w:color w:val="000000" w:themeColor="text1"/>
        </w:rPr>
        <w:t>5</w:t>
      </w:r>
      <w:r>
        <w:rPr>
          <w:rFonts w:hint="eastAsia" w:ascii="宋体" w:hAnsi="宋体" w:cs="宋体"/>
          <w:color w:val="000000" w:themeColor="text1"/>
        </w:rPr>
        <w:t>天，相应延长提交响应文件截止时间。</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rPr>
        <w:t xml:space="preserve">2.3.2 </w:t>
      </w:r>
      <w:r>
        <w:rPr>
          <w:rFonts w:hint="eastAsia" w:ascii="宋体" w:hAnsi="宋体" w:cs="宋体"/>
          <w:color w:val="000000" w:themeColor="text1"/>
        </w:rPr>
        <w:t>供应商收到修改内容后，应在供应商须知前附表规定的时间内以书面形式通知采购人，确认已收到该修改。</w:t>
      </w:r>
    </w:p>
    <w:p>
      <w:pPr>
        <w:pStyle w:val="7"/>
        <w:spacing w:before="0" w:after="0" w:line="440" w:lineRule="exact"/>
        <w:ind w:left="468" w:firstLine="0"/>
        <w:jc w:val="left"/>
        <w:rPr>
          <w:rStyle w:val="25"/>
          <w:rFonts w:ascii="宋体" w:hAnsi="宋体" w:eastAsia="宋体" w:cs="宋体"/>
          <w:b/>
          <w:bCs/>
          <w:color w:val="000000" w:themeColor="text1"/>
        </w:rPr>
      </w:pPr>
      <w:bookmarkStart w:id="20" w:name="_Toc23887"/>
      <w:bookmarkStart w:id="21" w:name="_Toc421284743"/>
      <w:bookmarkStart w:id="22" w:name="_Toc24882"/>
      <w:bookmarkStart w:id="23" w:name="_Toc11879"/>
      <w:r>
        <w:rPr>
          <w:rStyle w:val="25"/>
          <w:rFonts w:ascii="宋体" w:hAnsi="宋体" w:eastAsia="宋体" w:cs="宋体"/>
          <w:b/>
          <w:bCs/>
          <w:color w:val="000000" w:themeColor="text1"/>
        </w:rPr>
        <w:t>3.</w:t>
      </w:r>
      <w:r>
        <w:rPr>
          <w:rStyle w:val="25"/>
          <w:rFonts w:hint="eastAsia" w:ascii="宋体" w:hAnsi="宋体" w:eastAsia="宋体" w:cs="宋体"/>
          <w:b/>
          <w:bCs/>
          <w:color w:val="000000" w:themeColor="text1"/>
        </w:rPr>
        <w:t>响应文件</w:t>
      </w:r>
      <w:bookmarkEnd w:id="20"/>
      <w:bookmarkEnd w:id="21"/>
      <w:bookmarkEnd w:id="22"/>
      <w:bookmarkEnd w:id="23"/>
    </w:p>
    <w:p>
      <w:pPr>
        <w:autoSpaceDE w:val="0"/>
        <w:autoSpaceDN w:val="0"/>
        <w:adjustRightInd w:val="0"/>
        <w:spacing w:line="440" w:lineRule="exact"/>
        <w:ind w:firstLine="482" w:firstLineChars="200"/>
        <w:jc w:val="left"/>
        <w:rPr>
          <w:rFonts w:ascii="宋体" w:cs="宋体"/>
          <w:b/>
          <w:color w:val="000000" w:themeColor="text1"/>
          <w:kern w:val="0"/>
          <w:sz w:val="24"/>
        </w:rPr>
      </w:pPr>
      <w:r>
        <w:rPr>
          <w:rFonts w:ascii="宋体" w:hAnsi="宋体" w:cs="宋体"/>
          <w:b/>
          <w:color w:val="000000" w:themeColor="text1"/>
          <w:kern w:val="0"/>
          <w:sz w:val="24"/>
        </w:rPr>
        <w:t xml:space="preserve">3.1 </w:t>
      </w:r>
      <w:r>
        <w:rPr>
          <w:rFonts w:hint="eastAsia" w:ascii="宋体" w:hAnsi="宋体" w:cs="宋体"/>
          <w:b/>
          <w:color w:val="000000" w:themeColor="text1"/>
          <w:kern w:val="0"/>
          <w:sz w:val="24"/>
        </w:rPr>
        <w:t>响应文件的组成</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详见第六章“响应文件格式”</w:t>
      </w:r>
    </w:p>
    <w:p>
      <w:pPr>
        <w:autoSpaceDE w:val="0"/>
        <w:autoSpaceDN w:val="0"/>
        <w:adjustRightInd w:val="0"/>
        <w:spacing w:line="440" w:lineRule="exact"/>
        <w:ind w:firstLine="482" w:firstLineChars="200"/>
        <w:jc w:val="left"/>
        <w:rPr>
          <w:rFonts w:ascii="宋体" w:cs="宋体"/>
          <w:b/>
          <w:color w:val="000000" w:themeColor="text1"/>
          <w:kern w:val="0"/>
          <w:sz w:val="24"/>
        </w:rPr>
      </w:pPr>
      <w:r>
        <w:rPr>
          <w:rFonts w:ascii="宋体" w:hAnsi="宋体" w:cs="宋体"/>
          <w:b/>
          <w:color w:val="000000" w:themeColor="text1"/>
          <w:kern w:val="0"/>
          <w:sz w:val="24"/>
        </w:rPr>
        <w:t xml:space="preserve">3.2 </w:t>
      </w:r>
      <w:r>
        <w:rPr>
          <w:rFonts w:hint="eastAsia" w:ascii="宋体" w:hAnsi="宋体" w:cs="宋体"/>
          <w:b/>
          <w:color w:val="000000" w:themeColor="text1"/>
          <w:kern w:val="0"/>
          <w:sz w:val="24"/>
        </w:rPr>
        <w:t>磋商截止时间和地点</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磋商截止时间和地点：见供应商须知前附表。</w:t>
      </w:r>
    </w:p>
    <w:p>
      <w:pPr>
        <w:autoSpaceDE w:val="0"/>
        <w:autoSpaceDN w:val="0"/>
        <w:adjustRightInd w:val="0"/>
        <w:spacing w:line="440" w:lineRule="exact"/>
        <w:ind w:firstLine="482" w:firstLineChars="200"/>
        <w:jc w:val="left"/>
        <w:rPr>
          <w:rFonts w:ascii="宋体" w:cs="宋体"/>
          <w:b/>
          <w:color w:val="000000" w:themeColor="text1"/>
          <w:kern w:val="0"/>
          <w:sz w:val="24"/>
        </w:rPr>
      </w:pPr>
      <w:r>
        <w:rPr>
          <w:rFonts w:ascii="宋体" w:hAnsi="宋体" w:cs="宋体"/>
          <w:b/>
          <w:color w:val="000000" w:themeColor="text1"/>
          <w:kern w:val="0"/>
          <w:sz w:val="24"/>
        </w:rPr>
        <w:t xml:space="preserve">3.3 </w:t>
      </w:r>
      <w:r>
        <w:rPr>
          <w:rFonts w:hint="eastAsia" w:ascii="宋体" w:hAnsi="宋体" w:cs="宋体"/>
          <w:b/>
          <w:color w:val="000000" w:themeColor="text1"/>
          <w:kern w:val="0"/>
          <w:sz w:val="24"/>
        </w:rPr>
        <w:t>磋商报价</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3.3.1 </w:t>
      </w:r>
      <w:r>
        <w:rPr>
          <w:rFonts w:hint="eastAsia" w:ascii="宋体" w:hAnsi="宋体" w:cs="宋体"/>
          <w:color w:val="000000" w:themeColor="text1"/>
          <w:kern w:val="0"/>
          <w:szCs w:val="21"/>
        </w:rPr>
        <w:t>磋商报价由供应商根据市场行情结合本项目实际情况及本项目特殊性自行报价，一旦中标，不因任何原因的变化而调整。</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3.2.2</w:t>
      </w:r>
      <w:r>
        <w:rPr>
          <w:rFonts w:hint="eastAsia" w:ascii="宋体" w:hAnsi="宋体" w:cs="宋体"/>
          <w:color w:val="000000" w:themeColor="text1"/>
          <w:kern w:val="0"/>
          <w:szCs w:val="21"/>
        </w:rPr>
        <w:t>供应商不得以任何理由对最后磋商报价予以修改，最后磋商报价在磋商有效期内是固定的，不因任何原因而改变。任何原因包含价格调整要求和条件的磋商，将被视为非实质性响应而予与拒绝。</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3.2.3</w:t>
      </w:r>
      <w:r>
        <w:rPr>
          <w:rFonts w:hint="eastAsia" w:ascii="宋体" w:hAnsi="宋体" w:cs="宋体"/>
          <w:color w:val="000000" w:themeColor="text1"/>
          <w:kern w:val="0"/>
          <w:szCs w:val="21"/>
        </w:rPr>
        <w:t>首次提交响应性文件上的报价为磋商时的参考价格，磋商小组以供应商最后的报价（现场的报价）确定成交供应商的成交价格。</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最终结算价</w:t>
      </w:r>
      <w:r>
        <w:rPr>
          <w:rFonts w:ascii="宋体" w:hAnsi="宋体" w:cs="宋体"/>
          <w:color w:val="000000" w:themeColor="text1"/>
          <w:kern w:val="0"/>
          <w:szCs w:val="21"/>
        </w:rPr>
        <w:t>=</w:t>
      </w:r>
      <w:r>
        <w:rPr>
          <w:rFonts w:hint="eastAsia" w:ascii="宋体" w:hAnsi="宋体" w:cs="宋体"/>
          <w:color w:val="000000" w:themeColor="text1"/>
          <w:kern w:val="0"/>
          <w:szCs w:val="21"/>
        </w:rPr>
        <w:t>最后磋商报价。</w:t>
      </w:r>
    </w:p>
    <w:p>
      <w:pPr>
        <w:autoSpaceDE w:val="0"/>
        <w:autoSpaceDN w:val="0"/>
        <w:adjustRightInd w:val="0"/>
        <w:spacing w:line="400" w:lineRule="exact"/>
        <w:ind w:firstLine="482" w:firstLineChars="200"/>
        <w:jc w:val="left"/>
        <w:rPr>
          <w:rFonts w:ascii="宋体" w:cs="宋体"/>
          <w:b/>
          <w:color w:val="000000" w:themeColor="text1"/>
          <w:kern w:val="0"/>
          <w:sz w:val="24"/>
        </w:rPr>
      </w:pPr>
      <w:r>
        <w:rPr>
          <w:rFonts w:ascii="宋体" w:hAnsi="宋体" w:cs="宋体"/>
          <w:b/>
          <w:color w:val="000000" w:themeColor="text1"/>
          <w:kern w:val="0"/>
          <w:sz w:val="24"/>
        </w:rPr>
        <w:t xml:space="preserve">3.4 </w:t>
      </w:r>
      <w:r>
        <w:rPr>
          <w:rFonts w:hint="eastAsia" w:ascii="宋体" w:hAnsi="宋体" w:cs="宋体"/>
          <w:b/>
          <w:color w:val="000000" w:themeColor="text1"/>
          <w:kern w:val="0"/>
          <w:sz w:val="24"/>
        </w:rPr>
        <w:t>磋商有效期</w:t>
      </w:r>
    </w:p>
    <w:p>
      <w:pPr>
        <w:autoSpaceDE w:val="0"/>
        <w:autoSpaceDN w:val="0"/>
        <w:adjustRightInd w:val="0"/>
        <w:spacing w:line="40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3.4.1 </w:t>
      </w:r>
      <w:r>
        <w:rPr>
          <w:rFonts w:hint="eastAsia" w:ascii="宋体" w:hAnsi="宋体" w:cs="宋体"/>
          <w:color w:val="000000" w:themeColor="text1"/>
          <w:kern w:val="0"/>
          <w:szCs w:val="21"/>
        </w:rPr>
        <w:t>磋商有效期见供应商须知前附表。</w:t>
      </w:r>
    </w:p>
    <w:p>
      <w:pPr>
        <w:autoSpaceDE w:val="0"/>
        <w:autoSpaceDN w:val="0"/>
        <w:adjustRightInd w:val="0"/>
        <w:spacing w:line="40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3.4.2 </w:t>
      </w:r>
      <w:r>
        <w:rPr>
          <w:rFonts w:hint="eastAsia" w:ascii="宋体" w:hAnsi="宋体" w:cs="宋体"/>
          <w:color w:val="000000" w:themeColor="text1"/>
          <w:kern w:val="0"/>
          <w:szCs w:val="21"/>
        </w:rPr>
        <w:t>在磋商有效期内，除磋商小组提出实质性变动采购需求中的技术、服务要求以及合同草案条款外，供应商不得要求撤销或修改其响应文件。</w:t>
      </w:r>
    </w:p>
    <w:p>
      <w:pPr>
        <w:autoSpaceDE w:val="0"/>
        <w:autoSpaceDN w:val="0"/>
        <w:adjustRightInd w:val="0"/>
        <w:spacing w:line="40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3.4.3 </w:t>
      </w:r>
      <w:r>
        <w:rPr>
          <w:rFonts w:hint="eastAsia" w:ascii="宋体" w:hAnsi="宋体" w:cs="宋体"/>
          <w:color w:val="000000" w:themeColor="text1"/>
          <w:kern w:val="0"/>
          <w:szCs w:val="21"/>
        </w:rPr>
        <w:t>出现特殊情况需要延长磋商有效期的，采购人以书面形式通知所有供应商延长磋商有效期。供应商同意延长的，应相应延长其磋商保证金的有效期，但不得要求或被允许修改或撤销其响应文件；供应商拒绝延长的，其响应性文件失效，但供应商有权无息收回其磋商保证金。</w:t>
      </w:r>
    </w:p>
    <w:p>
      <w:pPr>
        <w:autoSpaceDE w:val="0"/>
        <w:autoSpaceDN w:val="0"/>
        <w:adjustRightInd w:val="0"/>
        <w:spacing w:line="400" w:lineRule="exact"/>
        <w:ind w:firstLine="482" w:firstLineChars="200"/>
        <w:jc w:val="left"/>
        <w:rPr>
          <w:rFonts w:ascii="宋体" w:cs="宋体"/>
          <w:b/>
          <w:color w:val="000000" w:themeColor="text1"/>
          <w:kern w:val="0"/>
          <w:sz w:val="24"/>
        </w:rPr>
      </w:pPr>
      <w:r>
        <w:rPr>
          <w:rFonts w:ascii="宋体" w:hAnsi="宋体" w:cs="宋体"/>
          <w:b/>
          <w:color w:val="000000" w:themeColor="text1"/>
          <w:kern w:val="0"/>
          <w:sz w:val="24"/>
        </w:rPr>
        <w:t xml:space="preserve">3.5 </w:t>
      </w:r>
      <w:r>
        <w:rPr>
          <w:rFonts w:hint="eastAsia" w:ascii="宋体" w:hAnsi="宋体" w:cs="宋体"/>
          <w:b/>
          <w:color w:val="000000" w:themeColor="text1"/>
          <w:kern w:val="0"/>
          <w:sz w:val="24"/>
        </w:rPr>
        <w:t>磋商保证金</w:t>
      </w:r>
    </w:p>
    <w:p>
      <w:pPr>
        <w:autoSpaceDE w:val="0"/>
        <w:autoSpaceDN w:val="0"/>
        <w:adjustRightInd w:val="0"/>
        <w:spacing w:line="40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3.5.1 </w:t>
      </w:r>
      <w:r>
        <w:rPr>
          <w:rFonts w:hint="eastAsia" w:ascii="宋体" w:hAnsi="宋体" w:cs="宋体"/>
          <w:color w:val="000000" w:themeColor="text1"/>
          <w:kern w:val="0"/>
          <w:szCs w:val="21"/>
        </w:rPr>
        <w:t>磋商保证金金额和形式见供应商须知前附表。</w:t>
      </w:r>
    </w:p>
    <w:p>
      <w:pPr>
        <w:autoSpaceDE w:val="0"/>
        <w:autoSpaceDN w:val="0"/>
        <w:adjustRightInd w:val="0"/>
        <w:spacing w:line="40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3.5.2 </w:t>
      </w:r>
      <w:r>
        <w:rPr>
          <w:rFonts w:hint="eastAsia" w:ascii="宋体" w:hAnsi="宋体" w:cs="宋体"/>
          <w:color w:val="000000" w:themeColor="text1"/>
          <w:kern w:val="0"/>
          <w:szCs w:val="21"/>
        </w:rPr>
        <w:t>供应商在递交响应文件的同时，应按供应商须知前附表规定的金额和方式提交磋商保证金，并作为其响应文件的组成部分。联合体投标的，其磋商保证金可以由联合体中的一方或者共同提交磋商保证金，以一方名义提交磋商保证金的，对联合体各方均具有约束力。</w:t>
      </w:r>
    </w:p>
    <w:p>
      <w:pPr>
        <w:autoSpaceDE w:val="0"/>
        <w:autoSpaceDN w:val="0"/>
        <w:adjustRightInd w:val="0"/>
        <w:spacing w:line="40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3.5.3 </w:t>
      </w:r>
      <w:r>
        <w:rPr>
          <w:rFonts w:hint="eastAsia" w:ascii="宋体" w:hAnsi="宋体" w:cs="宋体"/>
          <w:color w:val="000000" w:themeColor="text1"/>
          <w:kern w:val="0"/>
          <w:szCs w:val="21"/>
        </w:rPr>
        <w:t>供应商不按本章第</w:t>
      </w:r>
      <w:r>
        <w:rPr>
          <w:rFonts w:ascii="宋体" w:hAnsi="宋体" w:cs="宋体"/>
          <w:color w:val="000000" w:themeColor="text1"/>
          <w:kern w:val="0"/>
          <w:szCs w:val="21"/>
        </w:rPr>
        <w:t>3.5.1</w:t>
      </w:r>
      <w:r>
        <w:rPr>
          <w:rFonts w:hint="eastAsia" w:ascii="宋体" w:hAnsi="宋体" w:cs="宋体"/>
          <w:color w:val="000000" w:themeColor="text1"/>
          <w:kern w:val="0"/>
          <w:szCs w:val="21"/>
        </w:rPr>
        <w:t>项要求提交磋商保证金的，其响应文件按废标处理。</w:t>
      </w:r>
    </w:p>
    <w:p>
      <w:pPr>
        <w:autoSpaceDE w:val="0"/>
        <w:autoSpaceDN w:val="0"/>
        <w:adjustRightInd w:val="0"/>
        <w:spacing w:line="40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3.5.4 </w:t>
      </w:r>
      <w:r>
        <w:rPr>
          <w:rFonts w:hint="eastAsia" w:ascii="宋体" w:hAnsi="宋体" w:cs="宋体"/>
          <w:color w:val="000000" w:themeColor="text1"/>
          <w:kern w:val="0"/>
          <w:szCs w:val="21"/>
        </w:rPr>
        <w:t>采购人在成交通知书发出后五个工作日内退还未成交人的磋商保证金，</w:t>
      </w:r>
      <w:r>
        <w:rPr>
          <w:rFonts w:hint="eastAsia" w:ascii="宋体" w:hAnsi="宋体" w:cs="宋体"/>
          <w:color w:val="000000" w:themeColor="text1"/>
          <w:szCs w:val="21"/>
        </w:rPr>
        <w:t>成交人的磋商保证金在与采购人签订合同后无息全额退还。</w:t>
      </w:r>
    </w:p>
    <w:p>
      <w:pPr>
        <w:autoSpaceDE w:val="0"/>
        <w:autoSpaceDN w:val="0"/>
        <w:adjustRightInd w:val="0"/>
        <w:spacing w:line="40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3.5.5 </w:t>
      </w:r>
      <w:r>
        <w:rPr>
          <w:rFonts w:hint="eastAsia" w:ascii="宋体" w:hAnsi="宋体" w:cs="宋体"/>
          <w:color w:val="000000" w:themeColor="text1"/>
          <w:kern w:val="0"/>
          <w:szCs w:val="21"/>
        </w:rPr>
        <w:t>有下列情形之一的，磋商保证金将不予退还：</w:t>
      </w:r>
    </w:p>
    <w:p>
      <w:pPr>
        <w:numPr>
          <w:ilvl w:val="0"/>
          <w:numId w:val="2"/>
        </w:numPr>
        <w:autoSpaceDE w:val="0"/>
        <w:autoSpaceDN w:val="0"/>
        <w:adjustRightInd w:val="0"/>
        <w:spacing w:line="40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供应商在提交响应文件截止时间后撤回响应文件的；</w:t>
      </w:r>
    </w:p>
    <w:p>
      <w:pPr>
        <w:numPr>
          <w:ilvl w:val="0"/>
          <w:numId w:val="2"/>
        </w:numPr>
        <w:autoSpaceDE w:val="0"/>
        <w:autoSpaceDN w:val="0"/>
        <w:adjustRightInd w:val="0"/>
        <w:spacing w:line="40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成交人在收到成交通知书后，无正当理由拒签合同。</w:t>
      </w:r>
    </w:p>
    <w:p>
      <w:pPr>
        <w:autoSpaceDE w:val="0"/>
        <w:autoSpaceDN w:val="0"/>
        <w:adjustRightInd w:val="0"/>
        <w:spacing w:line="400" w:lineRule="exact"/>
        <w:ind w:firstLine="482" w:firstLineChars="200"/>
        <w:jc w:val="left"/>
        <w:rPr>
          <w:rFonts w:ascii="宋体" w:cs="宋体"/>
          <w:b/>
          <w:color w:val="000000" w:themeColor="text1"/>
          <w:kern w:val="0"/>
          <w:sz w:val="24"/>
        </w:rPr>
      </w:pPr>
      <w:r>
        <w:rPr>
          <w:rFonts w:ascii="宋体" w:hAnsi="宋体" w:cs="宋体"/>
          <w:b/>
          <w:color w:val="000000" w:themeColor="text1"/>
          <w:kern w:val="0"/>
          <w:sz w:val="24"/>
        </w:rPr>
        <w:t xml:space="preserve">3.6 </w:t>
      </w:r>
      <w:r>
        <w:rPr>
          <w:rFonts w:hint="eastAsia" w:ascii="宋体" w:hAnsi="宋体" w:cs="宋体"/>
          <w:b/>
          <w:color w:val="000000" w:themeColor="text1"/>
          <w:kern w:val="0"/>
          <w:sz w:val="24"/>
        </w:rPr>
        <w:t>资格审查资料</w:t>
      </w:r>
    </w:p>
    <w:p>
      <w:pPr>
        <w:autoSpaceDE w:val="0"/>
        <w:autoSpaceDN w:val="0"/>
        <w:adjustRightInd w:val="0"/>
        <w:spacing w:line="38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3.6.1</w:t>
      </w:r>
      <w:r>
        <w:rPr>
          <w:rFonts w:hint="eastAsia" w:ascii="宋体" w:hAnsi="宋体" w:cs="宋体"/>
          <w:color w:val="000000" w:themeColor="text1"/>
          <w:kern w:val="0"/>
          <w:szCs w:val="21"/>
        </w:rPr>
        <w:t>“供应商基本情况表”应附供应商有效的营业执照（副本）等的复印件。</w:t>
      </w:r>
    </w:p>
    <w:p>
      <w:pPr>
        <w:autoSpaceDE w:val="0"/>
        <w:autoSpaceDN w:val="0"/>
        <w:adjustRightInd w:val="0"/>
        <w:spacing w:line="38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3.6.2</w:t>
      </w:r>
      <w:r>
        <w:rPr>
          <w:rFonts w:hint="eastAsia" w:ascii="宋体" w:hAnsi="宋体" w:cs="宋体"/>
          <w:color w:val="000000" w:themeColor="text1"/>
          <w:kern w:val="0"/>
          <w:szCs w:val="21"/>
        </w:rPr>
        <w:t>供应商须知前附表规定接受联合体投标的，本章第</w:t>
      </w:r>
      <w:r>
        <w:rPr>
          <w:rFonts w:ascii="宋体" w:hAnsi="宋体" w:cs="宋体"/>
          <w:color w:val="000000" w:themeColor="text1"/>
          <w:kern w:val="0"/>
          <w:szCs w:val="21"/>
        </w:rPr>
        <w:t>3.6.1</w:t>
      </w:r>
      <w:r>
        <w:rPr>
          <w:rFonts w:hint="eastAsia" w:ascii="宋体" w:hAnsi="宋体" w:cs="宋体"/>
          <w:color w:val="000000" w:themeColor="text1"/>
          <w:kern w:val="0"/>
          <w:szCs w:val="21"/>
        </w:rPr>
        <w:t>项至第</w:t>
      </w:r>
      <w:r>
        <w:rPr>
          <w:rFonts w:ascii="宋体" w:hAnsi="宋体" w:cs="宋体"/>
          <w:color w:val="000000" w:themeColor="text1"/>
          <w:kern w:val="0"/>
          <w:szCs w:val="21"/>
        </w:rPr>
        <w:t>3.6.2</w:t>
      </w:r>
      <w:r>
        <w:rPr>
          <w:rFonts w:hint="eastAsia" w:ascii="宋体" w:hAnsi="宋体" w:cs="宋体"/>
          <w:color w:val="000000" w:themeColor="text1"/>
          <w:kern w:val="0"/>
          <w:szCs w:val="21"/>
        </w:rPr>
        <w:t>项规定的表格和资料应包括联合体各方相关情况。</w:t>
      </w:r>
    </w:p>
    <w:p>
      <w:pPr>
        <w:autoSpaceDE w:val="0"/>
        <w:autoSpaceDN w:val="0"/>
        <w:adjustRightInd w:val="0"/>
        <w:spacing w:line="380" w:lineRule="exact"/>
        <w:ind w:firstLine="420" w:firstLineChars="200"/>
        <w:jc w:val="left"/>
        <w:rPr>
          <w:rFonts w:ascii="宋体"/>
          <w:color w:val="000000" w:themeColor="text1"/>
          <w:kern w:val="0"/>
          <w:szCs w:val="21"/>
        </w:rPr>
      </w:pPr>
      <w:r>
        <w:rPr>
          <w:rFonts w:ascii="宋体" w:hAnsi="宋体"/>
          <w:color w:val="000000" w:themeColor="text1"/>
          <w:kern w:val="0"/>
          <w:szCs w:val="21"/>
        </w:rPr>
        <w:t>3.6.3</w:t>
      </w:r>
      <w:r>
        <w:rPr>
          <w:rFonts w:hint="eastAsia" w:ascii="宋体" w:hAnsi="宋体"/>
          <w:color w:val="000000" w:themeColor="text1"/>
          <w:kern w:val="0"/>
          <w:szCs w:val="21"/>
        </w:rPr>
        <w:t>关于节能产品，必须执行国务院、发改委、财政部、环保总局的相关规定，供应商必须提供所投产品的《环保产品政府采购清单》复印件。</w:t>
      </w:r>
    </w:p>
    <w:p>
      <w:pPr>
        <w:autoSpaceDE w:val="0"/>
        <w:autoSpaceDN w:val="0"/>
        <w:adjustRightInd w:val="0"/>
        <w:spacing w:line="380" w:lineRule="exact"/>
        <w:ind w:firstLine="420" w:firstLineChars="200"/>
        <w:jc w:val="left"/>
        <w:rPr>
          <w:rFonts w:ascii="宋体" w:cs="宋体"/>
          <w:color w:val="000000" w:themeColor="text1"/>
          <w:kern w:val="0"/>
          <w:szCs w:val="21"/>
        </w:rPr>
      </w:pPr>
      <w:r>
        <w:rPr>
          <w:rFonts w:ascii="宋体" w:hAnsi="宋体"/>
          <w:color w:val="000000" w:themeColor="text1"/>
          <w:kern w:val="0"/>
          <w:szCs w:val="21"/>
        </w:rPr>
        <w:t>3.6.4</w:t>
      </w:r>
      <w:r>
        <w:rPr>
          <w:rFonts w:hint="eastAsia" w:ascii="宋体" w:hAnsi="宋体"/>
          <w:color w:val="000000" w:themeColor="text1"/>
          <w:kern w:val="0"/>
          <w:szCs w:val="21"/>
        </w:rPr>
        <w:t>关于环保标志产品，必须执行国务院、发改委、财政部、环保总局的相关规定，供应商必须提供所投产品的《环保产品证书》及《环保产品政府采购清单》复印件。</w:t>
      </w:r>
    </w:p>
    <w:p>
      <w:pPr>
        <w:autoSpaceDE w:val="0"/>
        <w:autoSpaceDN w:val="0"/>
        <w:adjustRightInd w:val="0"/>
        <w:spacing w:line="380" w:lineRule="exact"/>
        <w:ind w:firstLine="482" w:firstLineChars="200"/>
        <w:jc w:val="left"/>
        <w:rPr>
          <w:rFonts w:ascii="宋体" w:cs="宋体"/>
          <w:b/>
          <w:color w:val="000000" w:themeColor="text1"/>
          <w:kern w:val="0"/>
          <w:sz w:val="24"/>
        </w:rPr>
      </w:pPr>
      <w:r>
        <w:rPr>
          <w:rFonts w:ascii="宋体" w:hAnsi="宋体" w:cs="宋体"/>
          <w:b/>
          <w:color w:val="000000" w:themeColor="text1"/>
          <w:kern w:val="0"/>
          <w:sz w:val="24"/>
        </w:rPr>
        <w:t xml:space="preserve">3.7 </w:t>
      </w:r>
      <w:r>
        <w:rPr>
          <w:rFonts w:hint="eastAsia" w:ascii="宋体" w:hAnsi="宋体" w:cs="宋体"/>
          <w:b/>
          <w:color w:val="000000" w:themeColor="text1"/>
          <w:kern w:val="0"/>
          <w:sz w:val="24"/>
        </w:rPr>
        <w:t>响应文件的编制</w:t>
      </w:r>
    </w:p>
    <w:p>
      <w:pPr>
        <w:autoSpaceDE w:val="0"/>
        <w:autoSpaceDN w:val="0"/>
        <w:adjustRightInd w:val="0"/>
        <w:spacing w:line="38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3.7.1 </w:t>
      </w:r>
      <w:r>
        <w:rPr>
          <w:rFonts w:hint="eastAsia" w:ascii="宋体" w:hAnsi="宋体" w:cs="宋体"/>
          <w:color w:val="000000" w:themeColor="text1"/>
          <w:kern w:val="0"/>
          <w:szCs w:val="21"/>
        </w:rPr>
        <w:t>响应文件应按本磋商文件“响应文件格式”进行编写。</w:t>
      </w:r>
    </w:p>
    <w:p>
      <w:pPr>
        <w:autoSpaceDE w:val="0"/>
        <w:autoSpaceDN w:val="0"/>
        <w:adjustRightInd w:val="0"/>
        <w:spacing w:line="38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3.7.2 </w:t>
      </w:r>
      <w:r>
        <w:rPr>
          <w:rFonts w:hint="eastAsia" w:ascii="宋体" w:hAnsi="宋体" w:cs="宋体"/>
          <w:color w:val="000000" w:themeColor="text1"/>
          <w:kern w:val="0"/>
          <w:szCs w:val="21"/>
        </w:rPr>
        <w:t>响应文件应当对磋商文件规定的磋商有效期、供货期（服务期限）、质量要求、技术标准和要求等实质性内容作出响应。</w:t>
      </w:r>
    </w:p>
    <w:p>
      <w:pPr>
        <w:autoSpaceDE w:val="0"/>
        <w:autoSpaceDN w:val="0"/>
        <w:adjustRightInd w:val="0"/>
        <w:spacing w:line="38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3.7.3 </w:t>
      </w:r>
      <w:r>
        <w:rPr>
          <w:rFonts w:hint="eastAsia" w:ascii="宋体" w:hAnsi="宋体" w:cs="宋体"/>
          <w:color w:val="000000" w:themeColor="text1"/>
          <w:kern w:val="0"/>
          <w:szCs w:val="21"/>
        </w:rPr>
        <w:t>响应文件应用不褪色的材料书写或打印，并由供应商的法定代表人（负责人）或其委托代理人签字和盖单位公章。委托代理人签字的，响应文件应附法定代表人（负责人）签署的授权委托书。响应文件应尽量避免涂改、行间插字或删除。如果出现上述情况，改动之处应加盖单位公章确认。</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3.7.4 </w:t>
      </w:r>
      <w:r>
        <w:rPr>
          <w:rFonts w:hint="eastAsia" w:ascii="宋体" w:hAnsi="宋体" w:cs="宋体"/>
          <w:color w:val="000000" w:themeColor="text1"/>
          <w:kern w:val="0"/>
          <w:szCs w:val="21"/>
        </w:rPr>
        <w:t>响应文件正本壹份，副本份数见供应商须知前附表。正本和副本的封面应清楚地标明“正本”或“副本”的字样。当副本和正本不一致时，以正本为准。</w:t>
      </w:r>
    </w:p>
    <w:p>
      <w:pPr>
        <w:autoSpaceDE w:val="0"/>
        <w:autoSpaceDN w:val="0"/>
        <w:adjustRightInd w:val="0"/>
        <w:spacing w:line="440" w:lineRule="exact"/>
        <w:ind w:firstLine="482" w:firstLineChars="200"/>
        <w:jc w:val="left"/>
        <w:rPr>
          <w:rFonts w:ascii="宋体" w:cs="宋体"/>
          <w:b/>
          <w:color w:val="000000" w:themeColor="text1"/>
          <w:kern w:val="0"/>
          <w:sz w:val="24"/>
        </w:rPr>
      </w:pPr>
      <w:r>
        <w:rPr>
          <w:rFonts w:ascii="宋体" w:hAnsi="宋体" w:cs="宋体"/>
          <w:b/>
          <w:color w:val="000000" w:themeColor="text1"/>
          <w:kern w:val="0"/>
          <w:sz w:val="24"/>
        </w:rPr>
        <w:t xml:space="preserve">3.8 </w:t>
      </w:r>
      <w:r>
        <w:rPr>
          <w:rFonts w:hint="eastAsia" w:ascii="宋体" w:hAnsi="宋体" w:cs="宋体"/>
          <w:b/>
          <w:color w:val="000000" w:themeColor="text1"/>
          <w:kern w:val="0"/>
          <w:sz w:val="24"/>
        </w:rPr>
        <w:t>语言文字</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除专用术语外，与招标投标有关的语言均使用中文。必要时专业术语应附有中文注释。</w:t>
      </w:r>
    </w:p>
    <w:p>
      <w:pPr>
        <w:autoSpaceDE w:val="0"/>
        <w:autoSpaceDN w:val="0"/>
        <w:adjustRightInd w:val="0"/>
        <w:spacing w:line="440" w:lineRule="exact"/>
        <w:ind w:firstLine="482" w:firstLineChars="200"/>
        <w:jc w:val="left"/>
        <w:rPr>
          <w:rFonts w:ascii="宋体" w:cs="宋体"/>
          <w:b/>
          <w:color w:val="000000" w:themeColor="text1"/>
          <w:kern w:val="0"/>
          <w:sz w:val="24"/>
        </w:rPr>
      </w:pPr>
      <w:r>
        <w:rPr>
          <w:rFonts w:ascii="宋体" w:hAnsi="宋体" w:cs="宋体"/>
          <w:b/>
          <w:color w:val="000000" w:themeColor="text1"/>
          <w:kern w:val="0"/>
          <w:sz w:val="24"/>
        </w:rPr>
        <w:t xml:space="preserve">3.9 </w:t>
      </w:r>
      <w:r>
        <w:rPr>
          <w:rFonts w:hint="eastAsia" w:ascii="宋体" w:hAnsi="宋体" w:cs="宋体"/>
          <w:b/>
          <w:color w:val="000000" w:themeColor="text1"/>
          <w:kern w:val="0"/>
          <w:sz w:val="24"/>
        </w:rPr>
        <w:t>计量单位和货币</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所有计量单位均采用中华人民共和国法定计量单位。货币均采用人民币。</w:t>
      </w:r>
    </w:p>
    <w:p>
      <w:pPr>
        <w:autoSpaceDE w:val="0"/>
        <w:autoSpaceDN w:val="0"/>
        <w:adjustRightInd w:val="0"/>
        <w:spacing w:line="440" w:lineRule="exact"/>
        <w:ind w:firstLine="482" w:firstLineChars="200"/>
        <w:jc w:val="left"/>
        <w:rPr>
          <w:rFonts w:ascii="宋体" w:cs="宋体"/>
          <w:b/>
          <w:color w:val="000000" w:themeColor="text1"/>
          <w:kern w:val="0"/>
          <w:sz w:val="24"/>
        </w:rPr>
      </w:pPr>
      <w:r>
        <w:rPr>
          <w:rFonts w:ascii="宋体" w:hAnsi="宋体" w:cs="宋体"/>
          <w:b/>
          <w:color w:val="000000" w:themeColor="text1"/>
          <w:kern w:val="0"/>
          <w:sz w:val="24"/>
        </w:rPr>
        <w:t xml:space="preserve">3.10 </w:t>
      </w:r>
      <w:r>
        <w:rPr>
          <w:rFonts w:hint="eastAsia" w:ascii="宋体" w:hAnsi="宋体" w:cs="宋体"/>
          <w:b/>
          <w:color w:val="000000" w:themeColor="text1"/>
          <w:kern w:val="0"/>
          <w:sz w:val="24"/>
        </w:rPr>
        <w:t>踏勘现场</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3.10.1 </w:t>
      </w:r>
      <w:r>
        <w:rPr>
          <w:rFonts w:hint="eastAsia" w:ascii="宋体" w:hAnsi="宋体" w:cs="宋体"/>
          <w:color w:val="000000" w:themeColor="text1"/>
          <w:kern w:val="0"/>
          <w:szCs w:val="21"/>
        </w:rPr>
        <w:t>供应商须知前附表规定组织踏勘现场的，采购人按供应商须知前附表规定的时间、地点组织供应商踏勘项目现场。</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3.10.2 </w:t>
      </w:r>
      <w:r>
        <w:rPr>
          <w:rFonts w:hint="eastAsia" w:ascii="宋体" w:hAnsi="宋体" w:cs="宋体"/>
          <w:color w:val="000000" w:themeColor="text1"/>
          <w:kern w:val="0"/>
          <w:szCs w:val="21"/>
        </w:rPr>
        <w:t>供应商踏勘现场发生的费用自理。</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3.10.3 </w:t>
      </w:r>
      <w:r>
        <w:rPr>
          <w:rFonts w:hint="eastAsia" w:ascii="宋体" w:hAnsi="宋体" w:cs="宋体"/>
          <w:color w:val="000000" w:themeColor="text1"/>
          <w:kern w:val="0"/>
          <w:szCs w:val="21"/>
        </w:rPr>
        <w:t>采购人在踏勘现场中介绍的情况，供供应商在编制响应文件时参考，采购人不对供应商据此作出的判断和决策负责。</w:t>
      </w:r>
    </w:p>
    <w:p>
      <w:pPr>
        <w:pStyle w:val="7"/>
        <w:numPr>
          <w:ilvl w:val="0"/>
          <w:numId w:val="3"/>
        </w:numPr>
        <w:spacing w:before="0" w:after="0" w:line="440" w:lineRule="exact"/>
        <w:ind w:left="180"/>
        <w:jc w:val="left"/>
        <w:rPr>
          <w:rStyle w:val="25"/>
          <w:rFonts w:ascii="宋体" w:hAnsi="宋体" w:eastAsia="宋体" w:cs="宋体"/>
          <w:b/>
          <w:bCs/>
          <w:color w:val="000000" w:themeColor="text1"/>
        </w:rPr>
      </w:pPr>
      <w:bookmarkStart w:id="24" w:name="_Toc1827"/>
      <w:r>
        <w:rPr>
          <w:rStyle w:val="25"/>
          <w:rFonts w:hint="eastAsia" w:ascii="宋体" w:hAnsi="宋体" w:eastAsia="宋体" w:cs="宋体"/>
          <w:b/>
          <w:bCs/>
          <w:color w:val="000000" w:themeColor="text1"/>
        </w:rPr>
        <w:t>响应</w:t>
      </w:r>
      <w:bookmarkEnd w:id="24"/>
    </w:p>
    <w:p>
      <w:pPr>
        <w:keepNext/>
        <w:keepLines/>
        <w:spacing w:line="440" w:lineRule="exact"/>
        <w:ind w:left="468"/>
        <w:jc w:val="left"/>
        <w:rPr>
          <w:rFonts w:ascii="宋体" w:cs="宋体"/>
          <w:b/>
          <w:color w:val="000000" w:themeColor="text1"/>
          <w:sz w:val="24"/>
        </w:rPr>
      </w:pPr>
      <w:r>
        <w:rPr>
          <w:rFonts w:ascii="宋体" w:hAnsi="宋体" w:cs="宋体"/>
          <w:b/>
          <w:color w:val="000000" w:themeColor="text1"/>
          <w:sz w:val="24"/>
        </w:rPr>
        <w:t xml:space="preserve">4.1 </w:t>
      </w:r>
      <w:r>
        <w:rPr>
          <w:rFonts w:hint="eastAsia" w:ascii="宋体" w:hAnsi="宋体" w:cs="宋体"/>
          <w:b/>
          <w:color w:val="000000" w:themeColor="text1"/>
          <w:sz w:val="24"/>
        </w:rPr>
        <w:t>响应文件的密封和标记</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4.1.1 </w:t>
      </w:r>
      <w:r>
        <w:rPr>
          <w:rFonts w:hint="eastAsia" w:ascii="宋体" w:hAnsi="宋体" w:cs="宋体"/>
          <w:color w:val="000000" w:themeColor="text1"/>
          <w:kern w:val="0"/>
          <w:szCs w:val="21"/>
        </w:rPr>
        <w:t>响应文件的正本与副本应采用左侧胶粘方式装订，不得采用活页夹等可随时拆换的方式装订。正本壹份，副本陆份，供应商应将响应文件正本和所有副本装在一个包装封袋中，密封口处只加盖供应商单位公章。</w:t>
      </w:r>
    </w:p>
    <w:p>
      <w:pPr>
        <w:widowControl/>
        <w:spacing w:line="440" w:lineRule="exact"/>
        <w:ind w:firstLine="420" w:firstLineChars="200"/>
        <w:jc w:val="left"/>
        <w:rPr>
          <w:rFonts w:ascii="宋体" w:cs="宋体"/>
          <w:color w:val="000000" w:themeColor="text1"/>
          <w:szCs w:val="21"/>
          <w:u w:val="single"/>
        </w:rPr>
      </w:pPr>
      <w:r>
        <w:rPr>
          <w:rFonts w:ascii="宋体" w:hAnsi="宋体" w:cs="宋体"/>
          <w:color w:val="000000" w:themeColor="text1"/>
          <w:kern w:val="0"/>
          <w:szCs w:val="21"/>
        </w:rPr>
        <w:t xml:space="preserve">4.1.2 </w:t>
      </w:r>
      <w:r>
        <w:rPr>
          <w:rFonts w:hint="eastAsia" w:ascii="宋体" w:hAnsi="宋体" w:cs="宋体"/>
          <w:color w:val="000000" w:themeColor="text1"/>
          <w:kern w:val="0"/>
          <w:szCs w:val="21"/>
        </w:rPr>
        <w:t>在标书封面右上角应清楚地标明“正本”或“副本”字样，副本应与正本内容一致，若副本与正本存在文字或表述的不符之处，以正本为准。</w:t>
      </w:r>
    </w:p>
    <w:p>
      <w:pPr>
        <w:widowControl/>
        <w:spacing w:line="440" w:lineRule="exact"/>
        <w:ind w:firstLine="420" w:firstLineChars="200"/>
        <w:jc w:val="left"/>
        <w:rPr>
          <w:rFonts w:ascii="宋体" w:cs="宋体"/>
          <w:color w:val="000000" w:themeColor="text1"/>
          <w:szCs w:val="21"/>
        </w:rPr>
      </w:pPr>
      <w:r>
        <w:rPr>
          <w:rFonts w:hint="eastAsia" w:ascii="宋体" w:hAnsi="宋体" w:cs="宋体"/>
          <w:color w:val="000000" w:themeColor="text1"/>
          <w:szCs w:val="21"/>
        </w:rPr>
        <w:t>附：在响应文件的密封袋上应标明：</w:t>
      </w:r>
    </w:p>
    <w:p>
      <w:pPr>
        <w:widowControl/>
        <w:spacing w:line="440" w:lineRule="exact"/>
        <w:ind w:firstLine="420" w:firstLineChars="200"/>
        <w:jc w:val="left"/>
        <w:rPr>
          <w:rFonts w:ascii="宋体" w:cs="宋体"/>
          <w:bCs/>
          <w:color w:val="000000" w:themeColor="text1"/>
          <w:szCs w:val="21"/>
          <w:u w:val="single"/>
        </w:rPr>
      </w:pPr>
      <w:r>
        <w:rPr>
          <w:rFonts w:hint="eastAsia" w:ascii="宋体" w:hAnsi="宋体" w:cs="宋体"/>
          <w:color w:val="000000" w:themeColor="text1"/>
          <w:szCs w:val="21"/>
        </w:rPr>
        <w:t>项目名称：</w:t>
      </w:r>
      <w:r>
        <w:rPr>
          <w:rFonts w:ascii="宋体" w:hAnsi="宋体" w:cs="宋体"/>
          <w:color w:val="000000" w:themeColor="text1"/>
          <w:szCs w:val="21"/>
          <w:u w:val="single"/>
        </w:rPr>
        <w:t xml:space="preserve"> </w:t>
      </w:r>
      <w:r>
        <w:rPr>
          <w:rFonts w:hint="eastAsia" w:ascii="宋体" w:hAnsi="宋体" w:cs="宋体"/>
          <w:bCs/>
          <w:color w:val="000000" w:themeColor="text1"/>
          <w:szCs w:val="21"/>
          <w:u w:val="single"/>
        </w:rPr>
        <w:t>（项目名称</w:t>
      </w:r>
      <w:r>
        <w:rPr>
          <w:rFonts w:ascii="宋体" w:hAnsi="宋体" w:cs="宋体"/>
          <w:bCs/>
          <w:color w:val="000000" w:themeColor="text1"/>
          <w:szCs w:val="21"/>
          <w:u w:val="single"/>
        </w:rPr>
        <w:t xml:space="preserve"> </w:t>
      </w:r>
      <w:r>
        <w:rPr>
          <w:rFonts w:hint="eastAsia" w:ascii="宋体" w:hAnsi="宋体" w:cs="宋体"/>
          <w:bCs/>
          <w:color w:val="000000" w:themeColor="text1"/>
          <w:szCs w:val="21"/>
          <w:u w:val="single"/>
        </w:rPr>
        <w:t>）</w:t>
      </w:r>
    </w:p>
    <w:p>
      <w:pPr>
        <w:widowControl/>
        <w:spacing w:line="440" w:lineRule="exact"/>
        <w:ind w:firstLine="420" w:firstLineChars="200"/>
        <w:jc w:val="left"/>
        <w:rPr>
          <w:rFonts w:ascii="宋体" w:cs="宋体"/>
          <w:bCs/>
          <w:color w:val="000000" w:themeColor="text1"/>
          <w:szCs w:val="21"/>
          <w:u w:val="single"/>
        </w:rPr>
      </w:pPr>
      <w:r>
        <w:rPr>
          <w:rFonts w:hint="eastAsia" w:ascii="宋体" w:hAnsi="宋体" w:cs="宋体"/>
          <w:color w:val="000000" w:themeColor="text1"/>
          <w:szCs w:val="21"/>
        </w:rPr>
        <w:t>项目编号：</w:t>
      </w:r>
      <w:r>
        <w:rPr>
          <w:rFonts w:ascii="宋体" w:hAnsi="宋体" w:cs="宋体"/>
          <w:color w:val="000000" w:themeColor="text1"/>
          <w:szCs w:val="21"/>
          <w:u w:val="single"/>
        </w:rPr>
        <w:t xml:space="preserve"> </w:t>
      </w:r>
      <w:r>
        <w:rPr>
          <w:rFonts w:hint="eastAsia" w:ascii="宋体" w:hAnsi="宋体" w:cs="宋体"/>
          <w:bCs/>
          <w:color w:val="000000" w:themeColor="text1"/>
          <w:szCs w:val="21"/>
          <w:u w:val="single"/>
        </w:rPr>
        <w:t>（项目编号</w:t>
      </w:r>
      <w:r>
        <w:rPr>
          <w:rFonts w:ascii="宋体" w:hAnsi="宋体" w:cs="宋体"/>
          <w:bCs/>
          <w:color w:val="000000" w:themeColor="text1"/>
          <w:szCs w:val="21"/>
          <w:u w:val="single"/>
        </w:rPr>
        <w:t xml:space="preserve"> </w:t>
      </w:r>
      <w:r>
        <w:rPr>
          <w:rFonts w:hint="eastAsia" w:ascii="宋体" w:hAnsi="宋体" w:cs="宋体"/>
          <w:bCs/>
          <w:color w:val="000000" w:themeColor="text1"/>
          <w:szCs w:val="21"/>
          <w:u w:val="single"/>
        </w:rPr>
        <w:t>）</w:t>
      </w:r>
    </w:p>
    <w:p>
      <w:pPr>
        <w:widowControl/>
        <w:spacing w:line="440" w:lineRule="exact"/>
        <w:ind w:firstLine="420" w:firstLineChars="200"/>
        <w:jc w:val="left"/>
        <w:rPr>
          <w:rFonts w:ascii="宋体" w:cs="宋体"/>
          <w:bCs/>
          <w:color w:val="000000" w:themeColor="text1"/>
          <w:szCs w:val="21"/>
          <w:u w:val="single"/>
        </w:rPr>
      </w:pPr>
      <w:r>
        <w:rPr>
          <w:rFonts w:hint="eastAsia" w:ascii="宋体" w:hAnsi="宋体" w:cs="宋体"/>
          <w:color w:val="000000" w:themeColor="text1"/>
          <w:szCs w:val="21"/>
        </w:rPr>
        <w:t>供应商名称：</w:t>
      </w:r>
      <w:r>
        <w:rPr>
          <w:rFonts w:hint="eastAsia" w:ascii="宋体" w:hAnsi="宋体" w:cs="宋体"/>
          <w:bCs/>
          <w:color w:val="000000" w:themeColor="text1"/>
          <w:szCs w:val="21"/>
          <w:u w:val="single"/>
        </w:rPr>
        <w:t>（加盖供应商单位公章）</w:t>
      </w:r>
    </w:p>
    <w:p>
      <w:pPr>
        <w:widowControl/>
        <w:spacing w:line="440" w:lineRule="exact"/>
        <w:jc w:val="lef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于</w:t>
      </w:r>
      <w:r>
        <w:rPr>
          <w:rFonts w:ascii="宋体" w:hAnsi="宋体" w:cs="宋体"/>
          <w:color w:val="000000" w:themeColor="text1"/>
          <w:szCs w:val="21"/>
          <w:u w:val="single"/>
        </w:rPr>
        <w:t xml:space="preserve">     </w:t>
      </w:r>
      <w:r>
        <w:rPr>
          <w:rFonts w:hint="eastAsia" w:ascii="宋体" w:hAnsi="宋体" w:cs="宋体"/>
          <w:color w:val="000000" w:themeColor="text1"/>
          <w:szCs w:val="21"/>
        </w:rPr>
        <w:t>年</w:t>
      </w:r>
      <w:r>
        <w:rPr>
          <w:rFonts w:ascii="宋体" w:hAnsi="宋体" w:cs="宋体"/>
          <w:color w:val="000000" w:themeColor="text1"/>
          <w:szCs w:val="21"/>
          <w:u w:val="single"/>
        </w:rPr>
        <w:t xml:space="preserve">     </w:t>
      </w:r>
      <w:r>
        <w:rPr>
          <w:rFonts w:hint="eastAsia" w:ascii="宋体" w:hAnsi="宋体" w:cs="宋体"/>
          <w:color w:val="000000" w:themeColor="text1"/>
          <w:szCs w:val="21"/>
        </w:rPr>
        <w:t>月</w:t>
      </w:r>
      <w:r>
        <w:rPr>
          <w:rFonts w:ascii="宋体" w:hAnsi="宋体" w:cs="宋体"/>
          <w:color w:val="000000" w:themeColor="text1"/>
          <w:szCs w:val="21"/>
          <w:u w:val="single"/>
        </w:rPr>
        <w:t xml:space="preserve">     </w:t>
      </w:r>
      <w:r>
        <w:rPr>
          <w:rFonts w:hint="eastAsia" w:ascii="宋体" w:hAnsi="宋体" w:cs="宋体"/>
          <w:color w:val="000000" w:themeColor="text1"/>
          <w:szCs w:val="21"/>
        </w:rPr>
        <w:t>日</w:t>
      </w:r>
      <w:r>
        <w:rPr>
          <w:rFonts w:ascii="宋体" w:hAnsi="宋体" w:cs="宋体"/>
          <w:color w:val="000000" w:themeColor="text1"/>
          <w:szCs w:val="21"/>
          <w:u w:val="single"/>
        </w:rPr>
        <w:t xml:space="preserve">     </w:t>
      </w:r>
      <w:r>
        <w:rPr>
          <w:rFonts w:hint="eastAsia" w:ascii="宋体" w:hAnsi="宋体" w:cs="宋体"/>
          <w:color w:val="000000" w:themeColor="text1"/>
          <w:szCs w:val="21"/>
        </w:rPr>
        <w:t>时</w:t>
      </w:r>
      <w:r>
        <w:rPr>
          <w:rFonts w:ascii="宋体" w:hAnsi="宋体" w:cs="宋体"/>
          <w:color w:val="000000" w:themeColor="text1"/>
          <w:szCs w:val="21"/>
          <w:u w:val="single"/>
        </w:rPr>
        <w:t xml:space="preserve">     </w:t>
      </w:r>
      <w:r>
        <w:rPr>
          <w:rFonts w:hint="eastAsia" w:ascii="宋体" w:hAnsi="宋体" w:cs="宋体"/>
          <w:color w:val="000000" w:themeColor="text1"/>
          <w:szCs w:val="21"/>
        </w:rPr>
        <w:t>分（</w:t>
      </w:r>
      <w:r>
        <w:rPr>
          <w:rFonts w:hint="eastAsia" w:ascii="宋体" w:hAnsi="宋体" w:cs="宋体"/>
          <w:color w:val="000000" w:themeColor="text1"/>
          <w:kern w:val="0"/>
          <w:szCs w:val="21"/>
        </w:rPr>
        <w:t>指招标公告或邀请中规定的投标文件截止日期及时间</w:t>
      </w:r>
      <w:r>
        <w:rPr>
          <w:rFonts w:hint="eastAsia" w:ascii="宋体" w:hAnsi="宋体" w:cs="宋体"/>
          <w:color w:val="000000" w:themeColor="text1"/>
          <w:szCs w:val="21"/>
        </w:rPr>
        <w:t>投标截止时间）前不准启封。（本样式为参考样式，加写的标记不应改变响应文件的实质性内容）</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4.1.3 </w:t>
      </w:r>
      <w:r>
        <w:rPr>
          <w:rFonts w:hint="eastAsia" w:ascii="宋体" w:hAnsi="宋体" w:cs="宋体"/>
          <w:color w:val="000000" w:themeColor="text1"/>
          <w:kern w:val="0"/>
          <w:szCs w:val="21"/>
        </w:rPr>
        <w:t>未按本章第</w:t>
      </w:r>
      <w:r>
        <w:rPr>
          <w:rFonts w:ascii="宋体" w:hAnsi="宋体" w:cs="宋体"/>
          <w:color w:val="000000" w:themeColor="text1"/>
          <w:kern w:val="0"/>
          <w:szCs w:val="21"/>
        </w:rPr>
        <w:t>4.1.1</w:t>
      </w:r>
      <w:r>
        <w:rPr>
          <w:rFonts w:hint="eastAsia" w:ascii="宋体" w:hAnsi="宋体" w:cs="宋体"/>
          <w:color w:val="000000" w:themeColor="text1"/>
          <w:kern w:val="0"/>
          <w:szCs w:val="21"/>
        </w:rPr>
        <w:t>项和第</w:t>
      </w:r>
      <w:r>
        <w:rPr>
          <w:rFonts w:ascii="宋体" w:hAnsi="宋体" w:cs="宋体"/>
          <w:color w:val="000000" w:themeColor="text1"/>
          <w:kern w:val="0"/>
          <w:szCs w:val="21"/>
        </w:rPr>
        <w:t>4.1.2</w:t>
      </w:r>
      <w:r>
        <w:rPr>
          <w:rFonts w:hint="eastAsia" w:ascii="宋体" w:hAnsi="宋体" w:cs="宋体"/>
          <w:color w:val="000000" w:themeColor="text1"/>
          <w:kern w:val="0"/>
          <w:szCs w:val="21"/>
        </w:rPr>
        <w:t>项要求密封的响应文件，采购人不予接受。</w:t>
      </w:r>
    </w:p>
    <w:p>
      <w:pPr>
        <w:autoSpaceDE w:val="0"/>
        <w:autoSpaceDN w:val="0"/>
        <w:adjustRightInd w:val="0"/>
        <w:spacing w:line="440" w:lineRule="exact"/>
        <w:ind w:firstLine="482" w:firstLineChars="200"/>
        <w:jc w:val="left"/>
        <w:rPr>
          <w:rFonts w:ascii="宋体" w:cs="宋体"/>
          <w:b/>
          <w:color w:val="000000" w:themeColor="text1"/>
          <w:kern w:val="0"/>
          <w:sz w:val="24"/>
        </w:rPr>
      </w:pPr>
      <w:r>
        <w:rPr>
          <w:rFonts w:ascii="宋体" w:hAnsi="宋体" w:cs="宋体"/>
          <w:b/>
          <w:color w:val="000000" w:themeColor="text1"/>
          <w:kern w:val="0"/>
          <w:sz w:val="24"/>
        </w:rPr>
        <w:t xml:space="preserve">4.2 </w:t>
      </w:r>
      <w:r>
        <w:rPr>
          <w:rFonts w:hint="eastAsia" w:ascii="宋体" w:hAnsi="宋体" w:cs="宋体"/>
          <w:b/>
          <w:color w:val="000000" w:themeColor="text1"/>
          <w:kern w:val="0"/>
          <w:sz w:val="24"/>
        </w:rPr>
        <w:t>响应文件的递交</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4.2.1 </w:t>
      </w:r>
      <w:r>
        <w:rPr>
          <w:rFonts w:hint="eastAsia" w:ascii="宋体" w:hAnsi="宋体" w:cs="宋体"/>
          <w:color w:val="000000" w:themeColor="text1"/>
          <w:kern w:val="0"/>
          <w:szCs w:val="21"/>
        </w:rPr>
        <w:t>供应商应在本章第</w:t>
      </w:r>
      <w:r>
        <w:rPr>
          <w:rFonts w:ascii="宋体" w:hAnsi="宋体" w:cs="宋体"/>
          <w:color w:val="000000" w:themeColor="text1"/>
          <w:kern w:val="0"/>
          <w:szCs w:val="21"/>
        </w:rPr>
        <w:t>2.2.2</w:t>
      </w:r>
      <w:r>
        <w:rPr>
          <w:rFonts w:hint="eastAsia" w:ascii="宋体" w:hAnsi="宋体" w:cs="宋体"/>
          <w:color w:val="000000" w:themeColor="text1"/>
          <w:kern w:val="0"/>
          <w:szCs w:val="21"/>
        </w:rPr>
        <w:t>项规定的磋商首次截止时间前递交响应文件。</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4.2.2 </w:t>
      </w:r>
      <w:r>
        <w:rPr>
          <w:rFonts w:hint="eastAsia" w:ascii="宋体" w:hAnsi="宋体" w:cs="宋体"/>
          <w:color w:val="000000" w:themeColor="text1"/>
          <w:kern w:val="0"/>
          <w:szCs w:val="21"/>
        </w:rPr>
        <w:t>供应商首次递交响应文件的地点：见供应商须知前附表。</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4.2.3 </w:t>
      </w:r>
      <w:r>
        <w:rPr>
          <w:rFonts w:hint="eastAsia" w:ascii="宋体" w:hAnsi="宋体" w:cs="宋体"/>
          <w:color w:val="000000" w:themeColor="text1"/>
          <w:kern w:val="0"/>
          <w:szCs w:val="21"/>
        </w:rPr>
        <w:t>除供应商须知前附表另有规定外，供应商所首次递交的响应文件不予退还。</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4.2.4 </w:t>
      </w:r>
      <w:r>
        <w:rPr>
          <w:rFonts w:hint="eastAsia" w:ascii="宋体" w:hAnsi="宋体" w:cs="宋体"/>
          <w:color w:val="000000" w:themeColor="text1"/>
          <w:kern w:val="0"/>
          <w:szCs w:val="21"/>
        </w:rPr>
        <w:t>采购人收到响应文件后，向供应商出具签收凭证。</w:t>
      </w:r>
    </w:p>
    <w:p>
      <w:pPr>
        <w:autoSpaceDE w:val="0"/>
        <w:autoSpaceDN w:val="0"/>
        <w:adjustRightInd w:val="0"/>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4.2.5 </w:t>
      </w:r>
      <w:r>
        <w:rPr>
          <w:rFonts w:hint="eastAsia" w:ascii="宋体" w:hAnsi="宋体" w:cs="宋体"/>
          <w:color w:val="000000" w:themeColor="text1"/>
          <w:kern w:val="0"/>
          <w:szCs w:val="21"/>
        </w:rPr>
        <w:t>逾期送达的或者未送达指定地点的响应文件，采购人不予受理。</w:t>
      </w:r>
    </w:p>
    <w:p>
      <w:pPr>
        <w:autoSpaceDE w:val="0"/>
        <w:autoSpaceDN w:val="0"/>
        <w:adjustRightInd w:val="0"/>
        <w:spacing w:line="440" w:lineRule="exact"/>
        <w:jc w:val="left"/>
        <w:rPr>
          <w:rFonts w:ascii="宋体" w:cs="宋体"/>
          <w:b/>
          <w:color w:val="000000" w:themeColor="text1"/>
          <w:kern w:val="0"/>
          <w:sz w:val="24"/>
        </w:rPr>
      </w:pPr>
      <w:r>
        <w:rPr>
          <w:rFonts w:ascii="宋体" w:hAnsi="宋体" w:cs="宋体"/>
          <w:b/>
          <w:color w:val="000000" w:themeColor="text1"/>
          <w:kern w:val="0"/>
          <w:sz w:val="24"/>
        </w:rPr>
        <w:t xml:space="preserve">    4.3 </w:t>
      </w:r>
      <w:r>
        <w:rPr>
          <w:rFonts w:hint="eastAsia" w:ascii="宋体" w:hAnsi="宋体" w:cs="宋体"/>
          <w:b/>
          <w:color w:val="000000" w:themeColor="text1"/>
          <w:kern w:val="0"/>
          <w:sz w:val="24"/>
        </w:rPr>
        <w:t>响应文件的修改与撤回</w:t>
      </w:r>
    </w:p>
    <w:p>
      <w:pPr>
        <w:autoSpaceDE w:val="0"/>
        <w:autoSpaceDN w:val="0"/>
        <w:adjustRightInd w:val="0"/>
        <w:spacing w:line="440" w:lineRule="exact"/>
        <w:jc w:val="left"/>
        <w:rPr>
          <w:rFonts w:ascii="宋体" w:cs="宋体"/>
          <w:color w:val="000000" w:themeColor="text1"/>
          <w:kern w:val="0"/>
          <w:szCs w:val="21"/>
        </w:rPr>
      </w:pPr>
      <w:r>
        <w:rPr>
          <w:rFonts w:ascii="宋体" w:hAnsi="宋体" w:cs="宋体"/>
          <w:color w:val="000000" w:themeColor="text1"/>
          <w:kern w:val="0"/>
          <w:szCs w:val="21"/>
        </w:rPr>
        <w:t xml:space="preserve">    4.3.1 </w:t>
      </w:r>
      <w:r>
        <w:rPr>
          <w:rFonts w:hint="eastAsia" w:ascii="宋体" w:hAnsi="宋体" w:cs="宋体"/>
          <w:color w:val="000000" w:themeColor="text1"/>
          <w:kern w:val="0"/>
          <w:szCs w:val="21"/>
        </w:rPr>
        <w:t>在本章第</w:t>
      </w:r>
      <w:r>
        <w:rPr>
          <w:rFonts w:ascii="宋体" w:hAnsi="宋体" w:cs="宋体"/>
          <w:color w:val="000000" w:themeColor="text1"/>
          <w:kern w:val="0"/>
          <w:szCs w:val="21"/>
        </w:rPr>
        <w:t>3.2</w:t>
      </w:r>
      <w:r>
        <w:rPr>
          <w:rFonts w:hint="eastAsia" w:ascii="宋体" w:hAnsi="宋体" w:cs="宋体"/>
          <w:color w:val="000000" w:themeColor="text1"/>
          <w:kern w:val="0"/>
          <w:szCs w:val="21"/>
        </w:rPr>
        <w:t>项规定的首次响应截止时间前，供应商可以修改或撤回已递交的响应文件，但应以书面形式通知采购人。</w:t>
      </w:r>
    </w:p>
    <w:p>
      <w:pPr>
        <w:autoSpaceDE w:val="0"/>
        <w:autoSpaceDN w:val="0"/>
        <w:adjustRightInd w:val="0"/>
        <w:spacing w:line="440" w:lineRule="exact"/>
        <w:jc w:val="left"/>
        <w:rPr>
          <w:rFonts w:ascii="宋体" w:cs="宋体"/>
          <w:color w:val="000000" w:themeColor="text1"/>
          <w:kern w:val="0"/>
          <w:szCs w:val="21"/>
        </w:rPr>
      </w:pPr>
      <w:r>
        <w:rPr>
          <w:rFonts w:ascii="宋体" w:hAnsi="宋体" w:cs="宋体"/>
          <w:color w:val="000000" w:themeColor="text1"/>
          <w:kern w:val="0"/>
          <w:szCs w:val="21"/>
        </w:rPr>
        <w:t xml:space="preserve">    4.3.2 </w:t>
      </w:r>
      <w:r>
        <w:rPr>
          <w:rFonts w:hint="eastAsia" w:ascii="宋体" w:hAnsi="宋体" w:cs="宋体"/>
          <w:color w:val="000000" w:themeColor="text1"/>
          <w:kern w:val="0"/>
          <w:szCs w:val="21"/>
        </w:rPr>
        <w:t>修改的内容为响应文件的组成部分。修改的响应文件应按照本章第</w:t>
      </w:r>
      <w:r>
        <w:rPr>
          <w:rFonts w:ascii="宋体" w:hAnsi="宋体" w:cs="宋体"/>
          <w:color w:val="000000" w:themeColor="text1"/>
          <w:kern w:val="0"/>
          <w:szCs w:val="21"/>
        </w:rPr>
        <w:t>3</w:t>
      </w:r>
      <w:r>
        <w:rPr>
          <w:rFonts w:hint="eastAsia" w:ascii="宋体" w:hAnsi="宋体" w:cs="宋体"/>
          <w:color w:val="000000" w:themeColor="text1"/>
          <w:kern w:val="0"/>
          <w:szCs w:val="21"/>
        </w:rPr>
        <w:t>条、第</w:t>
      </w:r>
      <w:r>
        <w:rPr>
          <w:rFonts w:ascii="宋体" w:hAnsi="宋体" w:cs="宋体"/>
          <w:color w:val="000000" w:themeColor="text1"/>
          <w:kern w:val="0"/>
          <w:szCs w:val="21"/>
        </w:rPr>
        <w:t>4</w:t>
      </w:r>
      <w:r>
        <w:rPr>
          <w:rFonts w:hint="eastAsia" w:ascii="宋体" w:hAnsi="宋体" w:cs="宋体"/>
          <w:color w:val="000000" w:themeColor="text1"/>
          <w:kern w:val="0"/>
          <w:szCs w:val="21"/>
        </w:rPr>
        <w:t>条规定进行编制、密封、标记和递交，并标明“修改”字样。</w:t>
      </w:r>
    </w:p>
    <w:p>
      <w:pPr>
        <w:autoSpaceDE w:val="0"/>
        <w:autoSpaceDN w:val="0"/>
        <w:adjustRightInd w:val="0"/>
        <w:spacing w:line="440" w:lineRule="exact"/>
        <w:jc w:val="left"/>
        <w:rPr>
          <w:rFonts w:ascii="宋体" w:cs="宋体"/>
          <w:color w:val="000000" w:themeColor="text1"/>
          <w:kern w:val="0"/>
          <w:szCs w:val="21"/>
        </w:rPr>
      </w:pPr>
      <w:r>
        <w:rPr>
          <w:rFonts w:ascii="宋体" w:hAnsi="宋体" w:cs="宋体"/>
          <w:color w:val="000000" w:themeColor="text1"/>
          <w:kern w:val="0"/>
          <w:szCs w:val="21"/>
        </w:rPr>
        <w:t xml:space="preserve">    4.3.3 </w:t>
      </w:r>
      <w:r>
        <w:rPr>
          <w:rFonts w:hint="eastAsia" w:ascii="宋体" w:hAnsi="宋体" w:cs="宋体"/>
          <w:color w:val="000000" w:themeColor="text1"/>
          <w:kern w:val="0"/>
          <w:szCs w:val="21"/>
        </w:rPr>
        <w:t>磋商截止时间以后不得修改响应文件。</w:t>
      </w:r>
    </w:p>
    <w:p>
      <w:pPr>
        <w:pStyle w:val="7"/>
        <w:numPr>
          <w:ilvl w:val="0"/>
          <w:numId w:val="3"/>
        </w:numPr>
        <w:spacing w:before="0" w:after="0" w:line="440" w:lineRule="exact"/>
        <w:ind w:left="180"/>
        <w:jc w:val="left"/>
        <w:rPr>
          <w:rStyle w:val="25"/>
          <w:rFonts w:ascii="宋体" w:hAnsi="宋体" w:eastAsia="宋体" w:cs="宋体"/>
          <w:b/>
          <w:bCs/>
          <w:color w:val="000000" w:themeColor="text1"/>
        </w:rPr>
      </w:pPr>
      <w:bookmarkStart w:id="25" w:name="_Toc7494"/>
      <w:r>
        <w:rPr>
          <w:rStyle w:val="25"/>
          <w:rFonts w:hint="eastAsia" w:ascii="宋体" w:hAnsi="宋体" w:eastAsia="宋体" w:cs="宋体"/>
          <w:b/>
          <w:bCs/>
          <w:color w:val="000000" w:themeColor="text1"/>
        </w:rPr>
        <w:t>磋商开始</w:t>
      </w:r>
      <w:bookmarkEnd w:id="25"/>
    </w:p>
    <w:p>
      <w:pPr>
        <w:autoSpaceDE w:val="0"/>
        <w:autoSpaceDN w:val="0"/>
        <w:adjustRightInd w:val="0"/>
        <w:spacing w:line="440" w:lineRule="exact"/>
        <w:ind w:firstLine="482" w:firstLineChars="200"/>
        <w:jc w:val="left"/>
        <w:rPr>
          <w:rFonts w:ascii="宋体" w:cs="宋体"/>
          <w:b/>
          <w:color w:val="000000" w:themeColor="text1"/>
          <w:kern w:val="0"/>
          <w:sz w:val="24"/>
        </w:rPr>
      </w:pPr>
      <w:r>
        <w:rPr>
          <w:rFonts w:ascii="宋体" w:hAnsi="宋体" w:cs="宋体"/>
          <w:b/>
          <w:color w:val="000000" w:themeColor="text1"/>
          <w:kern w:val="0"/>
          <w:sz w:val="24"/>
        </w:rPr>
        <w:t xml:space="preserve">5.1 </w:t>
      </w:r>
      <w:r>
        <w:rPr>
          <w:rFonts w:hint="eastAsia" w:ascii="宋体" w:hAnsi="宋体" w:cs="宋体"/>
          <w:b/>
          <w:color w:val="000000" w:themeColor="text1"/>
          <w:kern w:val="0"/>
          <w:sz w:val="24"/>
        </w:rPr>
        <w:t>磋商时间、地点和方式</w:t>
      </w:r>
    </w:p>
    <w:p>
      <w:pPr>
        <w:autoSpaceDE w:val="0"/>
        <w:autoSpaceDN w:val="0"/>
        <w:adjustRightInd w:val="0"/>
        <w:spacing w:line="440" w:lineRule="exact"/>
        <w:ind w:firstLine="420"/>
        <w:jc w:val="left"/>
        <w:rPr>
          <w:rFonts w:ascii="宋体" w:cs="宋体"/>
          <w:color w:val="000000" w:themeColor="text1"/>
          <w:kern w:val="0"/>
          <w:szCs w:val="21"/>
        </w:rPr>
      </w:pPr>
      <w:r>
        <w:rPr>
          <w:rFonts w:hint="eastAsia" w:ascii="宋体" w:hAnsi="宋体" w:cs="宋体"/>
          <w:color w:val="000000" w:themeColor="text1"/>
          <w:kern w:val="0"/>
          <w:szCs w:val="21"/>
        </w:rPr>
        <w:t>采购人在本章规定的响应文件首次提交截止时间和供应商须知前附表规定的地点进行磋商，并邀请所有供应商的法定代表人或其委托代理人准时参加。</w:t>
      </w:r>
    </w:p>
    <w:p>
      <w:pPr>
        <w:autoSpaceDE w:val="0"/>
        <w:autoSpaceDN w:val="0"/>
        <w:adjustRightInd w:val="0"/>
        <w:spacing w:line="440" w:lineRule="exact"/>
        <w:ind w:firstLine="420"/>
        <w:jc w:val="left"/>
        <w:rPr>
          <w:rFonts w:ascii="宋体" w:cs="宋体"/>
          <w:color w:val="000000" w:themeColor="text1"/>
          <w:kern w:val="0"/>
          <w:szCs w:val="21"/>
        </w:rPr>
      </w:pPr>
      <w:r>
        <w:rPr>
          <w:rFonts w:ascii="宋体" w:hAnsi="宋体" w:cs="宋体"/>
          <w:color w:val="000000" w:themeColor="text1"/>
          <w:kern w:val="0"/>
          <w:szCs w:val="21"/>
        </w:rPr>
        <w:t xml:space="preserve">5.2 </w:t>
      </w:r>
      <w:r>
        <w:rPr>
          <w:rFonts w:hint="eastAsia" w:ascii="宋体" w:hAnsi="宋体" w:cs="宋体"/>
          <w:color w:val="000000" w:themeColor="text1"/>
          <w:kern w:val="0"/>
          <w:szCs w:val="21"/>
        </w:rPr>
        <w:t>磋商程序</w:t>
      </w:r>
    </w:p>
    <w:p>
      <w:pPr>
        <w:autoSpaceDE w:val="0"/>
        <w:autoSpaceDN w:val="0"/>
        <w:adjustRightInd w:val="0"/>
        <w:spacing w:line="440" w:lineRule="exact"/>
        <w:ind w:firstLine="420"/>
        <w:jc w:val="left"/>
        <w:rPr>
          <w:rFonts w:ascii="宋体" w:cs="宋体"/>
          <w:color w:val="000000" w:themeColor="text1"/>
          <w:kern w:val="0"/>
          <w:szCs w:val="21"/>
        </w:rPr>
      </w:pPr>
      <w:r>
        <w:rPr>
          <w:rFonts w:ascii="宋体" w:hAnsi="宋体" w:cs="宋体"/>
          <w:color w:val="000000" w:themeColor="text1"/>
          <w:kern w:val="0"/>
          <w:szCs w:val="21"/>
        </w:rPr>
        <w:t>5.2.1</w:t>
      </w:r>
      <w:r>
        <w:rPr>
          <w:rFonts w:hint="eastAsia" w:ascii="宋体" w:hAnsi="宋体" w:cs="宋体"/>
          <w:color w:val="000000" w:themeColor="text1"/>
          <w:kern w:val="0"/>
          <w:szCs w:val="21"/>
        </w:rPr>
        <w:t>磋商小组对磋商文件进行熟悉确认。</w:t>
      </w:r>
    </w:p>
    <w:p>
      <w:pPr>
        <w:autoSpaceDE w:val="0"/>
        <w:autoSpaceDN w:val="0"/>
        <w:adjustRightInd w:val="0"/>
        <w:spacing w:line="440" w:lineRule="exact"/>
        <w:ind w:firstLine="420"/>
        <w:jc w:val="left"/>
        <w:rPr>
          <w:rFonts w:ascii="宋体" w:cs="宋体"/>
          <w:color w:val="000000" w:themeColor="text1"/>
          <w:kern w:val="0"/>
          <w:szCs w:val="21"/>
        </w:rPr>
      </w:pPr>
      <w:r>
        <w:rPr>
          <w:rFonts w:ascii="宋体" w:hAnsi="宋体" w:cs="宋体"/>
          <w:color w:val="000000" w:themeColor="text1"/>
          <w:kern w:val="0"/>
          <w:szCs w:val="21"/>
        </w:rPr>
        <w:t>5.2.2</w:t>
      </w:r>
      <w:r>
        <w:rPr>
          <w:rFonts w:hint="eastAsia" w:ascii="宋体" w:hAnsi="宋体" w:cs="宋体"/>
          <w:color w:val="000000" w:themeColor="text1"/>
          <w:kern w:val="0"/>
          <w:szCs w:val="21"/>
        </w:rPr>
        <w:t>磋商小组推选组长，讨论、通过磋商工作流程和磋商要点。</w:t>
      </w:r>
    </w:p>
    <w:p>
      <w:pPr>
        <w:autoSpaceDE w:val="0"/>
        <w:autoSpaceDN w:val="0"/>
        <w:adjustRightInd w:val="0"/>
        <w:spacing w:line="440" w:lineRule="exact"/>
        <w:ind w:firstLine="420"/>
        <w:jc w:val="left"/>
        <w:rPr>
          <w:rFonts w:ascii="宋体" w:cs="宋体"/>
          <w:color w:val="000000" w:themeColor="text1"/>
          <w:kern w:val="0"/>
          <w:szCs w:val="21"/>
        </w:rPr>
      </w:pPr>
      <w:r>
        <w:rPr>
          <w:rFonts w:ascii="宋体" w:hAnsi="宋体" w:cs="宋体"/>
          <w:color w:val="000000" w:themeColor="text1"/>
          <w:kern w:val="0"/>
          <w:szCs w:val="21"/>
        </w:rPr>
        <w:t>5.2.3</w:t>
      </w:r>
      <w:r>
        <w:rPr>
          <w:rFonts w:hint="eastAsia" w:ascii="宋体" w:hAnsi="宋体" w:cs="宋体"/>
          <w:color w:val="000000" w:themeColor="text1"/>
          <w:kern w:val="0"/>
          <w:szCs w:val="21"/>
        </w:rPr>
        <w:t>资格性审查：磋商开始后，磋商小组依据磋商文件规定，对响应文件中的资格证明是否已按要求提供等进行审查，以确定磋商供应商是否具备参与磋商的资格。</w:t>
      </w:r>
    </w:p>
    <w:p>
      <w:pPr>
        <w:autoSpaceDE w:val="0"/>
        <w:autoSpaceDN w:val="0"/>
        <w:adjustRightInd w:val="0"/>
        <w:spacing w:line="440" w:lineRule="exact"/>
        <w:ind w:firstLine="420"/>
        <w:jc w:val="left"/>
        <w:rPr>
          <w:rFonts w:ascii="宋体" w:cs="宋体"/>
          <w:color w:val="000000" w:themeColor="text1"/>
          <w:kern w:val="0"/>
          <w:szCs w:val="21"/>
        </w:rPr>
      </w:pPr>
      <w:r>
        <w:rPr>
          <w:rFonts w:ascii="宋体" w:hAnsi="宋体" w:cs="宋体"/>
          <w:color w:val="000000" w:themeColor="text1"/>
          <w:kern w:val="0"/>
          <w:szCs w:val="21"/>
        </w:rPr>
        <w:t>5.2.4</w:t>
      </w:r>
      <w:r>
        <w:rPr>
          <w:rFonts w:hint="eastAsia" w:ascii="宋体" w:hAnsi="宋体" w:cs="宋体"/>
          <w:color w:val="000000" w:themeColor="text1"/>
          <w:kern w:val="0"/>
          <w:szCs w:val="21"/>
        </w:rPr>
        <w:t>符合性审查：磋商小组依据磋商文件规定，对响应文件的内容是否完整、文件签署是否正确、响应文件是否符合磋商文件的要求进行审查，以确定是否对磋商文件的实质性要求作出响应。</w:t>
      </w:r>
    </w:p>
    <w:p>
      <w:pPr>
        <w:autoSpaceDE w:val="0"/>
        <w:autoSpaceDN w:val="0"/>
        <w:adjustRightInd w:val="0"/>
        <w:spacing w:line="440" w:lineRule="exact"/>
        <w:ind w:firstLine="420"/>
        <w:jc w:val="left"/>
        <w:rPr>
          <w:rFonts w:ascii="宋体" w:cs="宋体"/>
          <w:color w:val="000000" w:themeColor="text1"/>
          <w:kern w:val="0"/>
          <w:szCs w:val="21"/>
        </w:rPr>
      </w:pPr>
      <w:r>
        <w:rPr>
          <w:rFonts w:ascii="宋体" w:hAnsi="宋体" w:cs="宋体"/>
          <w:color w:val="000000" w:themeColor="text1"/>
          <w:kern w:val="0"/>
          <w:szCs w:val="21"/>
        </w:rPr>
        <w:t>5.2.5</w:t>
      </w:r>
      <w:r>
        <w:rPr>
          <w:rFonts w:hint="eastAsia" w:ascii="宋体" w:hAnsi="宋体" w:cs="宋体"/>
          <w:color w:val="000000" w:themeColor="text1"/>
          <w:kern w:val="0"/>
          <w:szCs w:val="21"/>
        </w:rPr>
        <w:t>技术评审。磋商小组对响应文件在技术、服务等方面是否能满足磋商文件实质性要求进行评审打分。</w:t>
      </w:r>
    </w:p>
    <w:p>
      <w:pPr>
        <w:autoSpaceDE w:val="0"/>
        <w:autoSpaceDN w:val="0"/>
        <w:adjustRightInd w:val="0"/>
        <w:spacing w:line="440" w:lineRule="exact"/>
        <w:ind w:firstLine="420"/>
        <w:jc w:val="left"/>
        <w:rPr>
          <w:rFonts w:ascii="宋体" w:cs="宋体"/>
          <w:color w:val="000000" w:themeColor="text1"/>
          <w:kern w:val="0"/>
          <w:szCs w:val="21"/>
        </w:rPr>
      </w:pPr>
      <w:r>
        <w:rPr>
          <w:rFonts w:ascii="宋体" w:hAnsi="宋体" w:cs="宋体"/>
          <w:color w:val="000000" w:themeColor="text1"/>
          <w:kern w:val="0"/>
          <w:szCs w:val="21"/>
        </w:rPr>
        <w:t>5.2.6</w:t>
      </w:r>
      <w:r>
        <w:rPr>
          <w:rFonts w:hint="eastAsia" w:ascii="宋体" w:hAnsi="宋体" w:cs="宋体"/>
          <w:color w:val="000000" w:themeColor="text1"/>
          <w:kern w:val="0"/>
          <w:szCs w:val="21"/>
        </w:rPr>
        <w:t>磋商小组对通过资格性和符合性审查的响应文件进行评估，确定与各竞标人磋商的具体内容。</w:t>
      </w:r>
    </w:p>
    <w:p>
      <w:pPr>
        <w:autoSpaceDE w:val="0"/>
        <w:autoSpaceDN w:val="0"/>
        <w:adjustRightInd w:val="0"/>
        <w:spacing w:line="440" w:lineRule="exact"/>
        <w:ind w:firstLine="420"/>
        <w:jc w:val="left"/>
        <w:rPr>
          <w:rFonts w:ascii="宋体" w:cs="宋体"/>
          <w:color w:val="000000" w:themeColor="text1"/>
          <w:kern w:val="0"/>
          <w:szCs w:val="21"/>
        </w:rPr>
      </w:pPr>
      <w:r>
        <w:rPr>
          <w:rFonts w:ascii="宋体" w:hAnsi="宋体" w:cs="宋体"/>
          <w:color w:val="000000" w:themeColor="text1"/>
          <w:kern w:val="0"/>
          <w:szCs w:val="21"/>
        </w:rPr>
        <w:t>5.2.7</w:t>
      </w:r>
      <w:r>
        <w:rPr>
          <w:rFonts w:hint="eastAsia" w:ascii="宋体" w:hAnsi="宋体" w:cs="宋体"/>
          <w:color w:val="000000" w:themeColor="text1"/>
          <w:kern w:val="0"/>
          <w:szCs w:val="21"/>
        </w:rPr>
        <w:t>围绕磋商要点，磋商小组全体成员集中与单一供应商分别进行磋商。按各供应商递交响应文件的顺序进行磋商。</w:t>
      </w:r>
    </w:p>
    <w:p>
      <w:pPr>
        <w:autoSpaceDE w:val="0"/>
        <w:autoSpaceDN w:val="0"/>
        <w:adjustRightInd w:val="0"/>
        <w:spacing w:line="440" w:lineRule="exact"/>
        <w:ind w:firstLine="420"/>
        <w:jc w:val="left"/>
        <w:rPr>
          <w:rFonts w:ascii="宋体" w:cs="宋体"/>
          <w:color w:val="000000" w:themeColor="text1"/>
          <w:kern w:val="0"/>
          <w:szCs w:val="21"/>
        </w:rPr>
      </w:pPr>
      <w:r>
        <w:rPr>
          <w:rFonts w:ascii="宋体" w:hAnsi="宋体" w:cs="宋体"/>
          <w:color w:val="000000" w:themeColor="text1"/>
          <w:kern w:val="0"/>
          <w:szCs w:val="21"/>
        </w:rPr>
        <w:t>5.2.8</w:t>
      </w:r>
      <w:r>
        <w:rPr>
          <w:rFonts w:hint="eastAsia" w:ascii="宋体" w:hAnsi="宋体" w:cs="宋体"/>
          <w:color w:val="000000" w:themeColor="text1"/>
          <w:kern w:val="0"/>
          <w:szCs w:val="21"/>
        </w:rPr>
        <w:t>磋商过程中，磋商小组可以根据磋商情况实质性变动采购需求中的技术、服务要求以及合同草案条款，但不得变动磋商文件中的其他内容。实质性变动的内容需经采购人</w:t>
      </w:r>
      <w:r>
        <w:rPr>
          <w:rFonts w:ascii="宋体" w:hAnsi="宋体" w:cs="宋体"/>
          <w:color w:val="000000" w:themeColor="text1"/>
          <w:kern w:val="0"/>
          <w:szCs w:val="21"/>
        </w:rPr>
        <w:t>(</w:t>
      </w:r>
      <w:r>
        <w:rPr>
          <w:rFonts w:hint="eastAsia" w:ascii="宋体" w:hAnsi="宋体" w:cs="宋体"/>
          <w:color w:val="000000" w:themeColor="text1"/>
          <w:kern w:val="0"/>
          <w:szCs w:val="21"/>
        </w:rPr>
        <w:t>业主</w:t>
      </w:r>
      <w:r>
        <w:rPr>
          <w:rFonts w:ascii="宋体" w:hAnsi="宋体" w:cs="宋体"/>
          <w:color w:val="000000" w:themeColor="text1"/>
          <w:kern w:val="0"/>
          <w:szCs w:val="21"/>
        </w:rPr>
        <w:t>)</w:t>
      </w:r>
      <w:r>
        <w:rPr>
          <w:rFonts w:hint="eastAsia" w:ascii="宋体" w:hAnsi="宋体" w:cs="宋体"/>
          <w:color w:val="000000" w:themeColor="text1"/>
          <w:kern w:val="0"/>
          <w:szCs w:val="21"/>
        </w:rPr>
        <w:t>代表确认。并以书面形式通知所有参加磋商的供应商，该变动是磋商文件的有效组成部分。供应商应当按照磋商文件的变动情况和磋商小组的要求重新提交响应文件并由其法定代表人或其授权代表签字并加盖公章。由授权代表签字的应当附法定代表人授权书。供应商为自然人的应当由本人签字并附身份证。供应商应根据磋商小组的要求，以书面形式在规定时间内做出响应，未做出响应的响应文件将被视为无效竞标。若磋商小组没有实质性变动采购需求中的技术、服务要求以及合同草案条款，则供应商的最后报价不得高于首次报价，否则按废标处理。</w:t>
      </w:r>
    </w:p>
    <w:p>
      <w:pPr>
        <w:autoSpaceDE w:val="0"/>
        <w:autoSpaceDN w:val="0"/>
        <w:adjustRightInd w:val="0"/>
        <w:spacing w:line="440" w:lineRule="exact"/>
        <w:ind w:firstLine="420"/>
        <w:jc w:val="left"/>
        <w:rPr>
          <w:rFonts w:ascii="宋体" w:cs="宋体"/>
          <w:color w:val="000000" w:themeColor="text1"/>
          <w:kern w:val="0"/>
          <w:szCs w:val="21"/>
        </w:rPr>
      </w:pPr>
      <w:r>
        <w:rPr>
          <w:rFonts w:ascii="宋体" w:hAnsi="宋体" w:cs="宋体"/>
          <w:color w:val="000000" w:themeColor="text1"/>
          <w:kern w:val="0"/>
          <w:szCs w:val="21"/>
        </w:rPr>
        <w:t>5.2.9</w:t>
      </w:r>
      <w:r>
        <w:rPr>
          <w:rFonts w:hint="eastAsia" w:ascii="宋体" w:hAnsi="宋体" w:cs="宋体"/>
          <w:color w:val="000000" w:themeColor="text1"/>
          <w:kern w:val="0"/>
          <w:szCs w:val="21"/>
        </w:rPr>
        <w:t>经磋商确定最终采购需求，由磋商小组采用综合评分法对通过初步评审的供应商的响应文件进行综合评分。</w:t>
      </w:r>
    </w:p>
    <w:p>
      <w:pPr>
        <w:autoSpaceDE w:val="0"/>
        <w:autoSpaceDN w:val="0"/>
        <w:adjustRightInd w:val="0"/>
        <w:spacing w:line="440" w:lineRule="exact"/>
        <w:ind w:firstLine="420"/>
        <w:jc w:val="left"/>
        <w:rPr>
          <w:rFonts w:ascii="宋体" w:hAnsi="宋体" w:cs="宋体"/>
          <w:color w:val="000000" w:themeColor="text1"/>
          <w:kern w:val="0"/>
          <w:szCs w:val="21"/>
        </w:rPr>
      </w:pPr>
      <w:r>
        <w:rPr>
          <w:rFonts w:ascii="宋体" w:hAnsi="宋体" w:cs="宋体"/>
          <w:color w:val="000000" w:themeColor="text1"/>
          <w:kern w:val="0"/>
          <w:szCs w:val="21"/>
        </w:rPr>
        <w:t>5.2.10</w:t>
      </w:r>
      <w:r>
        <w:rPr>
          <w:rFonts w:hint="eastAsia" w:ascii="宋体" w:hAnsi="宋体" w:cs="宋体"/>
          <w:color w:val="000000" w:themeColor="text1"/>
          <w:kern w:val="0"/>
          <w:szCs w:val="21"/>
          <w:lang w:val="zh-CN"/>
        </w:rPr>
        <w:t>本次竞争性磋商进行2次报价。响应性</w:t>
      </w:r>
      <w:r>
        <w:rPr>
          <w:rFonts w:hint="eastAsia" w:ascii="宋体" w:hAnsi="宋体" w:cs="宋体"/>
          <w:color w:val="000000" w:themeColor="text1"/>
          <w:kern w:val="0"/>
          <w:szCs w:val="21"/>
        </w:rPr>
        <w:t>文件中报价为第一轮报价，第二轮报价不得高于上一轮次报价（除竞争性磋商文件有实质性变动外），否则将被视为未实质性响应竞争性磋商文件。供应商应当对竞争性磋商的每轮报价或承诺均以书面形式确认，并由供应商代表签字，在规定的时限内递交给竞争性磋商小组，竞争性磋商报价以供应商的最后一轮报价为准。</w:t>
      </w:r>
    </w:p>
    <w:p>
      <w:pPr>
        <w:pStyle w:val="2"/>
        <w:ind w:firstLineChars="200"/>
        <w:rPr>
          <w:rFonts w:ascii="宋体" w:hAnsi="宋体" w:cs="宋体"/>
          <w:color w:val="000000" w:themeColor="text1"/>
          <w:kern w:val="0"/>
          <w:szCs w:val="21"/>
        </w:rPr>
      </w:pPr>
      <w:r>
        <w:rPr>
          <w:rFonts w:hint="eastAsia" w:ascii="宋体" w:hAnsi="宋体" w:cs="宋体"/>
          <w:color w:val="000000" w:themeColor="text1"/>
          <w:kern w:val="0"/>
          <w:szCs w:val="21"/>
        </w:rPr>
        <w:t>5.2.11竞争性磋商结束后，竞争性磋商小组应当要求所有参加竞争性磋商的供应商在规定的时间内进行最后报价，竞争性磋商报价以供应商的最后报价为准。</w:t>
      </w:r>
    </w:p>
    <w:p>
      <w:pPr>
        <w:autoSpaceDE w:val="0"/>
        <w:autoSpaceDN w:val="0"/>
        <w:adjustRightInd w:val="0"/>
        <w:spacing w:line="440" w:lineRule="exact"/>
        <w:ind w:firstLine="420"/>
        <w:jc w:val="left"/>
        <w:rPr>
          <w:rFonts w:ascii="宋体" w:cs="宋体"/>
          <w:color w:val="000000" w:themeColor="text1"/>
          <w:kern w:val="0"/>
          <w:szCs w:val="21"/>
        </w:rPr>
      </w:pPr>
      <w:r>
        <w:rPr>
          <w:rFonts w:ascii="宋体" w:hAnsi="宋体" w:cs="宋体"/>
          <w:color w:val="000000" w:themeColor="text1"/>
          <w:kern w:val="0"/>
          <w:szCs w:val="21"/>
        </w:rPr>
        <w:t xml:space="preserve">5.3 </w:t>
      </w:r>
      <w:r>
        <w:rPr>
          <w:rFonts w:hint="eastAsia" w:ascii="宋体" w:hAnsi="宋体" w:cs="宋体"/>
          <w:color w:val="000000" w:themeColor="text1"/>
          <w:kern w:val="0"/>
          <w:szCs w:val="21"/>
        </w:rPr>
        <w:t>投标人有下列情形之一的，采购人不予受理。</w:t>
      </w:r>
    </w:p>
    <w:p>
      <w:pPr>
        <w:spacing w:line="44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w:t>
      </w:r>
      <w:r>
        <w:rPr>
          <w:rFonts w:ascii="宋体" w:hAnsi="宋体" w:cs="宋体"/>
          <w:color w:val="000000" w:themeColor="text1"/>
          <w:szCs w:val="21"/>
        </w:rPr>
        <w:t>1</w:t>
      </w:r>
      <w:r>
        <w:rPr>
          <w:rFonts w:hint="eastAsia" w:ascii="宋体" w:hAnsi="宋体" w:cs="宋体"/>
          <w:color w:val="000000" w:themeColor="text1"/>
          <w:szCs w:val="21"/>
        </w:rPr>
        <w:t>）响应文件逾期送达的或者未送达指定地点的；</w:t>
      </w:r>
    </w:p>
    <w:p>
      <w:pPr>
        <w:spacing w:line="44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w:t>
      </w:r>
      <w:r>
        <w:rPr>
          <w:rFonts w:ascii="宋体" w:hAnsi="宋体" w:cs="宋体"/>
          <w:color w:val="000000" w:themeColor="text1"/>
          <w:szCs w:val="21"/>
        </w:rPr>
        <w:t>2</w:t>
      </w:r>
      <w:r>
        <w:rPr>
          <w:rFonts w:hint="eastAsia" w:ascii="宋体" w:hAnsi="宋体" w:cs="宋体"/>
          <w:color w:val="000000" w:themeColor="text1"/>
          <w:szCs w:val="21"/>
        </w:rPr>
        <w:t>）未按磋商文件要求密封的。</w:t>
      </w:r>
    </w:p>
    <w:p>
      <w:pPr>
        <w:autoSpaceDE w:val="0"/>
        <w:autoSpaceDN w:val="0"/>
        <w:adjustRightInd w:val="0"/>
        <w:spacing w:line="440" w:lineRule="exact"/>
        <w:ind w:firstLine="482" w:firstLineChars="200"/>
        <w:rPr>
          <w:rFonts w:ascii="宋体" w:cs="宋体"/>
          <w:b/>
          <w:color w:val="000000" w:themeColor="text1"/>
          <w:kern w:val="0"/>
          <w:sz w:val="24"/>
        </w:rPr>
      </w:pPr>
      <w:r>
        <w:rPr>
          <w:rFonts w:ascii="宋体" w:hAnsi="宋体" w:cs="宋体"/>
          <w:b/>
          <w:color w:val="000000" w:themeColor="text1"/>
          <w:kern w:val="0"/>
          <w:sz w:val="24"/>
        </w:rPr>
        <w:t xml:space="preserve">5.4 </w:t>
      </w:r>
      <w:r>
        <w:rPr>
          <w:rFonts w:hint="eastAsia" w:ascii="宋体" w:hAnsi="宋体" w:cs="宋体"/>
          <w:b/>
          <w:color w:val="000000" w:themeColor="text1"/>
          <w:kern w:val="0"/>
          <w:sz w:val="24"/>
        </w:rPr>
        <w:t>磋商会议程序</w:t>
      </w:r>
    </w:p>
    <w:p>
      <w:pPr>
        <w:numPr>
          <w:ilvl w:val="0"/>
          <w:numId w:val="4"/>
        </w:numPr>
        <w:autoSpaceDE w:val="0"/>
        <w:autoSpaceDN w:val="0"/>
        <w:adjustRightInd w:val="0"/>
        <w:spacing w:line="440" w:lineRule="exact"/>
        <w:ind w:firstLine="420" w:firstLineChars="200"/>
        <w:jc w:val="left"/>
        <w:rPr>
          <w:rFonts w:ascii="宋体" w:cs="宋体"/>
          <w:color w:val="000000" w:themeColor="text1"/>
          <w:szCs w:val="21"/>
        </w:rPr>
      </w:pPr>
      <w:r>
        <w:rPr>
          <w:rFonts w:hint="eastAsia" w:ascii="宋体" w:hAnsi="宋体" w:cs="宋体"/>
          <w:color w:val="000000" w:themeColor="text1"/>
          <w:szCs w:val="21"/>
        </w:rPr>
        <w:t>宣布会议开始；</w:t>
      </w:r>
    </w:p>
    <w:p>
      <w:pPr>
        <w:numPr>
          <w:ilvl w:val="0"/>
          <w:numId w:val="4"/>
        </w:numPr>
        <w:autoSpaceDE w:val="0"/>
        <w:autoSpaceDN w:val="0"/>
        <w:adjustRightInd w:val="0"/>
        <w:spacing w:line="440" w:lineRule="exact"/>
        <w:ind w:firstLine="420" w:firstLineChars="200"/>
        <w:jc w:val="left"/>
        <w:rPr>
          <w:rFonts w:ascii="宋体" w:cs="宋体"/>
          <w:color w:val="000000" w:themeColor="text1"/>
          <w:szCs w:val="21"/>
        </w:rPr>
      </w:pPr>
      <w:r>
        <w:rPr>
          <w:rFonts w:hint="eastAsia" w:ascii="宋体" w:hAnsi="宋体" w:cs="宋体"/>
          <w:color w:val="000000" w:themeColor="text1"/>
          <w:szCs w:val="21"/>
        </w:rPr>
        <w:t>宣布会场纪律；</w:t>
      </w:r>
    </w:p>
    <w:p>
      <w:pPr>
        <w:numPr>
          <w:ilvl w:val="0"/>
          <w:numId w:val="4"/>
        </w:numPr>
        <w:autoSpaceDE w:val="0"/>
        <w:autoSpaceDN w:val="0"/>
        <w:adjustRightInd w:val="0"/>
        <w:spacing w:line="440" w:lineRule="exact"/>
        <w:ind w:firstLine="420" w:firstLineChars="200"/>
        <w:jc w:val="left"/>
        <w:rPr>
          <w:rFonts w:ascii="宋体" w:cs="宋体"/>
          <w:color w:val="000000" w:themeColor="text1"/>
          <w:szCs w:val="21"/>
        </w:rPr>
      </w:pPr>
      <w:r>
        <w:rPr>
          <w:rFonts w:hint="eastAsia" w:ascii="宋体" w:hAnsi="宋体" w:cs="宋体"/>
          <w:color w:val="000000" w:themeColor="text1"/>
          <w:szCs w:val="21"/>
        </w:rPr>
        <w:t>介绍出席会议的采购人与监督单位代表及各供应商；</w:t>
      </w:r>
    </w:p>
    <w:p>
      <w:pPr>
        <w:numPr>
          <w:ilvl w:val="0"/>
          <w:numId w:val="4"/>
        </w:numPr>
        <w:autoSpaceDE w:val="0"/>
        <w:autoSpaceDN w:val="0"/>
        <w:adjustRightInd w:val="0"/>
        <w:spacing w:line="440" w:lineRule="exact"/>
        <w:ind w:firstLine="420" w:firstLineChars="200"/>
        <w:jc w:val="left"/>
        <w:rPr>
          <w:rFonts w:ascii="宋体" w:cs="宋体"/>
          <w:color w:val="000000" w:themeColor="text1"/>
          <w:szCs w:val="21"/>
        </w:rPr>
      </w:pPr>
      <w:r>
        <w:rPr>
          <w:rFonts w:hint="eastAsia" w:ascii="宋体" w:hAnsi="宋体" w:cs="宋体"/>
          <w:color w:val="000000" w:themeColor="text1"/>
          <w:szCs w:val="21"/>
        </w:rPr>
        <w:t>投标供应商各派出一名代表对各供应商的磋商文件密封情况进行查验；</w:t>
      </w:r>
    </w:p>
    <w:p>
      <w:pPr>
        <w:numPr>
          <w:ilvl w:val="0"/>
          <w:numId w:val="4"/>
        </w:numPr>
        <w:autoSpaceDE w:val="0"/>
        <w:autoSpaceDN w:val="0"/>
        <w:adjustRightInd w:val="0"/>
        <w:spacing w:line="440" w:lineRule="exact"/>
        <w:ind w:firstLine="420" w:firstLineChars="200"/>
        <w:jc w:val="left"/>
        <w:rPr>
          <w:rFonts w:ascii="宋体" w:cs="宋体"/>
          <w:color w:val="000000" w:themeColor="text1"/>
          <w:szCs w:val="21"/>
        </w:rPr>
      </w:pPr>
      <w:r>
        <w:rPr>
          <w:rFonts w:hint="eastAsia" w:ascii="宋体" w:hAnsi="宋体" w:cs="宋体"/>
          <w:color w:val="000000" w:themeColor="text1"/>
          <w:szCs w:val="21"/>
        </w:rPr>
        <w:t>记录人将对磋商过程进行记录，供应商签字确认，以存档备查；</w:t>
      </w:r>
    </w:p>
    <w:p>
      <w:pPr>
        <w:numPr>
          <w:ilvl w:val="0"/>
          <w:numId w:val="4"/>
        </w:numPr>
        <w:autoSpaceDE w:val="0"/>
        <w:autoSpaceDN w:val="0"/>
        <w:adjustRightInd w:val="0"/>
        <w:spacing w:line="440" w:lineRule="exact"/>
        <w:ind w:firstLine="420" w:firstLineChars="200"/>
        <w:jc w:val="left"/>
        <w:rPr>
          <w:rFonts w:ascii="宋体" w:cs="宋体"/>
          <w:color w:val="000000" w:themeColor="text1"/>
          <w:szCs w:val="21"/>
        </w:rPr>
      </w:pPr>
      <w:r>
        <w:rPr>
          <w:rFonts w:hint="eastAsia" w:ascii="宋体" w:hAnsi="宋体" w:cs="宋体"/>
          <w:color w:val="000000" w:themeColor="text1"/>
          <w:szCs w:val="21"/>
        </w:rPr>
        <w:t>会议结束，进入磋商程序。</w:t>
      </w:r>
    </w:p>
    <w:p>
      <w:pPr>
        <w:pStyle w:val="7"/>
        <w:numPr>
          <w:ilvl w:val="0"/>
          <w:numId w:val="3"/>
        </w:numPr>
        <w:spacing w:before="0" w:after="0" w:line="420" w:lineRule="exact"/>
        <w:ind w:left="180"/>
        <w:jc w:val="left"/>
        <w:rPr>
          <w:rFonts w:ascii="宋体" w:hAnsi="宋体" w:eastAsia="宋体" w:cs="宋体"/>
          <w:bCs/>
          <w:color w:val="000000" w:themeColor="text1"/>
          <w:szCs w:val="32"/>
        </w:rPr>
      </w:pPr>
      <w:bookmarkStart w:id="26" w:name="_Toc31042"/>
      <w:r>
        <w:rPr>
          <w:rStyle w:val="25"/>
          <w:rFonts w:hint="eastAsia" w:ascii="宋体" w:hAnsi="宋体" w:eastAsia="宋体" w:cs="宋体"/>
          <w:b/>
          <w:bCs/>
          <w:color w:val="000000" w:themeColor="text1"/>
        </w:rPr>
        <w:t>磋商</w:t>
      </w:r>
      <w:bookmarkEnd w:id="26"/>
    </w:p>
    <w:p>
      <w:pPr>
        <w:autoSpaceDE w:val="0"/>
        <w:autoSpaceDN w:val="0"/>
        <w:adjustRightInd w:val="0"/>
        <w:spacing w:line="440" w:lineRule="exact"/>
        <w:ind w:firstLine="420"/>
        <w:jc w:val="left"/>
        <w:rPr>
          <w:rFonts w:ascii="宋体" w:cs="宋体"/>
          <w:color w:val="000000" w:themeColor="text1"/>
          <w:kern w:val="0"/>
          <w:szCs w:val="21"/>
        </w:rPr>
      </w:pPr>
      <w:r>
        <w:rPr>
          <w:rFonts w:ascii="宋体" w:hAnsi="宋体" w:cs="宋体"/>
          <w:color w:val="000000" w:themeColor="text1"/>
          <w:kern w:val="0"/>
          <w:szCs w:val="21"/>
        </w:rPr>
        <w:t xml:space="preserve">6.1 </w:t>
      </w:r>
      <w:r>
        <w:rPr>
          <w:rFonts w:hint="eastAsia" w:ascii="宋体" w:hAnsi="宋体" w:cs="宋体"/>
          <w:color w:val="000000" w:themeColor="text1"/>
          <w:kern w:val="0"/>
          <w:szCs w:val="21"/>
        </w:rPr>
        <w:t>磋商小组</w:t>
      </w:r>
    </w:p>
    <w:p>
      <w:pPr>
        <w:autoSpaceDE w:val="0"/>
        <w:autoSpaceDN w:val="0"/>
        <w:adjustRightInd w:val="0"/>
        <w:spacing w:line="440" w:lineRule="exact"/>
        <w:ind w:firstLine="420"/>
        <w:jc w:val="left"/>
        <w:rPr>
          <w:rFonts w:ascii="宋体" w:cs="宋体"/>
          <w:color w:val="000000" w:themeColor="text1"/>
          <w:kern w:val="0"/>
          <w:szCs w:val="21"/>
        </w:rPr>
      </w:pPr>
      <w:r>
        <w:rPr>
          <w:rFonts w:hint="eastAsia" w:ascii="宋体" w:hAnsi="宋体" w:cs="宋体"/>
          <w:color w:val="000000" w:themeColor="text1"/>
          <w:kern w:val="0"/>
          <w:szCs w:val="21"/>
        </w:rPr>
        <w:t>磋商由采购人依法组建的磋商小组负责。磋商小组由采购人代表以及有关技术、经济等方面的专家组成。磋商小组成员人数以及技术、经济等方面专家的确定方式见供应商须知前附表。</w:t>
      </w:r>
    </w:p>
    <w:p>
      <w:pPr>
        <w:autoSpaceDE w:val="0"/>
        <w:autoSpaceDN w:val="0"/>
        <w:adjustRightInd w:val="0"/>
        <w:spacing w:line="440" w:lineRule="exact"/>
        <w:ind w:firstLine="420"/>
        <w:jc w:val="left"/>
        <w:rPr>
          <w:rFonts w:ascii="宋体" w:cs="宋体"/>
          <w:color w:val="000000" w:themeColor="text1"/>
          <w:kern w:val="0"/>
          <w:szCs w:val="21"/>
        </w:rPr>
      </w:pPr>
      <w:r>
        <w:rPr>
          <w:rFonts w:ascii="宋体" w:hAnsi="宋体" w:cs="宋体"/>
          <w:color w:val="000000" w:themeColor="text1"/>
          <w:kern w:val="0"/>
          <w:szCs w:val="21"/>
        </w:rPr>
        <w:t xml:space="preserve">6.2 </w:t>
      </w:r>
      <w:r>
        <w:rPr>
          <w:rFonts w:hint="eastAsia" w:ascii="宋体" w:hAnsi="宋体" w:cs="宋体"/>
          <w:color w:val="000000" w:themeColor="text1"/>
          <w:kern w:val="0"/>
          <w:szCs w:val="21"/>
        </w:rPr>
        <w:t>磋商原则</w:t>
      </w:r>
    </w:p>
    <w:p>
      <w:pPr>
        <w:autoSpaceDE w:val="0"/>
        <w:autoSpaceDN w:val="0"/>
        <w:adjustRightInd w:val="0"/>
        <w:spacing w:line="440" w:lineRule="exact"/>
        <w:ind w:firstLine="420"/>
        <w:jc w:val="left"/>
        <w:rPr>
          <w:rFonts w:ascii="宋体" w:cs="宋体"/>
          <w:color w:val="000000" w:themeColor="text1"/>
          <w:kern w:val="0"/>
          <w:szCs w:val="21"/>
        </w:rPr>
      </w:pPr>
      <w:r>
        <w:rPr>
          <w:rFonts w:hint="eastAsia" w:ascii="宋体" w:hAnsi="宋体" w:cs="宋体"/>
          <w:color w:val="000000" w:themeColor="text1"/>
          <w:kern w:val="0"/>
          <w:szCs w:val="21"/>
        </w:rPr>
        <w:t>磋商活动遵循公平、公正、科学和择优的原则。</w:t>
      </w:r>
    </w:p>
    <w:p>
      <w:pPr>
        <w:autoSpaceDE w:val="0"/>
        <w:autoSpaceDN w:val="0"/>
        <w:adjustRightInd w:val="0"/>
        <w:spacing w:line="440" w:lineRule="exact"/>
        <w:ind w:firstLine="420"/>
        <w:jc w:val="left"/>
        <w:rPr>
          <w:rFonts w:ascii="宋体" w:cs="宋体"/>
          <w:color w:val="000000" w:themeColor="text1"/>
          <w:kern w:val="0"/>
          <w:szCs w:val="21"/>
        </w:rPr>
      </w:pPr>
      <w:r>
        <w:rPr>
          <w:rFonts w:ascii="宋体" w:hAnsi="宋体" w:cs="宋体"/>
          <w:color w:val="000000" w:themeColor="text1"/>
          <w:kern w:val="0"/>
          <w:szCs w:val="21"/>
        </w:rPr>
        <w:t xml:space="preserve">6.3 </w:t>
      </w:r>
      <w:r>
        <w:rPr>
          <w:rFonts w:hint="eastAsia" w:ascii="宋体" w:hAnsi="宋体" w:cs="宋体"/>
          <w:color w:val="000000" w:themeColor="text1"/>
          <w:kern w:val="0"/>
          <w:szCs w:val="21"/>
        </w:rPr>
        <w:t>磋商</w:t>
      </w:r>
    </w:p>
    <w:p>
      <w:pPr>
        <w:autoSpaceDE w:val="0"/>
        <w:autoSpaceDN w:val="0"/>
        <w:adjustRightInd w:val="0"/>
        <w:spacing w:line="440" w:lineRule="exact"/>
        <w:ind w:firstLine="420"/>
        <w:jc w:val="left"/>
        <w:rPr>
          <w:rFonts w:ascii="宋体" w:cs="宋体"/>
          <w:color w:val="000000" w:themeColor="text1"/>
          <w:kern w:val="0"/>
          <w:szCs w:val="21"/>
        </w:rPr>
      </w:pPr>
      <w:r>
        <w:rPr>
          <w:rFonts w:hint="eastAsia" w:ascii="宋体" w:hAnsi="宋体" w:cs="宋体"/>
          <w:color w:val="000000" w:themeColor="text1"/>
          <w:kern w:val="0"/>
          <w:szCs w:val="21"/>
        </w:rPr>
        <w:t>磋商小组按照第三章“评标办法”规定的方法、评审因素、标准和程序对响应文件进行评审。第三章“评标办法”没有规定的方法、评审因素和标准，不作为评标依据。</w:t>
      </w:r>
    </w:p>
    <w:p>
      <w:pPr>
        <w:pStyle w:val="6"/>
        <w:spacing w:before="0" w:after="0" w:line="380" w:lineRule="exact"/>
        <w:ind w:left="0" w:firstLine="0"/>
        <w:jc w:val="left"/>
        <w:rPr>
          <w:rStyle w:val="25"/>
          <w:rFonts w:ascii="宋体" w:hAnsi="Calibri" w:eastAsia="宋体" w:cs="宋体"/>
          <w:b/>
          <w:bCs/>
          <w:color w:val="000000" w:themeColor="text1"/>
        </w:rPr>
      </w:pPr>
      <w:bookmarkStart w:id="27" w:name="_Toc23260"/>
      <w:bookmarkStart w:id="28" w:name="_Toc5803"/>
      <w:bookmarkStart w:id="29" w:name="_Toc421284747"/>
      <w:r>
        <w:rPr>
          <w:rStyle w:val="25"/>
          <w:rFonts w:ascii="宋体" w:hAnsi="宋体" w:eastAsia="宋体" w:cs="宋体"/>
          <w:b/>
          <w:bCs/>
          <w:color w:val="000000" w:themeColor="text1"/>
        </w:rPr>
        <w:t xml:space="preserve">   </w:t>
      </w:r>
      <w:bookmarkStart w:id="30" w:name="_Toc19410"/>
      <w:r>
        <w:rPr>
          <w:rStyle w:val="25"/>
          <w:rFonts w:ascii="宋体" w:hAnsi="宋体" w:eastAsia="宋体" w:cs="宋体"/>
          <w:b/>
          <w:bCs/>
          <w:color w:val="000000" w:themeColor="text1"/>
        </w:rPr>
        <w:t>7.</w:t>
      </w:r>
      <w:r>
        <w:rPr>
          <w:rStyle w:val="25"/>
          <w:rFonts w:hint="eastAsia" w:ascii="宋体" w:hAnsi="宋体" w:eastAsia="宋体" w:cs="宋体"/>
          <w:b/>
          <w:bCs/>
          <w:color w:val="000000" w:themeColor="text1"/>
        </w:rPr>
        <w:t>合同授予</w:t>
      </w:r>
      <w:bookmarkEnd w:id="27"/>
      <w:bookmarkEnd w:id="28"/>
      <w:bookmarkEnd w:id="29"/>
      <w:bookmarkEnd w:id="30"/>
    </w:p>
    <w:p>
      <w:pPr>
        <w:autoSpaceDE w:val="0"/>
        <w:autoSpaceDN w:val="0"/>
        <w:adjustRightInd w:val="0"/>
        <w:spacing w:line="400" w:lineRule="exact"/>
        <w:ind w:left="17" w:leftChars="8" w:firstLine="420" w:firstLineChars="200"/>
        <w:jc w:val="left"/>
        <w:rPr>
          <w:rFonts w:ascii="宋体" w:cs="宋体"/>
          <w:color w:val="000000" w:themeColor="text1"/>
          <w:szCs w:val="21"/>
        </w:rPr>
      </w:pPr>
      <w:r>
        <w:rPr>
          <w:rFonts w:ascii="宋体" w:hAnsi="宋体" w:cs="宋体"/>
          <w:color w:val="000000" w:themeColor="text1"/>
          <w:szCs w:val="21"/>
        </w:rPr>
        <w:t>7.1</w:t>
      </w:r>
      <w:r>
        <w:rPr>
          <w:rFonts w:hint="eastAsia" w:ascii="宋体" w:hAnsi="宋体" w:cs="宋体"/>
          <w:color w:val="000000" w:themeColor="text1"/>
          <w:szCs w:val="21"/>
        </w:rPr>
        <w:t>定标方式</w:t>
      </w:r>
    </w:p>
    <w:p>
      <w:pPr>
        <w:autoSpaceDE w:val="0"/>
        <w:autoSpaceDN w:val="0"/>
        <w:adjustRightInd w:val="0"/>
        <w:spacing w:line="400" w:lineRule="exact"/>
        <w:ind w:left="17" w:leftChars="8" w:firstLine="420" w:firstLineChars="200"/>
        <w:jc w:val="left"/>
        <w:rPr>
          <w:rFonts w:ascii="宋体" w:cs="宋体"/>
          <w:color w:val="000000" w:themeColor="text1"/>
          <w:szCs w:val="21"/>
        </w:rPr>
      </w:pPr>
      <w:r>
        <w:rPr>
          <w:rFonts w:hint="eastAsia" w:ascii="宋体" w:hAnsi="宋体" w:cs="宋体"/>
          <w:color w:val="000000" w:themeColor="text1"/>
          <w:szCs w:val="21"/>
        </w:rPr>
        <w:t>除供应商须知前附表规定磋商小组直接确定成交人外，采购人依据磋商小组推荐的成交候选人确定成交人，磋商小组推荐成交候选人的人数见供应商须知前附表。采购人将依序确定排名靠前的供应商为入库备选单位，若排名在前的成交候选人放弃中标、因不可抗力不能履行合同、不按照磋商文件要求提交履约保证金，或者被查实存在影响成交结果的违法行为等情形，不符合成交条件的，采购人可以按照磋商小组提出的成交候选人名单排序依次确定其他成交候选人为成交人，也可以重新磋商。</w:t>
      </w:r>
    </w:p>
    <w:p>
      <w:pPr>
        <w:autoSpaceDE w:val="0"/>
        <w:autoSpaceDN w:val="0"/>
        <w:adjustRightInd w:val="0"/>
        <w:spacing w:line="400" w:lineRule="exact"/>
        <w:ind w:left="17" w:leftChars="8" w:firstLine="420" w:firstLineChars="200"/>
        <w:jc w:val="left"/>
        <w:rPr>
          <w:rFonts w:ascii="宋体" w:cs="宋体"/>
          <w:color w:val="000000" w:themeColor="text1"/>
          <w:szCs w:val="21"/>
        </w:rPr>
      </w:pPr>
      <w:r>
        <w:rPr>
          <w:rFonts w:ascii="宋体" w:hAnsi="宋体" w:cs="宋体"/>
          <w:color w:val="000000" w:themeColor="text1"/>
          <w:szCs w:val="21"/>
        </w:rPr>
        <w:t xml:space="preserve">7.2 </w:t>
      </w:r>
      <w:r>
        <w:rPr>
          <w:rFonts w:hint="eastAsia" w:ascii="宋体" w:hAnsi="宋体" w:cs="宋体"/>
          <w:color w:val="000000" w:themeColor="text1"/>
          <w:szCs w:val="21"/>
        </w:rPr>
        <w:t>成交通知</w:t>
      </w:r>
    </w:p>
    <w:p>
      <w:pPr>
        <w:autoSpaceDE w:val="0"/>
        <w:autoSpaceDN w:val="0"/>
        <w:adjustRightInd w:val="0"/>
        <w:spacing w:line="400" w:lineRule="exact"/>
        <w:ind w:left="17" w:leftChars="8" w:firstLine="420" w:firstLineChars="200"/>
        <w:jc w:val="left"/>
        <w:rPr>
          <w:rFonts w:ascii="宋体" w:cs="宋体"/>
          <w:color w:val="000000" w:themeColor="text1"/>
          <w:szCs w:val="21"/>
        </w:rPr>
      </w:pPr>
      <w:r>
        <w:rPr>
          <w:rFonts w:hint="eastAsia" w:ascii="宋体" w:hAnsi="宋体" w:cs="宋体"/>
          <w:color w:val="000000" w:themeColor="text1"/>
          <w:szCs w:val="21"/>
        </w:rPr>
        <w:t>在本章第规定的磋商有效期内，采购人以书面形式向成交人发出成交通知书，同时将成交结果通知未成交的供应商。</w:t>
      </w:r>
    </w:p>
    <w:p>
      <w:pPr>
        <w:autoSpaceDE w:val="0"/>
        <w:autoSpaceDN w:val="0"/>
        <w:adjustRightInd w:val="0"/>
        <w:spacing w:line="400" w:lineRule="exact"/>
        <w:ind w:left="17" w:leftChars="8" w:firstLine="420" w:firstLineChars="200"/>
        <w:jc w:val="left"/>
        <w:rPr>
          <w:rFonts w:ascii="宋体" w:cs="宋体"/>
          <w:color w:val="000000" w:themeColor="text1"/>
          <w:szCs w:val="21"/>
        </w:rPr>
      </w:pPr>
      <w:r>
        <w:rPr>
          <w:rFonts w:ascii="宋体" w:hAnsi="宋体" w:cs="宋体"/>
          <w:color w:val="000000" w:themeColor="text1"/>
          <w:szCs w:val="21"/>
        </w:rPr>
        <w:t xml:space="preserve">7.3 </w:t>
      </w:r>
      <w:r>
        <w:rPr>
          <w:rFonts w:hint="eastAsia" w:ascii="宋体" w:hAnsi="宋体" w:cs="宋体"/>
          <w:color w:val="000000" w:themeColor="text1"/>
          <w:szCs w:val="21"/>
        </w:rPr>
        <w:t>签订合同</w:t>
      </w:r>
    </w:p>
    <w:p>
      <w:pPr>
        <w:autoSpaceDE w:val="0"/>
        <w:autoSpaceDN w:val="0"/>
        <w:adjustRightInd w:val="0"/>
        <w:spacing w:line="400" w:lineRule="exact"/>
        <w:ind w:left="17" w:leftChars="8" w:firstLine="420" w:firstLineChars="200"/>
        <w:jc w:val="left"/>
        <w:rPr>
          <w:rFonts w:ascii="宋体" w:cs="宋体"/>
          <w:color w:val="000000" w:themeColor="text1"/>
          <w:szCs w:val="21"/>
        </w:rPr>
      </w:pPr>
      <w:r>
        <w:rPr>
          <w:rFonts w:ascii="宋体" w:hAnsi="宋体" w:cs="宋体"/>
          <w:color w:val="000000" w:themeColor="text1"/>
          <w:szCs w:val="21"/>
        </w:rPr>
        <w:t>7.3.1</w:t>
      </w:r>
      <w:r>
        <w:rPr>
          <w:rFonts w:hint="eastAsia" w:ascii="宋体" w:hAnsi="宋体" w:cs="宋体"/>
          <w:color w:val="000000" w:themeColor="text1"/>
          <w:szCs w:val="21"/>
        </w:rPr>
        <w:t>采购人和成交人应当自成交通知书发出之日起</w:t>
      </w:r>
      <w:r>
        <w:rPr>
          <w:rFonts w:ascii="宋体" w:hAnsi="宋体" w:cs="宋体"/>
          <w:color w:val="000000" w:themeColor="text1"/>
          <w:szCs w:val="21"/>
        </w:rPr>
        <w:t>30</w:t>
      </w:r>
      <w:r>
        <w:rPr>
          <w:rFonts w:hint="eastAsia" w:ascii="宋体" w:hAnsi="宋体" w:cs="宋体"/>
          <w:color w:val="000000" w:themeColor="text1"/>
          <w:szCs w:val="21"/>
        </w:rPr>
        <w:t>天内，根据磋商文件和成交人的响应文件订立书面合同。成交人无正当理由拒签合同的，采购人取消其成交资格，其磋商保证金不予退还；给采购人造成的损失超过磋商保证金数额的，成交人还应当对超过部分予以赔偿。</w:t>
      </w:r>
      <w:r>
        <w:rPr>
          <w:rFonts w:ascii="宋体" w:hAnsi="宋体" w:cs="宋体"/>
          <w:color w:val="000000" w:themeColor="text1"/>
          <w:szCs w:val="21"/>
        </w:rPr>
        <w:t xml:space="preserve"> </w:t>
      </w:r>
    </w:p>
    <w:p>
      <w:pPr>
        <w:autoSpaceDE w:val="0"/>
        <w:autoSpaceDN w:val="0"/>
        <w:adjustRightInd w:val="0"/>
        <w:spacing w:line="380" w:lineRule="exact"/>
        <w:ind w:firstLine="420" w:firstLineChars="200"/>
        <w:jc w:val="left"/>
        <w:rPr>
          <w:rFonts w:ascii="宋体" w:cs="宋体"/>
          <w:color w:val="000000" w:themeColor="text1"/>
          <w:kern w:val="0"/>
          <w:szCs w:val="21"/>
        </w:rPr>
      </w:pPr>
      <w:r>
        <w:rPr>
          <w:rFonts w:ascii="宋体" w:hAnsi="宋体" w:cs="宋体"/>
          <w:color w:val="000000" w:themeColor="text1"/>
          <w:szCs w:val="21"/>
        </w:rPr>
        <w:t xml:space="preserve">7.3.2 </w:t>
      </w:r>
      <w:r>
        <w:rPr>
          <w:rFonts w:hint="eastAsia" w:ascii="宋体" w:hAnsi="宋体" w:cs="宋体"/>
          <w:color w:val="000000" w:themeColor="text1"/>
          <w:szCs w:val="21"/>
        </w:rPr>
        <w:t>发出成交通知书后，采购人无正当理由拒签合同的，采购人向成交人退还磋商保证金；给成交人造成损失的，还应当赔偿损失。</w:t>
      </w:r>
    </w:p>
    <w:p>
      <w:pPr>
        <w:pStyle w:val="7"/>
        <w:spacing w:before="0" w:after="0" w:line="380" w:lineRule="exact"/>
        <w:ind w:left="468" w:firstLine="0"/>
        <w:jc w:val="left"/>
        <w:rPr>
          <w:rStyle w:val="25"/>
          <w:rFonts w:ascii="宋体" w:hAnsi="宋体" w:eastAsia="宋体" w:cs="宋体"/>
          <w:b/>
          <w:bCs/>
          <w:color w:val="000000" w:themeColor="text1"/>
        </w:rPr>
      </w:pPr>
      <w:bookmarkStart w:id="31" w:name="_Toc421284748"/>
      <w:bookmarkStart w:id="32" w:name="_Toc28607"/>
      <w:bookmarkStart w:id="33" w:name="_Toc17195"/>
      <w:bookmarkStart w:id="34" w:name="_Toc7052"/>
      <w:r>
        <w:rPr>
          <w:rStyle w:val="25"/>
          <w:rFonts w:ascii="宋体" w:hAnsi="宋体" w:eastAsia="宋体" w:cs="宋体"/>
          <w:b/>
          <w:bCs/>
          <w:color w:val="000000" w:themeColor="text1"/>
        </w:rPr>
        <w:t>8.</w:t>
      </w:r>
      <w:bookmarkEnd w:id="31"/>
      <w:bookmarkEnd w:id="32"/>
      <w:bookmarkEnd w:id="33"/>
      <w:r>
        <w:rPr>
          <w:rStyle w:val="25"/>
          <w:rFonts w:hint="eastAsia" w:ascii="宋体" w:hAnsi="宋体" w:eastAsia="宋体" w:cs="宋体"/>
          <w:b/>
          <w:bCs/>
          <w:color w:val="000000" w:themeColor="text1"/>
        </w:rPr>
        <w:t>重新招标</w:t>
      </w:r>
      <w:bookmarkEnd w:id="34"/>
    </w:p>
    <w:p>
      <w:pPr>
        <w:autoSpaceDE w:val="0"/>
        <w:autoSpaceDN w:val="0"/>
        <w:adjustRightInd w:val="0"/>
        <w:spacing w:line="400" w:lineRule="exact"/>
        <w:ind w:left="17" w:leftChars="8" w:firstLine="420" w:firstLineChars="200"/>
        <w:jc w:val="left"/>
        <w:rPr>
          <w:rFonts w:ascii="宋体" w:cs="宋体"/>
          <w:color w:val="000000" w:themeColor="text1"/>
          <w:szCs w:val="21"/>
        </w:rPr>
      </w:pPr>
      <w:r>
        <w:rPr>
          <w:rFonts w:ascii="宋体" w:hAnsi="宋体" w:cs="宋体"/>
          <w:color w:val="000000" w:themeColor="text1"/>
        </w:rPr>
        <w:t xml:space="preserve">  </w:t>
      </w:r>
      <w:r>
        <w:rPr>
          <w:rFonts w:ascii="宋体" w:hAnsi="宋体" w:cs="宋体"/>
          <w:color w:val="000000" w:themeColor="text1"/>
          <w:sz w:val="28"/>
          <w:szCs w:val="36"/>
        </w:rPr>
        <w:t xml:space="preserve"> </w:t>
      </w:r>
      <w:bookmarkStart w:id="35" w:name="_Toc16556"/>
      <w:r>
        <w:rPr>
          <w:rFonts w:ascii="宋体" w:hAnsi="宋体" w:cs="宋体"/>
          <w:color w:val="000000" w:themeColor="text1"/>
          <w:szCs w:val="21"/>
        </w:rPr>
        <w:t xml:space="preserve">8.1 </w:t>
      </w:r>
      <w:r>
        <w:rPr>
          <w:rFonts w:hint="eastAsia" w:ascii="宋体" w:hAnsi="宋体" w:cs="宋体"/>
          <w:color w:val="000000" w:themeColor="text1"/>
          <w:szCs w:val="21"/>
        </w:rPr>
        <w:t>重新招标</w:t>
      </w:r>
      <w:bookmarkEnd w:id="35"/>
    </w:p>
    <w:p>
      <w:pPr>
        <w:autoSpaceDE w:val="0"/>
        <w:autoSpaceDN w:val="0"/>
        <w:adjustRightInd w:val="0"/>
        <w:spacing w:line="400" w:lineRule="exact"/>
        <w:ind w:left="17" w:leftChars="8" w:firstLine="420" w:firstLineChars="200"/>
        <w:jc w:val="left"/>
        <w:rPr>
          <w:rFonts w:ascii="宋体" w:cs="宋体"/>
          <w:color w:val="000000" w:themeColor="text1"/>
          <w:szCs w:val="21"/>
        </w:rPr>
      </w:pPr>
      <w:bookmarkStart w:id="36" w:name="_Toc9985"/>
      <w:r>
        <w:rPr>
          <w:rFonts w:hint="eastAsia" w:ascii="宋体" w:hAnsi="宋体" w:cs="宋体"/>
          <w:color w:val="000000" w:themeColor="text1"/>
          <w:szCs w:val="21"/>
        </w:rPr>
        <w:t>有下列情形之一的，采购人将重新招标：</w:t>
      </w:r>
      <w:bookmarkEnd w:id="36"/>
    </w:p>
    <w:p>
      <w:pPr>
        <w:autoSpaceDE w:val="0"/>
        <w:autoSpaceDN w:val="0"/>
        <w:adjustRightInd w:val="0"/>
        <w:spacing w:line="400" w:lineRule="exact"/>
        <w:ind w:left="17" w:leftChars="8" w:firstLine="420" w:firstLineChars="200"/>
        <w:jc w:val="left"/>
        <w:rPr>
          <w:rFonts w:ascii="宋体" w:cs="宋体"/>
          <w:color w:val="000000" w:themeColor="text1"/>
          <w:szCs w:val="21"/>
        </w:rPr>
      </w:pPr>
      <w:bookmarkStart w:id="37" w:name="_Toc25063"/>
      <w:r>
        <w:rPr>
          <w:rFonts w:ascii="宋体" w:hAnsi="宋体" w:cs="宋体"/>
          <w:color w:val="000000" w:themeColor="text1"/>
          <w:szCs w:val="21"/>
        </w:rPr>
        <w:t xml:space="preserve">   </w:t>
      </w:r>
      <w:r>
        <w:rPr>
          <w:rFonts w:hint="eastAsia" w:ascii="宋体" w:hAnsi="宋体" w:cs="宋体"/>
          <w:color w:val="000000" w:themeColor="text1"/>
          <w:szCs w:val="21"/>
        </w:rPr>
        <w:t>（</w:t>
      </w:r>
      <w:r>
        <w:rPr>
          <w:rFonts w:ascii="宋体" w:hAnsi="宋体" w:cs="宋体"/>
          <w:color w:val="000000" w:themeColor="text1"/>
          <w:szCs w:val="21"/>
        </w:rPr>
        <w:t>1</w:t>
      </w:r>
      <w:r>
        <w:rPr>
          <w:rFonts w:hint="eastAsia" w:ascii="宋体" w:hAnsi="宋体" w:cs="宋体"/>
          <w:color w:val="000000" w:themeColor="text1"/>
          <w:szCs w:val="21"/>
        </w:rPr>
        <w:t>）首次提交响应文件截止时间止，供应商少于</w:t>
      </w:r>
      <w:r>
        <w:rPr>
          <w:rFonts w:ascii="宋体" w:hAnsi="宋体" w:cs="宋体"/>
          <w:color w:val="000000" w:themeColor="text1"/>
          <w:szCs w:val="21"/>
        </w:rPr>
        <w:t>3</w:t>
      </w:r>
      <w:r>
        <w:rPr>
          <w:rFonts w:hint="eastAsia" w:ascii="宋体" w:hAnsi="宋体" w:cs="宋体"/>
          <w:color w:val="000000" w:themeColor="text1"/>
          <w:szCs w:val="21"/>
        </w:rPr>
        <w:t>个的；</w:t>
      </w:r>
      <w:bookmarkEnd w:id="37"/>
    </w:p>
    <w:p>
      <w:pPr>
        <w:autoSpaceDE w:val="0"/>
        <w:autoSpaceDN w:val="0"/>
        <w:adjustRightInd w:val="0"/>
        <w:spacing w:line="400" w:lineRule="exact"/>
        <w:ind w:left="17" w:leftChars="8" w:firstLine="420" w:firstLineChars="200"/>
        <w:jc w:val="left"/>
        <w:rPr>
          <w:rFonts w:ascii="宋体" w:cs="宋体"/>
          <w:color w:val="000000" w:themeColor="text1"/>
          <w:szCs w:val="21"/>
        </w:rPr>
      </w:pPr>
      <w:bookmarkStart w:id="38" w:name="_Toc17911"/>
      <w:r>
        <w:rPr>
          <w:rFonts w:ascii="宋体" w:hAnsi="宋体" w:cs="宋体"/>
          <w:color w:val="000000" w:themeColor="text1"/>
          <w:szCs w:val="21"/>
        </w:rPr>
        <w:t xml:space="preserve">   </w:t>
      </w:r>
      <w:r>
        <w:rPr>
          <w:rFonts w:hint="eastAsia" w:ascii="宋体" w:hAnsi="宋体" w:cs="宋体"/>
          <w:color w:val="000000" w:themeColor="text1"/>
          <w:szCs w:val="21"/>
        </w:rPr>
        <w:t>（</w:t>
      </w:r>
      <w:r>
        <w:rPr>
          <w:rFonts w:ascii="宋体" w:hAnsi="宋体" w:cs="宋体"/>
          <w:color w:val="000000" w:themeColor="text1"/>
          <w:szCs w:val="21"/>
        </w:rPr>
        <w:t>2</w:t>
      </w:r>
      <w:r>
        <w:rPr>
          <w:rFonts w:hint="eastAsia" w:ascii="宋体" w:hAnsi="宋体" w:cs="宋体"/>
          <w:color w:val="000000" w:themeColor="text1"/>
          <w:szCs w:val="21"/>
        </w:rPr>
        <w:t>）经磋商小组评审后否决所有响应性文件的。</w:t>
      </w:r>
      <w:bookmarkEnd w:id="38"/>
    </w:p>
    <w:p>
      <w:pPr>
        <w:pStyle w:val="7"/>
        <w:spacing w:before="0" w:after="0" w:line="380" w:lineRule="exact"/>
        <w:ind w:left="468" w:firstLine="0"/>
        <w:jc w:val="left"/>
        <w:rPr>
          <w:rStyle w:val="25"/>
          <w:rFonts w:ascii="宋体" w:hAnsi="宋体" w:eastAsia="宋体" w:cs="宋体"/>
          <w:b/>
          <w:bCs/>
          <w:color w:val="000000" w:themeColor="text1"/>
        </w:rPr>
      </w:pPr>
      <w:bookmarkStart w:id="39" w:name="_Toc9551"/>
      <w:r>
        <w:rPr>
          <w:rStyle w:val="25"/>
          <w:rFonts w:ascii="宋体" w:hAnsi="宋体" w:eastAsia="宋体" w:cs="宋体"/>
          <w:b/>
          <w:bCs/>
          <w:color w:val="000000" w:themeColor="text1"/>
          <w:szCs w:val="22"/>
        </w:rPr>
        <w:t>9.</w:t>
      </w:r>
      <w:r>
        <w:rPr>
          <w:rStyle w:val="25"/>
          <w:rFonts w:hint="eastAsia" w:ascii="宋体" w:hAnsi="宋体" w:eastAsia="宋体" w:cs="宋体"/>
          <w:b/>
          <w:bCs/>
          <w:color w:val="000000" w:themeColor="text1"/>
          <w:szCs w:val="22"/>
        </w:rPr>
        <w:t>纪律和监督</w:t>
      </w:r>
      <w:bookmarkEnd w:id="39"/>
    </w:p>
    <w:p>
      <w:pPr>
        <w:autoSpaceDE w:val="0"/>
        <w:autoSpaceDN w:val="0"/>
        <w:adjustRightInd w:val="0"/>
        <w:spacing w:line="400" w:lineRule="exact"/>
        <w:ind w:left="17" w:leftChars="8" w:firstLine="420" w:firstLineChars="200"/>
        <w:jc w:val="left"/>
        <w:rPr>
          <w:rFonts w:ascii="宋体" w:cs="宋体"/>
          <w:color w:val="000000" w:themeColor="text1"/>
          <w:szCs w:val="21"/>
        </w:rPr>
      </w:pPr>
      <w:r>
        <w:rPr>
          <w:rFonts w:ascii="宋体" w:hAnsi="宋体" w:cs="宋体"/>
          <w:color w:val="000000" w:themeColor="text1"/>
          <w:szCs w:val="21"/>
        </w:rPr>
        <w:t xml:space="preserve">9.1 </w:t>
      </w:r>
      <w:r>
        <w:rPr>
          <w:rFonts w:hint="eastAsia" w:ascii="宋体" w:hAnsi="宋体" w:cs="宋体"/>
          <w:color w:val="000000" w:themeColor="text1"/>
          <w:szCs w:val="21"/>
        </w:rPr>
        <w:t>对采购人的纪律要求</w:t>
      </w:r>
    </w:p>
    <w:p>
      <w:pPr>
        <w:autoSpaceDE w:val="0"/>
        <w:autoSpaceDN w:val="0"/>
        <w:adjustRightInd w:val="0"/>
        <w:spacing w:line="400" w:lineRule="exact"/>
        <w:ind w:left="17" w:leftChars="8" w:firstLine="420" w:firstLineChars="200"/>
        <w:jc w:val="left"/>
        <w:rPr>
          <w:rFonts w:ascii="宋体" w:cs="宋体"/>
          <w:color w:val="000000" w:themeColor="text1"/>
          <w:szCs w:val="21"/>
        </w:rPr>
      </w:pPr>
      <w:r>
        <w:rPr>
          <w:rFonts w:hint="eastAsia" w:ascii="宋体" w:hAnsi="宋体" w:cs="宋体"/>
          <w:color w:val="000000" w:themeColor="text1"/>
          <w:szCs w:val="21"/>
        </w:rPr>
        <w:t>采购人不得泄漏磋商活动中应当保密的情况和资料，不得与供应商串通损害国家利益、社会公共利益或者他人合法权益。</w:t>
      </w:r>
    </w:p>
    <w:p>
      <w:pPr>
        <w:autoSpaceDE w:val="0"/>
        <w:autoSpaceDN w:val="0"/>
        <w:adjustRightInd w:val="0"/>
        <w:spacing w:line="400" w:lineRule="exact"/>
        <w:ind w:left="17" w:leftChars="8" w:firstLine="420" w:firstLineChars="200"/>
        <w:jc w:val="left"/>
        <w:rPr>
          <w:rFonts w:ascii="宋体" w:cs="宋体"/>
          <w:color w:val="000000" w:themeColor="text1"/>
          <w:szCs w:val="21"/>
        </w:rPr>
      </w:pPr>
      <w:r>
        <w:rPr>
          <w:rFonts w:ascii="宋体" w:hAnsi="宋体" w:cs="宋体"/>
          <w:color w:val="000000" w:themeColor="text1"/>
          <w:szCs w:val="21"/>
        </w:rPr>
        <w:t xml:space="preserve">9.2 </w:t>
      </w:r>
      <w:r>
        <w:rPr>
          <w:rFonts w:hint="eastAsia" w:ascii="宋体" w:hAnsi="宋体" w:cs="宋体"/>
          <w:color w:val="000000" w:themeColor="text1"/>
          <w:szCs w:val="21"/>
        </w:rPr>
        <w:t>对供应商的纪律要求</w:t>
      </w:r>
    </w:p>
    <w:p>
      <w:pPr>
        <w:autoSpaceDE w:val="0"/>
        <w:autoSpaceDN w:val="0"/>
        <w:adjustRightInd w:val="0"/>
        <w:spacing w:line="400" w:lineRule="exact"/>
        <w:ind w:left="17" w:leftChars="8" w:firstLine="420" w:firstLineChars="200"/>
        <w:jc w:val="left"/>
        <w:rPr>
          <w:rFonts w:ascii="宋体" w:cs="宋体"/>
          <w:color w:val="000000" w:themeColor="text1"/>
          <w:szCs w:val="21"/>
        </w:rPr>
      </w:pPr>
      <w:r>
        <w:rPr>
          <w:rFonts w:hint="eastAsia" w:ascii="宋体" w:hAnsi="宋体" w:cs="宋体"/>
          <w:color w:val="000000" w:themeColor="text1"/>
          <w:szCs w:val="21"/>
        </w:rPr>
        <w:t>供应商之间不得相互串通或者与采购人串通，不得向采购人或者磋商小组行贿谋取中标，不得以他人名义响应或者以其他方式弄虚作假骗取中标；供应商不得以任何方式干扰、影响评标工作。</w:t>
      </w:r>
    </w:p>
    <w:p>
      <w:pPr>
        <w:autoSpaceDE w:val="0"/>
        <w:autoSpaceDN w:val="0"/>
        <w:adjustRightInd w:val="0"/>
        <w:spacing w:line="400" w:lineRule="exact"/>
        <w:ind w:left="17" w:leftChars="8" w:firstLine="420" w:firstLineChars="200"/>
        <w:jc w:val="left"/>
        <w:rPr>
          <w:rFonts w:ascii="宋体" w:cs="宋体"/>
          <w:color w:val="000000" w:themeColor="text1"/>
          <w:szCs w:val="21"/>
        </w:rPr>
      </w:pPr>
      <w:r>
        <w:rPr>
          <w:rFonts w:ascii="宋体" w:hAnsi="宋体" w:cs="宋体"/>
          <w:color w:val="000000" w:themeColor="text1"/>
          <w:szCs w:val="21"/>
        </w:rPr>
        <w:t xml:space="preserve">9.3 </w:t>
      </w:r>
      <w:r>
        <w:rPr>
          <w:rFonts w:hint="eastAsia" w:ascii="宋体" w:hAnsi="宋体" w:cs="宋体"/>
          <w:color w:val="000000" w:themeColor="text1"/>
          <w:szCs w:val="21"/>
        </w:rPr>
        <w:t>对磋商小组成员的纪律要求</w:t>
      </w:r>
    </w:p>
    <w:p>
      <w:pPr>
        <w:pageBreakBefore w:val="0"/>
        <w:widowControl w:val="0"/>
        <w:kinsoku/>
        <w:wordWrap/>
        <w:overflowPunct/>
        <w:topLinePunct w:val="0"/>
        <w:autoSpaceDE w:val="0"/>
        <w:autoSpaceDN w:val="0"/>
        <w:bidi w:val="0"/>
        <w:adjustRightInd w:val="0"/>
        <w:snapToGrid/>
        <w:spacing w:line="420" w:lineRule="exact"/>
        <w:ind w:left="17" w:leftChars="8" w:right="0" w:rightChars="0" w:firstLine="420" w:firstLineChars="200"/>
        <w:jc w:val="left"/>
        <w:textAlignment w:val="auto"/>
        <w:rPr>
          <w:rFonts w:ascii="宋体" w:cs="宋体"/>
          <w:color w:val="000000" w:themeColor="text1"/>
          <w:szCs w:val="21"/>
        </w:rPr>
      </w:pPr>
      <w:r>
        <w:rPr>
          <w:rFonts w:hint="eastAsia" w:ascii="宋体" w:hAnsi="宋体" w:cs="宋体"/>
          <w:color w:val="000000" w:themeColor="text1"/>
          <w:szCs w:val="21"/>
        </w:rPr>
        <w:t>磋商小组成员不得收受供应商及他人的财物或者其他好处，不得向供应商及他人透漏对响应文件的评审和比较、成交候选人的推荐情况以及评标有关的其他情况。在磋商活动中，磋商小组成员不得擅离职守，影响评标程序正常进行，不得使用第三章“评标办法”没有规定的评审因素和标准进行评标。</w:t>
      </w:r>
    </w:p>
    <w:p>
      <w:pPr>
        <w:pageBreakBefore w:val="0"/>
        <w:widowControl w:val="0"/>
        <w:kinsoku/>
        <w:wordWrap/>
        <w:overflowPunct/>
        <w:topLinePunct w:val="0"/>
        <w:autoSpaceDE w:val="0"/>
        <w:autoSpaceDN w:val="0"/>
        <w:bidi w:val="0"/>
        <w:adjustRightInd w:val="0"/>
        <w:snapToGrid/>
        <w:spacing w:line="420" w:lineRule="exact"/>
        <w:ind w:left="17" w:leftChars="8" w:right="0" w:rightChars="0" w:firstLine="420" w:firstLineChars="200"/>
        <w:jc w:val="left"/>
        <w:textAlignment w:val="auto"/>
        <w:rPr>
          <w:rFonts w:ascii="宋体" w:cs="宋体"/>
          <w:color w:val="000000" w:themeColor="text1"/>
          <w:szCs w:val="21"/>
        </w:rPr>
      </w:pPr>
      <w:r>
        <w:rPr>
          <w:rFonts w:ascii="宋体" w:hAnsi="宋体" w:cs="宋体"/>
          <w:color w:val="000000" w:themeColor="text1"/>
          <w:szCs w:val="21"/>
        </w:rPr>
        <w:t xml:space="preserve">9.4 </w:t>
      </w:r>
      <w:r>
        <w:rPr>
          <w:rFonts w:hint="eastAsia" w:ascii="宋体" w:hAnsi="宋体" w:cs="宋体"/>
          <w:color w:val="000000" w:themeColor="text1"/>
          <w:szCs w:val="21"/>
        </w:rPr>
        <w:t>对与评标活动有关的工作人员的纪律要求</w:t>
      </w:r>
    </w:p>
    <w:p>
      <w:pPr>
        <w:pageBreakBefore w:val="0"/>
        <w:widowControl w:val="0"/>
        <w:kinsoku/>
        <w:wordWrap/>
        <w:overflowPunct/>
        <w:topLinePunct w:val="0"/>
        <w:autoSpaceDE w:val="0"/>
        <w:autoSpaceDN w:val="0"/>
        <w:bidi w:val="0"/>
        <w:adjustRightInd w:val="0"/>
        <w:snapToGrid/>
        <w:spacing w:line="420" w:lineRule="exact"/>
        <w:ind w:left="17" w:leftChars="8" w:right="0" w:rightChars="0" w:firstLine="420" w:firstLineChars="200"/>
        <w:jc w:val="left"/>
        <w:textAlignment w:val="auto"/>
        <w:rPr>
          <w:rFonts w:ascii="宋体" w:cs="宋体"/>
          <w:color w:val="000000" w:themeColor="text1"/>
          <w:szCs w:val="21"/>
        </w:rPr>
      </w:pPr>
      <w:r>
        <w:rPr>
          <w:rFonts w:hint="eastAsia" w:ascii="宋体" w:hAnsi="宋体" w:cs="宋体"/>
          <w:color w:val="000000" w:themeColor="text1"/>
          <w:szCs w:val="21"/>
        </w:rPr>
        <w:t>与评标活动有关的工作人员不得收受供应商及他人的财物或者其他好处，不得向供应商及他人透漏对响应文件的评审和比较、成交候选人的推荐情况以及评标有关的其他情况。在评标活动中，与评标活动有关的工作人员不得擅离职守，影响评标程序正常进行。</w:t>
      </w:r>
    </w:p>
    <w:p>
      <w:pPr>
        <w:pageBreakBefore w:val="0"/>
        <w:widowControl w:val="0"/>
        <w:kinsoku/>
        <w:wordWrap/>
        <w:overflowPunct/>
        <w:topLinePunct w:val="0"/>
        <w:autoSpaceDE w:val="0"/>
        <w:autoSpaceDN w:val="0"/>
        <w:bidi w:val="0"/>
        <w:adjustRightInd w:val="0"/>
        <w:snapToGrid/>
        <w:spacing w:line="420" w:lineRule="exact"/>
        <w:ind w:left="17" w:leftChars="8" w:right="0" w:rightChars="0" w:firstLine="420" w:firstLineChars="200"/>
        <w:jc w:val="left"/>
        <w:textAlignment w:val="auto"/>
        <w:rPr>
          <w:rFonts w:ascii="宋体" w:cs="宋体"/>
          <w:color w:val="000000" w:themeColor="text1"/>
          <w:szCs w:val="21"/>
        </w:rPr>
      </w:pPr>
      <w:r>
        <w:rPr>
          <w:rFonts w:ascii="宋体" w:hAnsi="宋体" w:cs="宋体"/>
          <w:color w:val="000000" w:themeColor="text1"/>
          <w:szCs w:val="21"/>
        </w:rPr>
        <w:t xml:space="preserve">9.5 </w:t>
      </w:r>
      <w:r>
        <w:rPr>
          <w:rFonts w:hint="eastAsia" w:ascii="宋体" w:hAnsi="宋体" w:cs="宋体"/>
          <w:color w:val="000000" w:themeColor="text1"/>
          <w:szCs w:val="21"/>
        </w:rPr>
        <w:t>投诉</w:t>
      </w:r>
    </w:p>
    <w:p>
      <w:pPr>
        <w:pageBreakBefore w:val="0"/>
        <w:widowControl w:val="0"/>
        <w:kinsoku/>
        <w:wordWrap/>
        <w:overflowPunct/>
        <w:topLinePunct w:val="0"/>
        <w:autoSpaceDE w:val="0"/>
        <w:autoSpaceDN w:val="0"/>
        <w:bidi w:val="0"/>
        <w:adjustRightInd w:val="0"/>
        <w:snapToGrid/>
        <w:spacing w:line="420" w:lineRule="exact"/>
        <w:ind w:left="17" w:leftChars="8" w:right="0" w:rightChars="0" w:firstLine="420" w:firstLineChars="200"/>
        <w:jc w:val="left"/>
        <w:textAlignment w:val="auto"/>
        <w:rPr>
          <w:rFonts w:ascii="宋体" w:cs="宋体"/>
          <w:color w:val="000000" w:themeColor="text1"/>
          <w:szCs w:val="21"/>
        </w:rPr>
      </w:pPr>
      <w:r>
        <w:rPr>
          <w:rFonts w:hint="eastAsia" w:ascii="宋体" w:hAnsi="宋体" w:cs="宋体"/>
          <w:color w:val="000000" w:themeColor="text1"/>
          <w:szCs w:val="21"/>
        </w:rPr>
        <w:t>供应商和其他利害关系人认为本次磋商活动违反法律、法规和规章规定的，有权向有关行政监督部门投诉。</w:t>
      </w:r>
    </w:p>
    <w:p>
      <w:pPr>
        <w:pStyle w:val="6"/>
        <w:pageBreakBefore w:val="0"/>
        <w:widowControl w:val="0"/>
        <w:kinsoku/>
        <w:wordWrap/>
        <w:overflowPunct/>
        <w:topLinePunct w:val="0"/>
        <w:bidi w:val="0"/>
        <w:snapToGrid/>
        <w:spacing w:before="0" w:after="0" w:line="420" w:lineRule="exact"/>
        <w:ind w:left="0" w:right="0" w:rightChars="0" w:firstLine="0"/>
        <w:jc w:val="left"/>
        <w:textAlignment w:val="auto"/>
        <w:rPr>
          <w:rStyle w:val="25"/>
          <w:rFonts w:ascii="宋体" w:hAnsi="Calibri" w:eastAsia="宋体" w:cs="宋体"/>
          <w:b/>
          <w:color w:val="000000" w:themeColor="text1"/>
        </w:rPr>
      </w:pPr>
      <w:bookmarkStart w:id="40" w:name="_Toc9750"/>
      <w:bookmarkStart w:id="41" w:name="_Toc421284749"/>
      <w:bookmarkStart w:id="42" w:name="_Toc12542"/>
      <w:r>
        <w:rPr>
          <w:rStyle w:val="25"/>
          <w:rFonts w:ascii="宋体" w:hAnsi="宋体" w:eastAsia="宋体" w:cs="宋体"/>
          <w:b/>
          <w:color w:val="000000" w:themeColor="text1"/>
        </w:rPr>
        <w:t xml:space="preserve">   </w:t>
      </w:r>
      <w:bookmarkStart w:id="43" w:name="_Toc28578"/>
      <w:r>
        <w:rPr>
          <w:rStyle w:val="25"/>
          <w:rFonts w:ascii="宋体" w:hAnsi="宋体" w:eastAsia="宋体" w:cs="宋体"/>
          <w:b/>
          <w:color w:val="000000" w:themeColor="text1"/>
        </w:rPr>
        <w:t>10.</w:t>
      </w:r>
      <w:r>
        <w:rPr>
          <w:rStyle w:val="25"/>
          <w:rFonts w:hint="eastAsia" w:ascii="宋体" w:hAnsi="宋体" w:eastAsia="宋体" w:cs="宋体"/>
          <w:b/>
          <w:color w:val="000000" w:themeColor="text1"/>
        </w:rPr>
        <w:t>需要补充的其他内容</w:t>
      </w:r>
      <w:bookmarkEnd w:id="40"/>
      <w:bookmarkEnd w:id="41"/>
      <w:bookmarkEnd w:id="42"/>
      <w:bookmarkEnd w:id="43"/>
    </w:p>
    <w:p>
      <w:pPr>
        <w:pageBreakBefore w:val="0"/>
        <w:widowControl w:val="0"/>
        <w:kinsoku/>
        <w:wordWrap/>
        <w:overflowPunct/>
        <w:topLinePunct w:val="0"/>
        <w:autoSpaceDE w:val="0"/>
        <w:autoSpaceDN w:val="0"/>
        <w:bidi w:val="0"/>
        <w:adjustRightInd w:val="0"/>
        <w:snapToGrid/>
        <w:spacing w:line="420" w:lineRule="exact"/>
        <w:ind w:right="0" w:rightChars="0" w:firstLine="482" w:firstLineChars="200"/>
        <w:textAlignment w:val="auto"/>
        <w:rPr>
          <w:rFonts w:ascii="宋体" w:cs="宋体"/>
          <w:color w:val="000000" w:themeColor="text1"/>
          <w:kern w:val="0"/>
          <w:sz w:val="24"/>
        </w:rPr>
      </w:pPr>
      <w:r>
        <w:rPr>
          <w:rFonts w:ascii="宋体" w:hAnsi="宋体" w:cs="宋体"/>
          <w:b/>
          <w:color w:val="000000" w:themeColor="text1"/>
          <w:kern w:val="0"/>
          <w:sz w:val="24"/>
        </w:rPr>
        <w:t xml:space="preserve">10.1 </w:t>
      </w:r>
      <w:r>
        <w:rPr>
          <w:rFonts w:hint="eastAsia" w:ascii="宋体" w:hAnsi="宋体" w:cs="宋体"/>
          <w:b/>
          <w:color w:val="000000" w:themeColor="text1"/>
          <w:kern w:val="0"/>
          <w:sz w:val="24"/>
        </w:rPr>
        <w:t>费用承担</w:t>
      </w:r>
    </w:p>
    <w:p>
      <w:pPr>
        <w:pageBreakBefore w:val="0"/>
        <w:widowControl w:val="0"/>
        <w:kinsoku/>
        <w:wordWrap/>
        <w:overflowPunct/>
        <w:topLinePunct w:val="0"/>
        <w:autoSpaceDE w:val="0"/>
        <w:autoSpaceDN w:val="0"/>
        <w:bidi w:val="0"/>
        <w:adjustRightInd w:val="0"/>
        <w:snapToGrid/>
        <w:spacing w:line="420" w:lineRule="exact"/>
        <w:ind w:left="15" w:leftChars="7" w:right="0" w:rightChars="0" w:firstLine="420" w:firstLineChars="200"/>
        <w:jc w:val="left"/>
        <w:textAlignment w:val="auto"/>
        <w:rPr>
          <w:rFonts w:ascii="宋体" w:cs="宋体"/>
          <w:color w:val="000000" w:themeColor="text1"/>
        </w:rPr>
      </w:pPr>
      <w:r>
        <w:rPr>
          <w:rFonts w:hint="eastAsia" w:ascii="宋体" w:hAnsi="宋体" w:cs="宋体"/>
          <w:color w:val="000000" w:themeColor="text1"/>
        </w:rPr>
        <w:t>（</w:t>
      </w:r>
      <w:r>
        <w:rPr>
          <w:rFonts w:ascii="宋体" w:hAnsi="宋体" w:cs="宋体"/>
          <w:color w:val="000000" w:themeColor="text1"/>
        </w:rPr>
        <w:t>1</w:t>
      </w:r>
      <w:r>
        <w:rPr>
          <w:rFonts w:hint="eastAsia" w:ascii="宋体" w:hAnsi="宋体" w:cs="宋体"/>
          <w:color w:val="000000" w:themeColor="text1"/>
        </w:rPr>
        <w:t>）无论投标过程中的作法和结果如何，供应商应自行承担所有参与磋商有关的全部费用，采购人和采购代理机构在任何情况下均无义务和责任承担上述费用。</w:t>
      </w:r>
    </w:p>
    <w:p>
      <w:pPr>
        <w:pageBreakBefore w:val="0"/>
        <w:widowControl w:val="0"/>
        <w:kinsoku/>
        <w:wordWrap/>
        <w:overflowPunct/>
        <w:topLinePunct w:val="0"/>
        <w:autoSpaceDE w:val="0"/>
        <w:autoSpaceDN w:val="0"/>
        <w:bidi w:val="0"/>
        <w:adjustRightInd w:val="0"/>
        <w:snapToGrid/>
        <w:spacing w:line="420" w:lineRule="exact"/>
        <w:ind w:left="15" w:leftChars="7" w:right="0" w:rightChars="0" w:firstLine="420" w:firstLineChars="200"/>
        <w:jc w:val="left"/>
        <w:textAlignment w:val="auto"/>
        <w:rPr>
          <w:rFonts w:ascii="宋体" w:cs="宋体"/>
          <w:color w:val="000000" w:themeColor="text1"/>
        </w:rPr>
      </w:pPr>
      <w:r>
        <w:rPr>
          <w:rFonts w:hint="eastAsia" w:ascii="宋体" w:hAnsi="宋体" w:cs="宋体"/>
          <w:color w:val="000000" w:themeColor="text1"/>
        </w:rPr>
        <w:t>（</w:t>
      </w:r>
      <w:r>
        <w:rPr>
          <w:rFonts w:ascii="宋体" w:hAnsi="宋体" w:cs="宋体"/>
          <w:color w:val="000000" w:themeColor="text1"/>
        </w:rPr>
        <w:t>2</w:t>
      </w:r>
      <w:r>
        <w:rPr>
          <w:rFonts w:hint="eastAsia" w:ascii="宋体" w:hAnsi="宋体" w:cs="宋体"/>
          <w:color w:val="000000" w:themeColor="text1"/>
        </w:rPr>
        <w:t>）代理服务费由成交人支付。</w:t>
      </w:r>
    </w:p>
    <w:p>
      <w:pPr>
        <w:pageBreakBefore w:val="0"/>
        <w:widowControl w:val="0"/>
        <w:kinsoku/>
        <w:wordWrap/>
        <w:overflowPunct/>
        <w:topLinePunct w:val="0"/>
        <w:bidi w:val="0"/>
        <w:snapToGrid/>
        <w:spacing w:line="420" w:lineRule="exact"/>
        <w:ind w:right="0" w:rightChars="0" w:firstLine="482" w:firstLineChars="200"/>
        <w:jc w:val="left"/>
        <w:textAlignment w:val="auto"/>
        <w:rPr>
          <w:rFonts w:ascii="宋体" w:cs="宋体"/>
          <w:b/>
          <w:color w:val="000000" w:themeColor="text1"/>
          <w:kern w:val="0"/>
          <w:sz w:val="24"/>
        </w:rPr>
      </w:pPr>
      <w:r>
        <w:rPr>
          <w:rFonts w:ascii="宋体" w:hAnsi="宋体" w:cs="宋体"/>
          <w:b/>
          <w:color w:val="000000" w:themeColor="text1"/>
          <w:kern w:val="0"/>
          <w:sz w:val="24"/>
        </w:rPr>
        <w:t xml:space="preserve">10.2 </w:t>
      </w:r>
      <w:r>
        <w:rPr>
          <w:rFonts w:hint="eastAsia" w:ascii="宋体" w:hAnsi="宋体" w:cs="宋体"/>
          <w:b/>
          <w:color w:val="000000" w:themeColor="text1"/>
          <w:kern w:val="0"/>
          <w:sz w:val="24"/>
        </w:rPr>
        <w:t>解释权</w:t>
      </w:r>
    </w:p>
    <w:p>
      <w:pPr>
        <w:pageBreakBefore w:val="0"/>
        <w:widowControl w:val="0"/>
        <w:kinsoku/>
        <w:wordWrap/>
        <w:overflowPunct/>
        <w:topLinePunct w:val="0"/>
        <w:autoSpaceDE w:val="0"/>
        <w:autoSpaceDN w:val="0"/>
        <w:bidi w:val="0"/>
        <w:adjustRightInd w:val="0"/>
        <w:snapToGrid/>
        <w:spacing w:line="420" w:lineRule="exact"/>
        <w:ind w:left="15" w:leftChars="7" w:right="0" w:rightChars="0" w:firstLine="420" w:firstLineChars="200"/>
        <w:jc w:val="left"/>
        <w:textAlignment w:val="auto"/>
        <w:rPr>
          <w:rFonts w:ascii="宋体" w:cs="宋体"/>
          <w:color w:val="000000" w:themeColor="text1"/>
          <w:kern w:val="0"/>
          <w:szCs w:val="21"/>
        </w:rPr>
      </w:pPr>
      <w:r>
        <w:rPr>
          <w:rFonts w:hint="eastAsia" w:ascii="宋体" w:hAnsi="宋体" w:cs="宋体"/>
          <w:color w:val="000000" w:themeColor="text1"/>
        </w:rPr>
        <w:t>构成本磋商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供应商须知、评标办法、响应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pageBreakBefore w:val="0"/>
        <w:widowControl w:val="0"/>
        <w:kinsoku/>
        <w:wordWrap/>
        <w:overflowPunct/>
        <w:topLinePunct w:val="0"/>
        <w:autoSpaceDE w:val="0"/>
        <w:autoSpaceDN w:val="0"/>
        <w:bidi w:val="0"/>
        <w:adjustRightInd w:val="0"/>
        <w:snapToGrid/>
        <w:spacing w:line="420" w:lineRule="exact"/>
        <w:ind w:left="15" w:leftChars="7" w:right="0" w:rightChars="0" w:firstLine="420" w:firstLineChars="200"/>
        <w:jc w:val="left"/>
        <w:textAlignment w:val="auto"/>
        <w:rPr>
          <w:rFonts w:ascii="宋体" w:cs="宋体"/>
          <w:color w:val="000000" w:themeColor="text1"/>
        </w:rPr>
      </w:pPr>
      <w:r>
        <w:rPr>
          <w:rFonts w:ascii="宋体" w:hAnsi="宋体" w:cs="宋体"/>
          <w:color w:val="000000" w:themeColor="text1"/>
        </w:rPr>
        <w:t xml:space="preserve">10.3 </w:t>
      </w:r>
      <w:r>
        <w:rPr>
          <w:rFonts w:hint="eastAsia" w:ascii="宋体" w:hAnsi="宋体" w:cs="宋体"/>
          <w:color w:val="000000" w:themeColor="text1"/>
        </w:rPr>
        <w:t>本磋商文件未尽事宜，按《中华人民共和国政府采购法》等法律法规的有关规定执行。</w:t>
      </w:r>
    </w:p>
    <w:p>
      <w:pPr>
        <w:pStyle w:val="6"/>
        <w:pageBreakBefore w:val="0"/>
        <w:widowControl w:val="0"/>
        <w:kinsoku/>
        <w:wordWrap/>
        <w:overflowPunct/>
        <w:topLinePunct w:val="0"/>
        <w:bidi w:val="0"/>
        <w:snapToGrid/>
        <w:spacing w:before="0" w:after="0" w:line="420" w:lineRule="exact"/>
        <w:ind w:left="0" w:right="0" w:rightChars="0" w:firstLine="0"/>
        <w:jc w:val="left"/>
        <w:textAlignment w:val="auto"/>
        <w:rPr>
          <w:rStyle w:val="25"/>
          <w:rFonts w:ascii="宋体" w:hAnsi="Calibri" w:eastAsia="宋体" w:cs="宋体"/>
          <w:b/>
          <w:color w:val="000000" w:themeColor="text1"/>
        </w:rPr>
      </w:pPr>
      <w:r>
        <w:rPr>
          <w:rStyle w:val="25"/>
          <w:rFonts w:ascii="宋体" w:hAnsi="宋体" w:eastAsia="宋体" w:cs="宋体"/>
          <w:b/>
          <w:color w:val="000000" w:themeColor="text1"/>
        </w:rPr>
        <w:t xml:space="preserve">  </w:t>
      </w:r>
      <w:bookmarkStart w:id="44" w:name="_Toc8841"/>
      <w:r>
        <w:rPr>
          <w:rStyle w:val="25"/>
          <w:rFonts w:ascii="宋体" w:hAnsi="宋体" w:eastAsia="宋体" w:cs="宋体"/>
          <w:b/>
          <w:color w:val="000000" w:themeColor="text1"/>
        </w:rPr>
        <w:t>11.</w:t>
      </w:r>
      <w:r>
        <w:rPr>
          <w:rStyle w:val="25"/>
          <w:rFonts w:hint="eastAsia" w:ascii="宋体" w:hAnsi="宋体" w:eastAsia="宋体" w:cs="宋体"/>
          <w:b/>
          <w:color w:val="000000" w:themeColor="text1"/>
        </w:rPr>
        <w:t>政策功能</w:t>
      </w:r>
      <w:bookmarkEnd w:id="44"/>
    </w:p>
    <w:p>
      <w:pPr>
        <w:pageBreakBefore w:val="0"/>
        <w:widowControl w:val="0"/>
        <w:kinsoku/>
        <w:wordWrap/>
        <w:overflowPunct/>
        <w:topLinePunct w:val="0"/>
        <w:autoSpaceDE w:val="0"/>
        <w:autoSpaceDN w:val="0"/>
        <w:bidi w:val="0"/>
        <w:adjustRightInd w:val="0"/>
        <w:snapToGrid/>
        <w:spacing w:line="420" w:lineRule="exact"/>
        <w:ind w:left="15" w:leftChars="7" w:right="0" w:rightChars="0" w:firstLine="420" w:firstLineChars="200"/>
        <w:jc w:val="left"/>
        <w:textAlignment w:val="auto"/>
        <w:rPr>
          <w:rFonts w:ascii="宋体" w:cs="宋体"/>
          <w:color w:val="000000" w:themeColor="text1"/>
        </w:rPr>
      </w:pPr>
      <w:r>
        <w:rPr>
          <w:rFonts w:ascii="宋体" w:hAnsi="宋体" w:cs="宋体"/>
          <w:color w:val="000000" w:themeColor="text1"/>
        </w:rPr>
        <w:t>11.1.</w:t>
      </w:r>
      <w:r>
        <w:rPr>
          <w:rFonts w:hint="eastAsia" w:ascii="宋体" w:hAnsi="宋体" w:cs="宋体"/>
          <w:color w:val="000000" w:themeColor="text1"/>
        </w:rPr>
        <w:t>关于《政府采购促进中小企业发展暂行办法》相关说明：</w:t>
      </w:r>
    </w:p>
    <w:p>
      <w:pPr>
        <w:pageBreakBefore w:val="0"/>
        <w:widowControl w:val="0"/>
        <w:kinsoku/>
        <w:wordWrap/>
        <w:overflowPunct/>
        <w:topLinePunct w:val="0"/>
        <w:autoSpaceDE w:val="0"/>
        <w:autoSpaceDN w:val="0"/>
        <w:bidi w:val="0"/>
        <w:adjustRightInd w:val="0"/>
        <w:snapToGrid/>
        <w:spacing w:line="420" w:lineRule="exact"/>
        <w:ind w:left="15" w:leftChars="7" w:right="0" w:rightChars="0" w:firstLine="420" w:firstLineChars="200"/>
        <w:jc w:val="left"/>
        <w:textAlignment w:val="auto"/>
        <w:rPr>
          <w:rFonts w:ascii="宋体" w:cs="宋体"/>
          <w:color w:val="000000" w:themeColor="text1"/>
        </w:rPr>
      </w:pPr>
      <w:r>
        <w:rPr>
          <w:rFonts w:hint="eastAsia" w:ascii="宋体" w:hAnsi="宋体" w:cs="宋体"/>
          <w:color w:val="000000" w:themeColor="text1"/>
        </w:rPr>
        <w:t>根据财库（</w:t>
      </w:r>
      <w:r>
        <w:rPr>
          <w:rFonts w:ascii="宋体" w:hAnsi="宋体" w:cs="宋体"/>
          <w:color w:val="000000" w:themeColor="text1"/>
        </w:rPr>
        <w:t>2011</w:t>
      </w:r>
      <w:r>
        <w:rPr>
          <w:rFonts w:hint="eastAsia" w:ascii="宋体" w:hAnsi="宋体" w:cs="宋体"/>
          <w:color w:val="000000" w:themeColor="text1"/>
        </w:rPr>
        <w:t>）</w:t>
      </w:r>
      <w:r>
        <w:rPr>
          <w:rFonts w:ascii="宋体" w:hAnsi="宋体" w:cs="宋体"/>
          <w:color w:val="000000" w:themeColor="text1"/>
        </w:rPr>
        <w:t>181</w:t>
      </w:r>
      <w:r>
        <w:rPr>
          <w:rFonts w:hint="eastAsia" w:ascii="宋体" w:hAnsi="宋体" w:cs="宋体"/>
          <w:color w:val="000000" w:themeColor="text1"/>
        </w:rPr>
        <w:t>号文、豫财购</w:t>
      </w:r>
      <w:r>
        <w:rPr>
          <w:rFonts w:ascii="宋体" w:hAnsi="宋体" w:cs="宋体"/>
          <w:color w:val="000000" w:themeColor="text1"/>
        </w:rPr>
        <w:t>[2013]14</w:t>
      </w:r>
      <w:r>
        <w:rPr>
          <w:rFonts w:hint="eastAsia" w:ascii="宋体" w:hAnsi="宋体" w:cs="宋体"/>
          <w:color w:val="000000" w:themeColor="text1"/>
        </w:rPr>
        <w:t>号文相关规定，给予小型和微型企业产品的投标报价给予</w:t>
      </w:r>
      <w:r>
        <w:rPr>
          <w:rFonts w:ascii="宋体" w:hAnsi="宋体" w:cs="宋体"/>
          <w:color w:val="000000" w:themeColor="text1"/>
        </w:rPr>
        <w:t>6%-10%</w:t>
      </w:r>
      <w:r>
        <w:rPr>
          <w:rFonts w:hint="eastAsia" w:ascii="宋体" w:hAnsi="宋体" w:cs="宋体"/>
          <w:color w:val="000000" w:themeColor="text1"/>
        </w:rPr>
        <w:t>的扣除，本项目具体扣除比例为</w:t>
      </w:r>
      <w:r>
        <w:rPr>
          <w:rFonts w:ascii="宋体" w:hAnsi="宋体" w:cs="宋体"/>
          <w:color w:val="000000" w:themeColor="text1"/>
        </w:rPr>
        <w:t>6</w:t>
      </w:r>
      <w:r>
        <w:rPr>
          <w:rFonts w:hint="eastAsia" w:ascii="宋体" w:hAnsi="宋体" w:cs="宋体"/>
          <w:color w:val="000000" w:themeColor="text1"/>
        </w:rPr>
        <w:t>％，用扣除后的价格参与评审。</w:t>
      </w:r>
    </w:p>
    <w:p>
      <w:pPr>
        <w:pageBreakBefore w:val="0"/>
        <w:widowControl w:val="0"/>
        <w:kinsoku/>
        <w:wordWrap/>
        <w:overflowPunct/>
        <w:topLinePunct w:val="0"/>
        <w:autoSpaceDE w:val="0"/>
        <w:autoSpaceDN w:val="0"/>
        <w:bidi w:val="0"/>
        <w:adjustRightInd w:val="0"/>
        <w:snapToGrid/>
        <w:spacing w:line="420" w:lineRule="exact"/>
        <w:ind w:left="15" w:leftChars="7" w:right="0" w:rightChars="0" w:firstLine="420" w:firstLineChars="200"/>
        <w:jc w:val="left"/>
        <w:textAlignment w:val="auto"/>
        <w:rPr>
          <w:rFonts w:ascii="宋体" w:cs="宋体"/>
          <w:color w:val="000000" w:themeColor="text1"/>
        </w:rPr>
      </w:pPr>
      <w:r>
        <w:rPr>
          <w:rFonts w:hint="eastAsia" w:ascii="宋体" w:hAnsi="宋体" w:cs="宋体"/>
          <w:color w:val="000000" w:themeColor="text1"/>
        </w:rPr>
        <w:t>小微企业产品应当列明本项目中所投的“小型和微型企业产品的清单”并提供企业声明函（统一格式）且同时提供全国企业信用信息公示系统内小微企业库截图或由企业所在地的县级以上中小企业主管部门出具的中小企业认定证书等有效证明材料，否则不予认可。</w:t>
      </w:r>
    </w:p>
    <w:p>
      <w:pPr>
        <w:pageBreakBefore w:val="0"/>
        <w:widowControl w:val="0"/>
        <w:kinsoku/>
        <w:wordWrap/>
        <w:overflowPunct/>
        <w:topLinePunct w:val="0"/>
        <w:autoSpaceDE w:val="0"/>
        <w:autoSpaceDN w:val="0"/>
        <w:bidi w:val="0"/>
        <w:adjustRightInd w:val="0"/>
        <w:snapToGrid/>
        <w:spacing w:line="420" w:lineRule="exact"/>
        <w:ind w:left="15" w:leftChars="7" w:right="0" w:rightChars="0" w:firstLine="420" w:firstLineChars="200"/>
        <w:jc w:val="left"/>
        <w:textAlignment w:val="auto"/>
        <w:rPr>
          <w:rFonts w:ascii="宋体" w:cs="宋体"/>
          <w:color w:val="000000" w:themeColor="text1"/>
        </w:rPr>
      </w:pPr>
      <w:r>
        <w:rPr>
          <w:rFonts w:hint="eastAsia" w:ascii="宋体" w:hAnsi="宋体" w:cs="宋体"/>
          <w:color w:val="000000" w:themeColor="text1"/>
        </w:rPr>
        <w:t>关于小微企业：</w:t>
      </w:r>
    </w:p>
    <w:p>
      <w:pPr>
        <w:pageBreakBefore w:val="0"/>
        <w:widowControl w:val="0"/>
        <w:kinsoku/>
        <w:wordWrap/>
        <w:overflowPunct/>
        <w:topLinePunct w:val="0"/>
        <w:autoSpaceDE w:val="0"/>
        <w:autoSpaceDN w:val="0"/>
        <w:bidi w:val="0"/>
        <w:adjustRightInd w:val="0"/>
        <w:snapToGrid/>
        <w:spacing w:line="420" w:lineRule="exact"/>
        <w:ind w:left="15" w:leftChars="7" w:right="0" w:rightChars="0" w:firstLine="420" w:firstLineChars="200"/>
        <w:jc w:val="left"/>
        <w:textAlignment w:val="auto"/>
        <w:rPr>
          <w:rFonts w:ascii="宋体" w:cs="宋体"/>
          <w:color w:val="000000" w:themeColor="text1"/>
        </w:rPr>
      </w:pPr>
      <w:r>
        <w:rPr>
          <w:rFonts w:ascii="宋体" w:hAnsi="宋体" w:cs="宋体"/>
          <w:color w:val="000000" w:themeColor="text1"/>
        </w:rPr>
        <w:t>11.1.1</w:t>
      </w:r>
      <w:r>
        <w:rPr>
          <w:rFonts w:hint="eastAsia" w:ascii="宋体" w:hAnsi="宋体" w:cs="宋体"/>
          <w:color w:val="000000" w:themeColor="text1"/>
        </w:rPr>
        <w:t>按</w:t>
      </w:r>
      <w:r>
        <w:rPr>
          <w:rFonts w:ascii="宋体" w:hAnsi="宋体" w:cs="宋体"/>
          <w:color w:val="000000" w:themeColor="text1"/>
        </w:rPr>
        <w:t>&lt;</w:t>
      </w:r>
      <w:r>
        <w:rPr>
          <w:rFonts w:hint="eastAsia" w:ascii="宋体" w:hAnsi="宋体" w:cs="宋体"/>
          <w:color w:val="000000" w:themeColor="text1"/>
        </w:rPr>
        <w:t>关于印发《政府采购促进中小企业发展暂行办法》的通知</w:t>
      </w:r>
      <w:r>
        <w:rPr>
          <w:rFonts w:ascii="宋体" w:hAnsi="宋体" w:cs="宋体"/>
          <w:color w:val="000000" w:themeColor="text1"/>
        </w:rPr>
        <w:t>&gt;</w:t>
      </w:r>
      <w:r>
        <w:rPr>
          <w:rFonts w:hint="eastAsia" w:ascii="宋体" w:hAnsi="宋体" w:cs="宋体"/>
          <w:color w:val="000000" w:themeColor="text1"/>
        </w:rPr>
        <w:t>（财库〔</w:t>
      </w:r>
      <w:r>
        <w:rPr>
          <w:rFonts w:ascii="宋体" w:hAnsi="宋体" w:cs="宋体"/>
          <w:color w:val="000000" w:themeColor="text1"/>
        </w:rPr>
        <w:t>2011</w:t>
      </w:r>
      <w:r>
        <w:rPr>
          <w:rFonts w:hint="eastAsia" w:ascii="宋体" w:hAnsi="宋体" w:cs="宋体"/>
          <w:color w:val="000000" w:themeColor="text1"/>
        </w:rPr>
        <w:t>〕</w:t>
      </w:r>
      <w:r>
        <w:rPr>
          <w:rFonts w:ascii="宋体" w:hAnsi="宋体" w:cs="宋体"/>
          <w:color w:val="000000" w:themeColor="text1"/>
        </w:rPr>
        <w:t>181</w:t>
      </w:r>
      <w:r>
        <w:rPr>
          <w:rFonts w:hint="eastAsia" w:ascii="宋体" w:hAnsi="宋体" w:cs="宋体"/>
          <w:color w:val="000000" w:themeColor="text1"/>
        </w:rPr>
        <w:t>号）之规定，中小企业的标准为：</w:t>
      </w:r>
    </w:p>
    <w:p>
      <w:pPr>
        <w:pageBreakBefore w:val="0"/>
        <w:widowControl w:val="0"/>
        <w:kinsoku/>
        <w:wordWrap/>
        <w:overflowPunct/>
        <w:topLinePunct w:val="0"/>
        <w:autoSpaceDE w:val="0"/>
        <w:autoSpaceDN w:val="0"/>
        <w:bidi w:val="0"/>
        <w:adjustRightInd w:val="0"/>
        <w:snapToGrid/>
        <w:spacing w:line="420" w:lineRule="exact"/>
        <w:ind w:left="15" w:leftChars="7" w:right="0" w:rightChars="0" w:firstLine="420" w:firstLineChars="200"/>
        <w:jc w:val="left"/>
        <w:textAlignment w:val="auto"/>
        <w:rPr>
          <w:rFonts w:ascii="宋体" w:cs="宋体"/>
          <w:color w:val="000000" w:themeColor="text1"/>
        </w:rPr>
      </w:pPr>
      <w:r>
        <w:rPr>
          <w:rFonts w:ascii="宋体" w:hAnsi="宋体" w:cs="宋体"/>
          <w:color w:val="000000" w:themeColor="text1"/>
        </w:rPr>
        <w:t>11.1.1.1</w:t>
      </w:r>
      <w:r>
        <w:rPr>
          <w:rFonts w:hint="eastAsia" w:ascii="宋体" w:hAnsi="宋体" w:cs="宋体"/>
          <w:color w:val="000000" w:themeColor="text1"/>
        </w:rPr>
        <w:t>提供本企业制造的货物、承担的工程或者服务，或者提供其他中小企业制造的货物，不包括提供或使用大型企业注册商标的货物。</w:t>
      </w:r>
    </w:p>
    <w:p>
      <w:pPr>
        <w:pageBreakBefore w:val="0"/>
        <w:widowControl w:val="0"/>
        <w:kinsoku/>
        <w:wordWrap/>
        <w:overflowPunct/>
        <w:topLinePunct w:val="0"/>
        <w:autoSpaceDE w:val="0"/>
        <w:autoSpaceDN w:val="0"/>
        <w:bidi w:val="0"/>
        <w:adjustRightInd w:val="0"/>
        <w:snapToGrid/>
        <w:spacing w:line="420" w:lineRule="exact"/>
        <w:ind w:left="15" w:leftChars="7" w:right="0" w:rightChars="0" w:firstLine="420" w:firstLineChars="200"/>
        <w:jc w:val="left"/>
        <w:textAlignment w:val="auto"/>
        <w:rPr>
          <w:rFonts w:ascii="宋体" w:cs="宋体"/>
          <w:color w:val="000000" w:themeColor="text1"/>
        </w:rPr>
      </w:pPr>
      <w:r>
        <w:rPr>
          <w:rFonts w:ascii="宋体" w:hAnsi="宋体" w:cs="宋体"/>
          <w:color w:val="000000" w:themeColor="text1"/>
        </w:rPr>
        <w:t>11.1.1.2</w:t>
      </w:r>
      <w:r>
        <w:rPr>
          <w:rFonts w:hint="eastAsia" w:ascii="宋体" w:hAnsi="宋体" w:cs="宋体"/>
          <w:color w:val="000000" w:themeColor="text1"/>
        </w:rPr>
        <w:t>本规定所称中小企业划分标准，是指国务院有关部门根据企业从业人员、营业收入、资产总额等指标制定的中小企业划型标准（工信部联企业〔</w:t>
      </w:r>
      <w:r>
        <w:rPr>
          <w:rFonts w:ascii="宋体" w:hAnsi="宋体" w:cs="宋体"/>
          <w:color w:val="000000" w:themeColor="text1"/>
        </w:rPr>
        <w:t>2011</w:t>
      </w:r>
      <w:r>
        <w:rPr>
          <w:rFonts w:hint="eastAsia" w:ascii="宋体" w:hAnsi="宋体" w:cs="宋体"/>
          <w:color w:val="000000" w:themeColor="text1"/>
        </w:rPr>
        <w:t>〕</w:t>
      </w:r>
      <w:r>
        <w:rPr>
          <w:rFonts w:ascii="宋体" w:hAnsi="宋体" w:cs="宋体"/>
          <w:color w:val="000000" w:themeColor="text1"/>
        </w:rPr>
        <w:t>300</w:t>
      </w:r>
      <w:r>
        <w:rPr>
          <w:rFonts w:hint="eastAsia" w:ascii="宋体" w:hAnsi="宋体" w:cs="宋体"/>
          <w:color w:val="000000" w:themeColor="text1"/>
        </w:rPr>
        <w:t>号）。</w:t>
      </w:r>
    </w:p>
    <w:p>
      <w:pPr>
        <w:pageBreakBefore w:val="0"/>
        <w:widowControl w:val="0"/>
        <w:kinsoku/>
        <w:wordWrap/>
        <w:overflowPunct/>
        <w:topLinePunct w:val="0"/>
        <w:autoSpaceDE w:val="0"/>
        <w:autoSpaceDN w:val="0"/>
        <w:bidi w:val="0"/>
        <w:adjustRightInd w:val="0"/>
        <w:snapToGrid/>
        <w:spacing w:line="420" w:lineRule="exact"/>
        <w:ind w:left="15" w:leftChars="7" w:right="0" w:rightChars="0" w:firstLine="420" w:firstLineChars="200"/>
        <w:jc w:val="left"/>
        <w:textAlignment w:val="auto"/>
        <w:rPr>
          <w:rFonts w:ascii="宋体" w:cs="宋体"/>
          <w:color w:val="000000" w:themeColor="text1"/>
        </w:rPr>
      </w:pPr>
      <w:r>
        <w:rPr>
          <w:rFonts w:ascii="宋体" w:hAnsi="宋体" w:cs="宋体"/>
          <w:color w:val="000000" w:themeColor="text1"/>
        </w:rPr>
        <w:t>11.1.1.3</w:t>
      </w:r>
      <w:r>
        <w:rPr>
          <w:rFonts w:hint="eastAsia" w:ascii="宋体" w:hAnsi="宋体" w:cs="宋体"/>
          <w:color w:val="000000" w:themeColor="text1"/>
        </w:rPr>
        <w:t>小型、微型企业提供有中型企业制造的货物的，视同为中型企业；小型、微型、中型企业提供有大型企业制造的货物的，视同为大型企业。</w:t>
      </w:r>
    </w:p>
    <w:p>
      <w:pPr>
        <w:pageBreakBefore w:val="0"/>
        <w:widowControl w:val="0"/>
        <w:kinsoku/>
        <w:wordWrap/>
        <w:overflowPunct/>
        <w:topLinePunct w:val="0"/>
        <w:autoSpaceDE w:val="0"/>
        <w:autoSpaceDN w:val="0"/>
        <w:bidi w:val="0"/>
        <w:adjustRightInd w:val="0"/>
        <w:snapToGrid/>
        <w:spacing w:line="420" w:lineRule="exact"/>
        <w:ind w:left="15" w:leftChars="7" w:right="0" w:rightChars="0" w:firstLine="420" w:firstLineChars="200"/>
        <w:jc w:val="left"/>
        <w:textAlignment w:val="auto"/>
        <w:rPr>
          <w:rFonts w:ascii="宋体" w:cs="宋体"/>
          <w:color w:val="000000" w:themeColor="text1"/>
        </w:rPr>
      </w:pPr>
      <w:r>
        <w:rPr>
          <w:rFonts w:ascii="宋体" w:hAnsi="宋体" w:cs="宋体"/>
          <w:color w:val="000000" w:themeColor="text1"/>
        </w:rPr>
        <w:t>11.1.2</w:t>
      </w:r>
      <w:r>
        <w:rPr>
          <w:rFonts w:hint="eastAsia" w:ascii="宋体" w:hAnsi="宋体" w:cs="宋体"/>
          <w:color w:val="000000" w:themeColor="text1"/>
        </w:rPr>
        <w:t>依照</w:t>
      </w:r>
      <w:r>
        <w:rPr>
          <w:rFonts w:ascii="宋体" w:hAnsi="宋体" w:cs="宋体"/>
          <w:color w:val="000000" w:themeColor="text1"/>
        </w:rPr>
        <w:t>&lt;</w:t>
      </w:r>
      <w:r>
        <w:rPr>
          <w:rFonts w:hint="eastAsia" w:ascii="宋体" w:hAnsi="宋体" w:cs="宋体"/>
          <w:color w:val="000000" w:themeColor="text1"/>
        </w:rPr>
        <w:t>财政部、司法部关于政府采购支持监狱企业发展有关问题的通知</w:t>
      </w:r>
      <w:r>
        <w:rPr>
          <w:rFonts w:ascii="宋体" w:hAnsi="宋体" w:cs="宋体"/>
          <w:color w:val="000000" w:themeColor="text1"/>
        </w:rPr>
        <w:t>&gt;</w:t>
      </w:r>
      <w:r>
        <w:rPr>
          <w:rFonts w:hint="eastAsia" w:ascii="宋体" w:hAnsi="宋体" w:cs="宋体"/>
          <w:color w:val="000000" w:themeColor="text1"/>
        </w:rPr>
        <w:t>（财库〔</w:t>
      </w:r>
      <w:r>
        <w:rPr>
          <w:rFonts w:ascii="宋体" w:hAnsi="宋体" w:cs="宋体"/>
          <w:color w:val="000000" w:themeColor="text1"/>
        </w:rPr>
        <w:t>2014</w:t>
      </w:r>
      <w:r>
        <w:rPr>
          <w:rFonts w:hint="eastAsia" w:ascii="宋体" w:hAnsi="宋体" w:cs="宋体"/>
          <w:color w:val="000000" w:themeColor="text1"/>
        </w:rPr>
        <w:t>〕</w:t>
      </w:r>
      <w:r>
        <w:rPr>
          <w:rFonts w:ascii="宋体" w:hAnsi="宋体" w:cs="宋体"/>
          <w:color w:val="000000" w:themeColor="text1"/>
        </w:rPr>
        <w:t>68</w:t>
      </w:r>
      <w:r>
        <w:rPr>
          <w:rFonts w:hint="eastAsia" w:ascii="宋体" w:hAnsi="宋体" w:cs="宋体"/>
          <w:color w:val="000000" w:themeColor="text1"/>
        </w:rPr>
        <w:t>号）之规定，监狱企业应当符合以下条件：</w:t>
      </w:r>
    </w:p>
    <w:p>
      <w:pPr>
        <w:pageBreakBefore w:val="0"/>
        <w:widowControl w:val="0"/>
        <w:kinsoku/>
        <w:wordWrap/>
        <w:overflowPunct/>
        <w:topLinePunct w:val="0"/>
        <w:autoSpaceDE w:val="0"/>
        <w:autoSpaceDN w:val="0"/>
        <w:bidi w:val="0"/>
        <w:adjustRightInd w:val="0"/>
        <w:snapToGrid/>
        <w:spacing w:line="420" w:lineRule="exact"/>
        <w:ind w:left="15" w:leftChars="7" w:right="0" w:rightChars="0" w:firstLine="420" w:firstLineChars="200"/>
        <w:jc w:val="left"/>
        <w:textAlignment w:val="auto"/>
        <w:rPr>
          <w:rFonts w:ascii="宋体" w:cs="宋体"/>
          <w:color w:val="000000" w:themeColor="text1"/>
        </w:rPr>
      </w:pPr>
      <w:r>
        <w:rPr>
          <w:rFonts w:ascii="宋体" w:hAnsi="宋体" w:cs="宋体"/>
          <w:color w:val="000000" w:themeColor="text1"/>
        </w:rPr>
        <w:t>11.1.2.1</w:t>
      </w:r>
      <w:r>
        <w:rPr>
          <w:rFonts w:hint="eastAsia" w:ascii="宋体" w:hAnsi="宋体" w:cs="宋体"/>
          <w:color w:val="000000" w:themeColor="text1"/>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pageBreakBefore w:val="0"/>
        <w:widowControl w:val="0"/>
        <w:kinsoku/>
        <w:wordWrap/>
        <w:overflowPunct/>
        <w:topLinePunct w:val="0"/>
        <w:autoSpaceDE w:val="0"/>
        <w:autoSpaceDN w:val="0"/>
        <w:bidi w:val="0"/>
        <w:adjustRightInd w:val="0"/>
        <w:snapToGrid/>
        <w:spacing w:line="420" w:lineRule="exact"/>
        <w:ind w:left="15" w:leftChars="7" w:right="0" w:rightChars="0" w:firstLine="420" w:firstLineChars="200"/>
        <w:jc w:val="left"/>
        <w:textAlignment w:val="auto"/>
        <w:rPr>
          <w:rFonts w:ascii="宋体" w:cs="宋体"/>
          <w:color w:val="000000" w:themeColor="text1"/>
        </w:rPr>
      </w:pPr>
      <w:r>
        <w:rPr>
          <w:rFonts w:ascii="宋体" w:hAnsi="宋体" w:cs="宋体"/>
          <w:color w:val="000000" w:themeColor="text1"/>
        </w:rPr>
        <w:t>11.1.2.2</w:t>
      </w:r>
      <w:r>
        <w:rPr>
          <w:rFonts w:hint="eastAsia" w:ascii="宋体" w:hAnsi="宋体" w:cs="宋体"/>
          <w:color w:val="000000" w:themeColor="text1"/>
        </w:rPr>
        <w:t>监狱企业参加政府采购活动时，视同小型、微型企业，应当提供由省级以上监狱管理局、戒毒管理局（含新疆生产建设兵团）出具的属于监狱企业的证明文件。</w:t>
      </w:r>
    </w:p>
    <w:p>
      <w:pPr>
        <w:pageBreakBefore w:val="0"/>
        <w:widowControl w:val="0"/>
        <w:kinsoku/>
        <w:wordWrap/>
        <w:overflowPunct/>
        <w:topLinePunct w:val="0"/>
        <w:autoSpaceDE w:val="0"/>
        <w:autoSpaceDN w:val="0"/>
        <w:bidi w:val="0"/>
        <w:adjustRightInd w:val="0"/>
        <w:snapToGrid/>
        <w:spacing w:line="420" w:lineRule="exact"/>
        <w:ind w:left="15" w:leftChars="7" w:right="0" w:rightChars="0" w:firstLine="420" w:firstLineChars="200"/>
        <w:jc w:val="left"/>
        <w:textAlignment w:val="auto"/>
        <w:rPr>
          <w:rFonts w:ascii="宋体" w:cs="宋体"/>
          <w:color w:val="000000" w:themeColor="text1"/>
        </w:rPr>
      </w:pPr>
      <w:r>
        <w:rPr>
          <w:rFonts w:ascii="宋体" w:hAnsi="宋体" w:cs="宋体"/>
          <w:color w:val="000000" w:themeColor="text1"/>
        </w:rPr>
        <w:t>11.2</w:t>
      </w:r>
      <w:r>
        <w:rPr>
          <w:rFonts w:hint="eastAsia" w:ascii="宋体" w:hAnsi="宋体" w:cs="宋体"/>
          <w:color w:val="000000" w:themeColor="text1"/>
        </w:rPr>
        <w:t>、投标产品符合国家环保、节能标准，并载入财政部、国家发改委和国家环保总局发布的最新《环境标志产品政府采购清单》、《节能产品政府采购清单》内，且具有在有效期内的《国家节能产品认证证书》或《中国环境标志产品认证证书》（供应商必须提供有关证明材料和文件等），将分别给予供应商在评标办法中规定的加分或下调评标价。（供应商提供产品如为“节能产品政府采购清单”内的产品，报价给予</w:t>
      </w:r>
      <w:r>
        <w:rPr>
          <w:rFonts w:ascii="宋体" w:hAnsi="宋体" w:cs="宋体"/>
          <w:color w:val="000000" w:themeColor="text1"/>
        </w:rPr>
        <w:t>0.1%</w:t>
      </w:r>
      <w:r>
        <w:rPr>
          <w:rFonts w:hint="eastAsia" w:ascii="宋体" w:hAnsi="宋体" w:cs="宋体"/>
          <w:color w:val="000000" w:themeColor="text1"/>
        </w:rPr>
        <w:t>的扣除，用扣除后的价格作为最后报价。供应商必须在投标文件中附该产品在国家有关部门公布的最新一期的节能清单中所在页的复印件，及在有效期内的《国家节能产品认证证书》复印件，否则评标委员会有权不予认可。供应商提供产品如为“环境标志产品政府采购清单”内的产品，报价给予</w:t>
      </w:r>
      <w:r>
        <w:rPr>
          <w:rFonts w:ascii="宋体" w:hAnsi="宋体" w:cs="宋体"/>
          <w:color w:val="000000" w:themeColor="text1"/>
        </w:rPr>
        <w:t>0.1%</w:t>
      </w:r>
      <w:r>
        <w:rPr>
          <w:rFonts w:hint="eastAsia" w:ascii="宋体" w:hAnsi="宋体" w:cs="宋体"/>
          <w:color w:val="000000" w:themeColor="text1"/>
        </w:rPr>
        <w:t>的扣除，用扣除后的价格作为最后报价。供应商必须在投标文件中附该产品在国家有关部门公布的最新一期的环保清单中所在页的复印件，及在有效期内的《中国环境标志产品认证证书》复印件，否则评标委员会有权不予认可。）</w:t>
      </w:r>
    </w:p>
    <w:p>
      <w:pPr>
        <w:pageBreakBefore w:val="0"/>
        <w:widowControl w:val="0"/>
        <w:kinsoku/>
        <w:wordWrap/>
        <w:overflowPunct/>
        <w:topLinePunct w:val="0"/>
        <w:autoSpaceDE w:val="0"/>
        <w:autoSpaceDN w:val="0"/>
        <w:bidi w:val="0"/>
        <w:adjustRightInd w:val="0"/>
        <w:snapToGrid/>
        <w:spacing w:line="420" w:lineRule="exact"/>
        <w:ind w:left="15" w:leftChars="7" w:right="0" w:rightChars="0" w:firstLine="420" w:firstLineChars="200"/>
        <w:jc w:val="left"/>
        <w:textAlignment w:val="auto"/>
        <w:rPr>
          <w:rFonts w:ascii="宋体" w:cs="宋体"/>
          <w:color w:val="000000" w:themeColor="text1"/>
        </w:rPr>
      </w:pPr>
      <w:r>
        <w:rPr>
          <w:rFonts w:ascii="宋体" w:hAnsi="宋体" w:cs="宋体"/>
          <w:color w:val="000000" w:themeColor="text1"/>
        </w:rPr>
        <w:t xml:space="preserve">11.2.1 </w:t>
      </w:r>
      <w:r>
        <w:rPr>
          <w:rFonts w:hint="eastAsia" w:ascii="宋体" w:hAnsi="宋体" w:cs="宋体"/>
          <w:color w:val="000000" w:themeColor="text1"/>
        </w:rPr>
        <w:t>如招标产品属于财政部和国家发展改革委发布的最新《政府采购节能产品清单》中要求的强制政府采购产品的，供应商必须提供所投产品属于清单中要求的制造厂家生产的指定型号产品，此种情况不享受上述加分或评标价下调规定。</w:t>
      </w:r>
    </w:p>
    <w:p>
      <w:pPr>
        <w:pageBreakBefore w:val="0"/>
        <w:widowControl w:val="0"/>
        <w:kinsoku/>
        <w:wordWrap/>
        <w:overflowPunct/>
        <w:topLinePunct w:val="0"/>
        <w:autoSpaceDE w:val="0"/>
        <w:autoSpaceDN w:val="0"/>
        <w:bidi w:val="0"/>
        <w:adjustRightInd w:val="0"/>
        <w:snapToGrid/>
        <w:spacing w:line="420" w:lineRule="exact"/>
        <w:ind w:left="15" w:leftChars="7" w:right="0" w:rightChars="0" w:firstLine="420" w:firstLineChars="200"/>
        <w:jc w:val="left"/>
        <w:textAlignment w:val="auto"/>
        <w:rPr>
          <w:rFonts w:ascii="宋体" w:cs="宋体"/>
          <w:color w:val="000000" w:themeColor="text1"/>
        </w:rPr>
      </w:pPr>
      <w:r>
        <w:rPr>
          <w:rFonts w:ascii="宋体" w:hAnsi="宋体" w:cs="宋体"/>
          <w:color w:val="000000" w:themeColor="text1"/>
        </w:rPr>
        <w:t xml:space="preserve">11.2.2 </w:t>
      </w:r>
      <w:r>
        <w:rPr>
          <w:rFonts w:hint="eastAsia" w:ascii="宋体" w:hAnsi="宋体" w:cs="宋体"/>
          <w:color w:val="000000" w:themeColor="text1"/>
        </w:rPr>
        <w:t>投标产品属于自主创新产品，并载入注册地省级以上科技部门发布的最新自主创新产品目录清单内，供应商应提供注册地省级以上科技部门出具的在有效期内的证明材料和文件等，将由评标委员会给予供应商在评标办法中规定的加分或下调评标价。</w:t>
      </w:r>
    </w:p>
    <w:p>
      <w:pPr>
        <w:pageBreakBefore w:val="0"/>
        <w:widowControl w:val="0"/>
        <w:kinsoku/>
        <w:wordWrap/>
        <w:overflowPunct/>
        <w:topLinePunct w:val="0"/>
        <w:autoSpaceDE w:val="0"/>
        <w:autoSpaceDN w:val="0"/>
        <w:bidi w:val="0"/>
        <w:adjustRightInd w:val="0"/>
        <w:snapToGrid/>
        <w:spacing w:line="420" w:lineRule="exact"/>
        <w:ind w:left="15" w:leftChars="7" w:right="0" w:rightChars="0" w:firstLine="420" w:firstLineChars="200"/>
        <w:jc w:val="left"/>
        <w:textAlignment w:val="auto"/>
        <w:rPr>
          <w:rFonts w:ascii="宋体" w:cs="宋体"/>
          <w:color w:val="000000" w:themeColor="text1"/>
        </w:rPr>
      </w:pPr>
      <w:r>
        <w:rPr>
          <w:rFonts w:ascii="宋体" w:hAnsi="宋体" w:cs="宋体"/>
          <w:color w:val="000000" w:themeColor="text1"/>
        </w:rPr>
        <w:t>11.3</w:t>
      </w:r>
      <w:r>
        <w:rPr>
          <w:rFonts w:hint="eastAsia" w:ascii="宋体" w:hAnsi="宋体" w:cs="宋体"/>
          <w:color w:val="000000" w:themeColor="text1"/>
        </w:rPr>
        <w:t>、其它未尽事宜，按国家有关法律、法规执行。</w:t>
      </w:r>
    </w:p>
    <w:p>
      <w:pPr>
        <w:pStyle w:val="18"/>
        <w:pageBreakBefore w:val="0"/>
        <w:widowControl w:val="0"/>
        <w:kinsoku/>
        <w:wordWrap/>
        <w:overflowPunct/>
        <w:topLinePunct w:val="0"/>
        <w:bidi w:val="0"/>
        <w:snapToGrid/>
        <w:spacing w:before="0" w:after="0" w:line="420" w:lineRule="exact"/>
        <w:ind w:right="0" w:rightChars="0"/>
        <w:textAlignment w:val="auto"/>
        <w:rPr>
          <w:rFonts w:ascii="宋体" w:cs="宋体"/>
          <w:color w:val="000000" w:themeColor="text1"/>
        </w:rPr>
      </w:pPr>
      <w:r>
        <w:rPr>
          <w:rFonts w:ascii="宋体" w:cs="宋体"/>
          <w:color w:val="000000" w:themeColor="text1"/>
        </w:rPr>
        <w:br w:type="page"/>
      </w:r>
      <w:bookmarkStart w:id="45" w:name="_Toc14881"/>
      <w:r>
        <w:rPr>
          <w:rFonts w:hint="eastAsia" w:ascii="宋体" w:hAnsi="宋体" w:cs="宋体"/>
          <w:color w:val="000000" w:themeColor="text1"/>
        </w:rPr>
        <w:t>第三章</w:t>
      </w:r>
      <w:r>
        <w:rPr>
          <w:rFonts w:ascii="宋体" w:hAnsi="宋体" w:cs="宋体"/>
          <w:color w:val="000000" w:themeColor="text1"/>
        </w:rPr>
        <w:t xml:space="preserve"> </w:t>
      </w:r>
      <w:r>
        <w:rPr>
          <w:rFonts w:hint="eastAsia" w:ascii="宋体" w:hAnsi="宋体" w:cs="宋体"/>
          <w:color w:val="000000" w:themeColor="text1"/>
        </w:rPr>
        <w:t>评标方法</w:t>
      </w:r>
      <w:bookmarkEnd w:id="13"/>
      <w:bookmarkEnd w:id="45"/>
    </w:p>
    <w:p>
      <w:pPr>
        <w:spacing w:line="600" w:lineRule="exact"/>
        <w:jc w:val="center"/>
        <w:rPr>
          <w:rFonts w:ascii="宋体" w:cs="宋体"/>
          <w:b/>
          <w:color w:val="000000" w:themeColor="text1"/>
          <w:kern w:val="0"/>
          <w:sz w:val="28"/>
          <w:szCs w:val="28"/>
        </w:rPr>
      </w:pPr>
      <w:bookmarkStart w:id="46" w:name="_Toc152042376"/>
      <w:bookmarkStart w:id="47" w:name="_Toc152045599"/>
      <w:bookmarkStart w:id="48" w:name="_Toc144974566"/>
      <w:bookmarkStart w:id="49" w:name="_Toc318450721"/>
      <w:bookmarkStart w:id="50" w:name="_Toc27806"/>
      <w:bookmarkStart w:id="51" w:name="_Toc11869"/>
      <w:bookmarkStart w:id="52" w:name="_Toc281405527"/>
      <w:r>
        <w:rPr>
          <w:rFonts w:hint="eastAsia" w:ascii="宋体" w:hAnsi="宋体" w:cs="宋体"/>
          <w:color w:val="000000" w:themeColor="text1"/>
          <w:sz w:val="28"/>
          <w:szCs w:val="28"/>
        </w:rPr>
        <w:t>评标办法前附表</w:t>
      </w:r>
      <w:bookmarkEnd w:id="46"/>
      <w:bookmarkEnd w:id="47"/>
      <w:bookmarkEnd w:id="48"/>
      <w:bookmarkEnd w:id="49"/>
      <w:bookmarkEnd w:id="50"/>
      <w:bookmarkEnd w:id="51"/>
      <w:bookmarkEnd w:id="52"/>
    </w:p>
    <w:tbl>
      <w:tblPr>
        <w:tblStyle w:val="21"/>
        <w:tblW w:w="96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3028"/>
        <w:gridCol w:w="5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3763" w:type="dxa"/>
            <w:gridSpan w:val="2"/>
            <w:vAlign w:val="center"/>
          </w:tcPr>
          <w:p>
            <w:pPr>
              <w:spacing w:line="360" w:lineRule="exact"/>
              <w:jc w:val="center"/>
              <w:rPr>
                <w:rFonts w:ascii="宋体" w:cs="宋体"/>
                <w:b/>
                <w:color w:val="000000" w:themeColor="text1"/>
                <w:szCs w:val="21"/>
              </w:rPr>
            </w:pPr>
            <w:r>
              <w:rPr>
                <w:rFonts w:hint="eastAsia" w:ascii="宋体" w:hAnsi="宋体" w:cs="宋体"/>
                <w:b/>
                <w:color w:val="000000" w:themeColor="text1"/>
                <w:szCs w:val="21"/>
              </w:rPr>
              <w:t>评审因素</w:t>
            </w:r>
          </w:p>
        </w:tc>
        <w:tc>
          <w:tcPr>
            <w:tcW w:w="5846" w:type="dxa"/>
            <w:vAlign w:val="center"/>
          </w:tcPr>
          <w:p>
            <w:pPr>
              <w:spacing w:line="360" w:lineRule="exact"/>
              <w:jc w:val="center"/>
              <w:rPr>
                <w:rFonts w:ascii="宋体" w:cs="宋体"/>
                <w:b/>
                <w:color w:val="000000" w:themeColor="text1"/>
                <w:szCs w:val="21"/>
              </w:rPr>
            </w:pPr>
            <w:r>
              <w:rPr>
                <w:rFonts w:hint="eastAsia" w:ascii="宋体" w:hAnsi="宋体" w:cs="宋体"/>
                <w:b/>
                <w:color w:val="000000" w:themeColor="text1"/>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2" w:hRule="exact"/>
          <w:jc w:val="center"/>
        </w:trPr>
        <w:tc>
          <w:tcPr>
            <w:tcW w:w="735" w:type="dxa"/>
            <w:vMerge w:val="restart"/>
            <w:vAlign w:val="center"/>
          </w:tcPr>
          <w:p>
            <w:pPr>
              <w:spacing w:line="360" w:lineRule="exact"/>
              <w:ind w:firstLine="105" w:firstLineChars="50"/>
              <w:jc w:val="center"/>
              <w:rPr>
                <w:rFonts w:ascii="宋体" w:cs="宋体"/>
                <w:color w:val="000000" w:themeColor="text1"/>
                <w:szCs w:val="21"/>
              </w:rPr>
            </w:pPr>
            <w:r>
              <w:rPr>
                <w:rFonts w:hint="eastAsia" w:ascii="宋体" w:hAnsi="宋体" w:cs="宋体"/>
                <w:color w:val="000000" w:themeColor="text1"/>
                <w:szCs w:val="21"/>
              </w:rPr>
              <w:t>一资格评审标准</w:t>
            </w:r>
          </w:p>
          <w:p>
            <w:pPr>
              <w:spacing w:line="360" w:lineRule="exact"/>
              <w:jc w:val="center"/>
              <w:rPr>
                <w:rFonts w:ascii="宋体" w:cs="宋体"/>
                <w:color w:val="000000" w:themeColor="text1"/>
                <w:szCs w:val="21"/>
              </w:rPr>
            </w:pPr>
          </w:p>
        </w:tc>
        <w:tc>
          <w:tcPr>
            <w:tcW w:w="3028" w:type="dxa"/>
            <w:vAlign w:val="center"/>
          </w:tcPr>
          <w:p>
            <w:pPr>
              <w:spacing w:line="400" w:lineRule="exact"/>
              <w:jc w:val="center"/>
              <w:rPr>
                <w:rFonts w:ascii="宋体" w:cs="宋体"/>
                <w:color w:val="000000" w:themeColor="text1"/>
                <w:szCs w:val="21"/>
              </w:rPr>
            </w:pPr>
            <w:r>
              <w:rPr>
                <w:rFonts w:hint="eastAsia" w:ascii="宋体" w:hAnsi="宋体" w:cs="宋体"/>
                <w:color w:val="000000" w:themeColor="text1"/>
                <w:szCs w:val="21"/>
              </w:rPr>
              <w:t>企业营业执照（副本）、税务登记证（副本）、组织机构代码证（副本）</w:t>
            </w:r>
          </w:p>
        </w:tc>
        <w:tc>
          <w:tcPr>
            <w:tcW w:w="5846" w:type="dxa"/>
            <w:vAlign w:val="center"/>
          </w:tcPr>
          <w:p>
            <w:pPr>
              <w:spacing w:line="400" w:lineRule="exact"/>
              <w:jc w:val="left"/>
              <w:rPr>
                <w:rFonts w:ascii="宋体" w:cs="宋体"/>
                <w:color w:val="000000" w:themeColor="text1"/>
                <w:szCs w:val="21"/>
              </w:rPr>
            </w:pPr>
            <w:r>
              <w:rPr>
                <w:rFonts w:hint="eastAsia" w:ascii="宋体" w:hAnsi="宋体" w:cs="宋体"/>
                <w:color w:val="000000" w:themeColor="text1"/>
                <w:szCs w:val="21"/>
              </w:rPr>
              <w:t>具备有效的企业营业执照、税务登记证、组织机构代码证或三证合一的营业执照（原件）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widowControl/>
              <w:spacing w:line="360" w:lineRule="exact"/>
              <w:jc w:val="center"/>
              <w:rPr>
                <w:rFonts w:ascii="宋体" w:cs="宋体"/>
                <w:color w:val="000000" w:themeColor="text1"/>
                <w:szCs w:val="21"/>
              </w:rPr>
            </w:pPr>
          </w:p>
        </w:tc>
        <w:tc>
          <w:tcPr>
            <w:tcW w:w="3028" w:type="dxa"/>
            <w:vAlign w:val="center"/>
          </w:tcPr>
          <w:p>
            <w:pPr>
              <w:spacing w:line="400" w:lineRule="exact"/>
              <w:jc w:val="center"/>
              <w:rPr>
                <w:rFonts w:ascii="宋体" w:cs="宋体"/>
                <w:color w:val="000000" w:themeColor="text1"/>
                <w:szCs w:val="21"/>
              </w:rPr>
            </w:pPr>
            <w:r>
              <w:rPr>
                <w:rFonts w:hint="eastAsia" w:ascii="宋体" w:hAnsi="宋体" w:cs="宋体"/>
                <w:color w:val="000000" w:themeColor="text1"/>
                <w:szCs w:val="21"/>
              </w:rPr>
              <w:t>资格要求</w:t>
            </w:r>
          </w:p>
        </w:tc>
        <w:tc>
          <w:tcPr>
            <w:tcW w:w="5846" w:type="dxa"/>
            <w:vAlign w:val="center"/>
          </w:tcPr>
          <w:p>
            <w:pPr>
              <w:spacing w:line="400" w:lineRule="exact"/>
              <w:jc w:val="left"/>
              <w:rPr>
                <w:rFonts w:ascii="宋体" w:cs="宋体"/>
                <w:color w:val="000000" w:themeColor="text1"/>
              </w:rPr>
            </w:pPr>
            <w:r>
              <w:rPr>
                <w:rFonts w:hint="eastAsia" w:ascii="宋体" w:hAnsi="宋体" w:cs="宋体"/>
                <w:color w:val="000000" w:themeColor="text1"/>
                <w:szCs w:val="21"/>
              </w:rPr>
              <w:t>符合第二章“投标人须知”第</w:t>
            </w:r>
            <w:r>
              <w:rPr>
                <w:rFonts w:ascii="宋体" w:hAnsi="宋体" w:cs="宋体"/>
                <w:color w:val="000000" w:themeColor="text1"/>
                <w:szCs w:val="21"/>
              </w:rPr>
              <w:t>1.3.4</w:t>
            </w:r>
            <w:r>
              <w:rPr>
                <w:rFonts w:hint="eastAsia" w:ascii="宋体" w:hAnsi="宋体" w:cs="宋体"/>
                <w:color w:val="000000" w:themeColor="text1"/>
                <w:szCs w:val="21"/>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9" w:hRule="exact"/>
          <w:jc w:val="center"/>
        </w:trPr>
        <w:tc>
          <w:tcPr>
            <w:tcW w:w="735" w:type="dxa"/>
            <w:vMerge w:val="continue"/>
            <w:vAlign w:val="center"/>
          </w:tcPr>
          <w:p>
            <w:pPr>
              <w:widowControl/>
              <w:spacing w:line="360" w:lineRule="exact"/>
              <w:jc w:val="center"/>
              <w:rPr>
                <w:rFonts w:ascii="宋体" w:cs="宋体"/>
                <w:color w:val="000000" w:themeColor="text1"/>
                <w:szCs w:val="21"/>
              </w:rPr>
            </w:pPr>
          </w:p>
        </w:tc>
        <w:tc>
          <w:tcPr>
            <w:tcW w:w="3028" w:type="dxa"/>
            <w:vAlign w:val="center"/>
          </w:tcPr>
          <w:p>
            <w:pPr>
              <w:spacing w:line="400" w:lineRule="exact"/>
              <w:jc w:val="center"/>
              <w:rPr>
                <w:rFonts w:ascii="宋体" w:cs="宋体"/>
                <w:color w:val="000000" w:themeColor="text1"/>
                <w:szCs w:val="21"/>
              </w:rPr>
            </w:pPr>
            <w:r>
              <w:rPr>
                <w:rFonts w:hint="eastAsia" w:ascii="宋体" w:hAnsi="宋体" w:cs="宋体"/>
                <w:color w:val="000000" w:themeColor="text1"/>
                <w:szCs w:val="21"/>
              </w:rPr>
              <w:t>法人代表证明或法人授权委托书及被委托人身份证</w:t>
            </w:r>
          </w:p>
        </w:tc>
        <w:tc>
          <w:tcPr>
            <w:tcW w:w="5846" w:type="dxa"/>
            <w:vAlign w:val="center"/>
          </w:tcPr>
          <w:p>
            <w:pPr>
              <w:spacing w:line="400" w:lineRule="exact"/>
              <w:jc w:val="left"/>
              <w:rPr>
                <w:rFonts w:ascii="宋体" w:cs="宋体"/>
                <w:color w:val="000000" w:themeColor="text1"/>
                <w:szCs w:val="21"/>
              </w:rPr>
            </w:pPr>
            <w:r>
              <w:rPr>
                <w:rFonts w:hint="eastAsia" w:ascii="宋体" w:hAnsi="宋体" w:cs="宋体"/>
                <w:color w:val="000000" w:themeColor="text1"/>
                <w:szCs w:val="21"/>
              </w:rPr>
              <w:t>法人代表（负责人）证明或法人授权委托书及被委托人身份证（原件）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35" w:type="dxa"/>
            <w:vMerge w:val="continue"/>
            <w:vAlign w:val="center"/>
          </w:tcPr>
          <w:p>
            <w:pPr>
              <w:widowControl/>
              <w:spacing w:line="360" w:lineRule="exact"/>
              <w:jc w:val="center"/>
              <w:rPr>
                <w:rFonts w:ascii="宋体" w:cs="宋体"/>
                <w:color w:val="000000" w:themeColor="text1"/>
                <w:szCs w:val="21"/>
              </w:rPr>
            </w:pPr>
          </w:p>
        </w:tc>
        <w:tc>
          <w:tcPr>
            <w:tcW w:w="3028" w:type="dxa"/>
            <w:vAlign w:val="center"/>
          </w:tcPr>
          <w:p>
            <w:pPr>
              <w:spacing w:line="400" w:lineRule="exact"/>
              <w:jc w:val="center"/>
              <w:rPr>
                <w:rFonts w:ascii="宋体" w:cs="宋体"/>
                <w:color w:val="000000" w:themeColor="text1"/>
                <w:szCs w:val="21"/>
              </w:rPr>
            </w:pPr>
            <w:r>
              <w:rPr>
                <w:rFonts w:hint="eastAsia" w:ascii="宋体" w:hAnsi="宋体" w:cs="宋体"/>
                <w:color w:val="000000" w:themeColor="text1"/>
                <w:szCs w:val="21"/>
              </w:rPr>
              <w:t>磋商保证金</w:t>
            </w:r>
          </w:p>
        </w:tc>
        <w:tc>
          <w:tcPr>
            <w:tcW w:w="5846" w:type="dxa"/>
            <w:vAlign w:val="center"/>
          </w:tcPr>
          <w:p>
            <w:pPr>
              <w:spacing w:line="400" w:lineRule="exact"/>
              <w:jc w:val="left"/>
              <w:rPr>
                <w:rFonts w:ascii="宋体" w:cs="宋体"/>
                <w:color w:val="000000" w:themeColor="text1"/>
                <w:szCs w:val="21"/>
              </w:rPr>
            </w:pPr>
            <w:r>
              <w:rPr>
                <w:rFonts w:hint="eastAsia" w:ascii="宋体" w:hAnsi="宋体" w:cs="宋体"/>
                <w:color w:val="000000" w:themeColor="text1"/>
                <w:szCs w:val="21"/>
              </w:rPr>
              <w:t>人民币捌仟柒佰元整（￥8700.00元）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restart"/>
            <w:vAlign w:val="center"/>
          </w:tcPr>
          <w:p>
            <w:pPr>
              <w:spacing w:line="360" w:lineRule="exact"/>
              <w:jc w:val="center"/>
              <w:rPr>
                <w:rFonts w:ascii="宋体" w:cs="宋体"/>
                <w:color w:val="000000" w:themeColor="text1"/>
                <w:szCs w:val="21"/>
              </w:rPr>
            </w:pPr>
            <w:r>
              <w:rPr>
                <w:rFonts w:hint="eastAsia" w:ascii="宋体" w:hAnsi="宋体" w:cs="宋体"/>
                <w:color w:val="000000" w:themeColor="text1"/>
                <w:szCs w:val="21"/>
              </w:rPr>
              <w:t>二</w:t>
            </w:r>
          </w:p>
          <w:p>
            <w:pPr>
              <w:spacing w:line="360" w:lineRule="exact"/>
              <w:jc w:val="center"/>
              <w:rPr>
                <w:rFonts w:ascii="宋体" w:cs="宋体"/>
                <w:color w:val="000000" w:themeColor="text1"/>
                <w:szCs w:val="21"/>
              </w:rPr>
            </w:pPr>
            <w:r>
              <w:rPr>
                <w:rFonts w:hint="eastAsia" w:ascii="宋体" w:hAnsi="宋体" w:cs="宋体"/>
                <w:color w:val="000000" w:themeColor="text1"/>
                <w:szCs w:val="21"/>
              </w:rPr>
              <w:t>形式评审标准</w:t>
            </w:r>
          </w:p>
        </w:tc>
        <w:tc>
          <w:tcPr>
            <w:tcW w:w="3028" w:type="dxa"/>
            <w:vAlign w:val="center"/>
          </w:tcPr>
          <w:p>
            <w:pPr>
              <w:spacing w:line="400" w:lineRule="exact"/>
              <w:jc w:val="center"/>
              <w:rPr>
                <w:rFonts w:ascii="宋体" w:cs="宋体"/>
                <w:color w:val="000000" w:themeColor="text1"/>
                <w:szCs w:val="21"/>
              </w:rPr>
            </w:pPr>
            <w:r>
              <w:rPr>
                <w:rFonts w:hint="eastAsia" w:ascii="宋体" w:hAnsi="宋体" w:cs="宋体"/>
                <w:color w:val="000000" w:themeColor="text1"/>
                <w:szCs w:val="21"/>
              </w:rPr>
              <w:t>供应商名称</w:t>
            </w:r>
          </w:p>
        </w:tc>
        <w:tc>
          <w:tcPr>
            <w:tcW w:w="5846" w:type="dxa"/>
            <w:vAlign w:val="center"/>
          </w:tcPr>
          <w:p>
            <w:pPr>
              <w:spacing w:line="400" w:lineRule="exact"/>
              <w:rPr>
                <w:rFonts w:ascii="宋体" w:cs="宋体"/>
                <w:color w:val="000000" w:themeColor="text1"/>
                <w:szCs w:val="21"/>
              </w:rPr>
            </w:pPr>
            <w:r>
              <w:rPr>
                <w:rFonts w:hint="eastAsia" w:ascii="宋体" w:hAnsi="宋体" w:cs="宋体"/>
                <w:color w:val="000000" w:themeColor="text1"/>
                <w:szCs w:val="21"/>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spacing w:line="360" w:lineRule="exact"/>
              <w:jc w:val="center"/>
              <w:rPr>
                <w:rFonts w:ascii="宋体" w:cs="宋体"/>
                <w:color w:val="000000" w:themeColor="text1"/>
                <w:szCs w:val="21"/>
              </w:rPr>
            </w:pPr>
          </w:p>
        </w:tc>
        <w:tc>
          <w:tcPr>
            <w:tcW w:w="3028" w:type="dxa"/>
            <w:vAlign w:val="center"/>
          </w:tcPr>
          <w:p>
            <w:pPr>
              <w:spacing w:line="400" w:lineRule="exact"/>
              <w:jc w:val="center"/>
              <w:rPr>
                <w:rFonts w:ascii="宋体" w:cs="宋体"/>
                <w:color w:val="000000" w:themeColor="text1"/>
                <w:szCs w:val="21"/>
              </w:rPr>
            </w:pPr>
            <w:r>
              <w:rPr>
                <w:rFonts w:hint="eastAsia" w:ascii="宋体" w:hAnsi="宋体" w:cs="宋体"/>
                <w:color w:val="000000" w:themeColor="text1"/>
                <w:szCs w:val="21"/>
              </w:rPr>
              <w:t>磋商函签字盖章</w:t>
            </w:r>
          </w:p>
        </w:tc>
        <w:tc>
          <w:tcPr>
            <w:tcW w:w="5846" w:type="dxa"/>
            <w:vAlign w:val="center"/>
          </w:tcPr>
          <w:p>
            <w:pPr>
              <w:spacing w:line="400" w:lineRule="exact"/>
              <w:rPr>
                <w:rFonts w:ascii="宋体" w:cs="宋体"/>
                <w:color w:val="000000" w:themeColor="text1"/>
                <w:szCs w:val="21"/>
              </w:rPr>
            </w:pPr>
            <w:r>
              <w:rPr>
                <w:rFonts w:hint="eastAsia" w:ascii="宋体" w:hAnsi="宋体" w:cs="宋体"/>
                <w:color w:val="000000" w:themeColor="text1"/>
                <w:szCs w:val="21"/>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widowControl/>
              <w:spacing w:line="360" w:lineRule="exact"/>
              <w:jc w:val="center"/>
              <w:rPr>
                <w:rFonts w:ascii="宋体" w:cs="宋体"/>
                <w:color w:val="000000" w:themeColor="text1"/>
                <w:szCs w:val="21"/>
              </w:rPr>
            </w:pPr>
          </w:p>
        </w:tc>
        <w:tc>
          <w:tcPr>
            <w:tcW w:w="3028" w:type="dxa"/>
            <w:vAlign w:val="center"/>
          </w:tcPr>
          <w:p>
            <w:pPr>
              <w:spacing w:line="400" w:lineRule="exact"/>
              <w:jc w:val="center"/>
              <w:rPr>
                <w:rFonts w:ascii="宋体" w:cs="宋体"/>
                <w:color w:val="000000" w:themeColor="text1"/>
                <w:szCs w:val="21"/>
              </w:rPr>
            </w:pPr>
            <w:r>
              <w:rPr>
                <w:rFonts w:hint="eastAsia" w:ascii="宋体" w:hAnsi="宋体" w:cs="宋体"/>
                <w:color w:val="000000" w:themeColor="text1"/>
                <w:szCs w:val="21"/>
              </w:rPr>
              <w:t>响应文件格式</w:t>
            </w:r>
          </w:p>
        </w:tc>
        <w:tc>
          <w:tcPr>
            <w:tcW w:w="5846" w:type="dxa"/>
            <w:vAlign w:val="center"/>
          </w:tcPr>
          <w:p>
            <w:pPr>
              <w:spacing w:line="400" w:lineRule="exact"/>
              <w:rPr>
                <w:rFonts w:ascii="宋体" w:cs="宋体"/>
                <w:color w:val="000000" w:themeColor="text1"/>
                <w:szCs w:val="21"/>
              </w:rPr>
            </w:pPr>
            <w:r>
              <w:rPr>
                <w:rFonts w:hint="eastAsia" w:ascii="宋体" w:hAnsi="宋体" w:cs="宋体"/>
                <w:color w:val="000000" w:themeColor="text1"/>
                <w:szCs w:val="21"/>
              </w:rPr>
              <w:t>基本符合磋商文件格式要求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restart"/>
            <w:vAlign w:val="center"/>
          </w:tcPr>
          <w:p>
            <w:pPr>
              <w:jc w:val="center"/>
              <w:rPr>
                <w:rFonts w:ascii="宋体" w:cs="宋体"/>
                <w:color w:val="000000" w:themeColor="text1"/>
                <w:szCs w:val="21"/>
              </w:rPr>
            </w:pPr>
            <w:r>
              <w:rPr>
                <w:rFonts w:hint="eastAsia" w:ascii="宋体" w:hAnsi="宋体" w:cs="宋体"/>
                <w:color w:val="000000" w:themeColor="text1"/>
                <w:szCs w:val="21"/>
              </w:rPr>
              <w:t>三</w:t>
            </w:r>
          </w:p>
          <w:p>
            <w:pPr>
              <w:jc w:val="center"/>
              <w:rPr>
                <w:rFonts w:ascii="宋体" w:cs="宋体"/>
                <w:color w:val="000000" w:themeColor="text1"/>
                <w:szCs w:val="21"/>
              </w:rPr>
            </w:pPr>
            <w:r>
              <w:rPr>
                <w:rFonts w:hint="eastAsia" w:ascii="宋体" w:hAnsi="宋体" w:cs="宋体"/>
                <w:color w:val="000000" w:themeColor="text1"/>
                <w:szCs w:val="21"/>
              </w:rPr>
              <w:t>响应性性评审标准</w:t>
            </w:r>
          </w:p>
        </w:tc>
        <w:tc>
          <w:tcPr>
            <w:tcW w:w="3028" w:type="dxa"/>
            <w:vAlign w:val="center"/>
          </w:tcPr>
          <w:p>
            <w:pPr>
              <w:spacing w:line="400" w:lineRule="exact"/>
              <w:jc w:val="center"/>
              <w:rPr>
                <w:rFonts w:ascii="宋体" w:cs="宋体"/>
                <w:color w:val="000000" w:themeColor="text1"/>
                <w:szCs w:val="21"/>
              </w:rPr>
            </w:pPr>
            <w:r>
              <w:rPr>
                <w:rFonts w:hint="eastAsia" w:ascii="宋体" w:hAnsi="宋体" w:cs="宋体"/>
                <w:color w:val="000000" w:themeColor="text1"/>
                <w:szCs w:val="21"/>
              </w:rPr>
              <w:t>服务期限</w:t>
            </w:r>
          </w:p>
        </w:tc>
        <w:tc>
          <w:tcPr>
            <w:tcW w:w="5846" w:type="dxa"/>
            <w:vAlign w:val="center"/>
          </w:tcPr>
          <w:p>
            <w:pPr>
              <w:spacing w:line="400" w:lineRule="exact"/>
              <w:rPr>
                <w:rFonts w:ascii="宋体" w:cs="宋体"/>
                <w:color w:val="000000" w:themeColor="text1"/>
                <w:szCs w:val="21"/>
              </w:rPr>
            </w:pPr>
            <w:r>
              <w:rPr>
                <w:rFonts w:hint="eastAsia" w:ascii="宋体" w:hAnsi="宋体" w:cs="宋体"/>
                <w:color w:val="000000" w:themeColor="text1"/>
                <w:szCs w:val="21"/>
              </w:rPr>
              <w:t>符合供应商须知前附表</w:t>
            </w:r>
            <w:r>
              <w:rPr>
                <w:rFonts w:ascii="宋体" w:hAnsi="宋体" w:cs="宋体"/>
                <w:color w:val="000000" w:themeColor="text1"/>
                <w:szCs w:val="21"/>
              </w:rPr>
              <w:t>1.3.2</w:t>
            </w:r>
            <w:r>
              <w:rPr>
                <w:rFonts w:hint="eastAsia" w:ascii="宋体" w:hAnsi="宋体" w:cs="宋体"/>
                <w:color w:val="000000" w:themeColor="text1"/>
                <w:szCs w:val="21"/>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spacing w:line="360" w:lineRule="exact"/>
              <w:jc w:val="center"/>
              <w:rPr>
                <w:rFonts w:ascii="宋体" w:cs="宋体"/>
                <w:color w:val="000000" w:themeColor="text1"/>
                <w:szCs w:val="21"/>
              </w:rPr>
            </w:pPr>
          </w:p>
        </w:tc>
        <w:tc>
          <w:tcPr>
            <w:tcW w:w="3028" w:type="dxa"/>
            <w:vAlign w:val="center"/>
          </w:tcPr>
          <w:p>
            <w:pPr>
              <w:spacing w:line="400" w:lineRule="exact"/>
              <w:jc w:val="center"/>
              <w:rPr>
                <w:rFonts w:ascii="宋体" w:cs="宋体"/>
                <w:color w:val="000000" w:themeColor="text1"/>
                <w:szCs w:val="21"/>
              </w:rPr>
            </w:pPr>
            <w:r>
              <w:rPr>
                <w:rFonts w:hint="eastAsia" w:ascii="宋体" w:hAnsi="宋体" w:cs="宋体"/>
                <w:color w:val="000000" w:themeColor="text1"/>
                <w:szCs w:val="21"/>
              </w:rPr>
              <w:t>质量要求</w:t>
            </w:r>
          </w:p>
        </w:tc>
        <w:tc>
          <w:tcPr>
            <w:tcW w:w="5846" w:type="dxa"/>
            <w:vAlign w:val="center"/>
          </w:tcPr>
          <w:p>
            <w:pPr>
              <w:spacing w:line="400" w:lineRule="exact"/>
              <w:rPr>
                <w:rFonts w:ascii="宋体" w:cs="宋体"/>
                <w:color w:val="000000" w:themeColor="text1"/>
                <w:szCs w:val="21"/>
              </w:rPr>
            </w:pPr>
            <w:r>
              <w:rPr>
                <w:rFonts w:hint="eastAsia" w:ascii="宋体" w:cs="宋体"/>
                <w:color w:val="000000" w:themeColor="text1"/>
                <w:szCs w:val="21"/>
              </w:rPr>
              <w:t>按时完成并提交检测成果报告，检测质量符合国家相关规范、标准的要求。</w:t>
            </w:r>
          </w:p>
          <w:p>
            <w:pPr>
              <w:spacing w:line="400" w:lineRule="exact"/>
              <w:rPr>
                <w:rFonts w:asci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spacing w:line="360" w:lineRule="exact"/>
              <w:jc w:val="center"/>
              <w:rPr>
                <w:rFonts w:ascii="宋体" w:cs="宋体"/>
                <w:color w:val="000000" w:themeColor="text1"/>
                <w:szCs w:val="21"/>
              </w:rPr>
            </w:pPr>
          </w:p>
        </w:tc>
        <w:tc>
          <w:tcPr>
            <w:tcW w:w="3028" w:type="dxa"/>
            <w:vAlign w:val="center"/>
          </w:tcPr>
          <w:p>
            <w:pPr>
              <w:spacing w:line="400" w:lineRule="exact"/>
              <w:jc w:val="center"/>
              <w:rPr>
                <w:rFonts w:ascii="宋体" w:cs="宋体"/>
                <w:color w:val="000000" w:themeColor="text1"/>
                <w:szCs w:val="21"/>
              </w:rPr>
            </w:pPr>
            <w:r>
              <w:rPr>
                <w:rFonts w:hint="eastAsia" w:ascii="宋体" w:hAnsi="宋体" w:cs="宋体"/>
                <w:color w:val="000000" w:themeColor="text1"/>
                <w:szCs w:val="21"/>
              </w:rPr>
              <w:t>磋商报价</w:t>
            </w:r>
          </w:p>
        </w:tc>
        <w:tc>
          <w:tcPr>
            <w:tcW w:w="5846" w:type="dxa"/>
            <w:vAlign w:val="center"/>
          </w:tcPr>
          <w:p>
            <w:pPr>
              <w:spacing w:line="400" w:lineRule="exact"/>
              <w:rPr>
                <w:rFonts w:ascii="宋体" w:cs="宋体"/>
                <w:color w:val="000000" w:themeColor="text1"/>
                <w:szCs w:val="21"/>
              </w:rPr>
            </w:pPr>
            <w:r>
              <w:rPr>
                <w:rFonts w:hint="eastAsia" w:ascii="宋体" w:hAnsi="宋体" w:cs="宋体"/>
                <w:color w:val="000000" w:themeColor="text1"/>
              </w:rPr>
              <w:t>磋商报价不能超过磋商控制价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spacing w:line="360" w:lineRule="exact"/>
              <w:jc w:val="center"/>
              <w:rPr>
                <w:rFonts w:ascii="宋体" w:cs="宋体"/>
                <w:color w:val="000000" w:themeColor="text1"/>
                <w:szCs w:val="21"/>
              </w:rPr>
            </w:pPr>
          </w:p>
        </w:tc>
        <w:tc>
          <w:tcPr>
            <w:tcW w:w="3028" w:type="dxa"/>
            <w:vAlign w:val="center"/>
          </w:tcPr>
          <w:p>
            <w:pPr>
              <w:spacing w:line="400" w:lineRule="exact"/>
              <w:jc w:val="center"/>
              <w:rPr>
                <w:rFonts w:ascii="宋体" w:cs="宋体"/>
                <w:color w:val="000000" w:themeColor="text1"/>
                <w:szCs w:val="21"/>
              </w:rPr>
            </w:pPr>
            <w:r>
              <w:rPr>
                <w:rFonts w:hint="eastAsia" w:ascii="宋体" w:hAnsi="宋体" w:cs="宋体"/>
                <w:color w:val="000000" w:themeColor="text1"/>
                <w:szCs w:val="21"/>
              </w:rPr>
              <w:t>磋商保证金</w:t>
            </w:r>
          </w:p>
        </w:tc>
        <w:tc>
          <w:tcPr>
            <w:tcW w:w="5846" w:type="dxa"/>
            <w:vAlign w:val="center"/>
          </w:tcPr>
          <w:p>
            <w:pPr>
              <w:spacing w:line="400" w:lineRule="exact"/>
              <w:rPr>
                <w:rFonts w:ascii="宋体" w:cs="宋体"/>
                <w:color w:val="000000" w:themeColor="text1"/>
                <w:szCs w:val="21"/>
              </w:rPr>
            </w:pPr>
            <w:r>
              <w:rPr>
                <w:rFonts w:hint="eastAsia" w:ascii="宋体" w:hAnsi="宋体" w:cs="宋体"/>
                <w:color w:val="000000" w:themeColor="text1"/>
                <w:szCs w:val="21"/>
              </w:rPr>
              <w:t>符合本磋商文件“投标须知”有关规定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spacing w:line="360" w:lineRule="exact"/>
              <w:jc w:val="center"/>
              <w:rPr>
                <w:rFonts w:ascii="宋体" w:cs="宋体"/>
                <w:color w:val="000000" w:themeColor="text1"/>
                <w:szCs w:val="21"/>
              </w:rPr>
            </w:pPr>
          </w:p>
        </w:tc>
        <w:tc>
          <w:tcPr>
            <w:tcW w:w="3028" w:type="dxa"/>
            <w:vAlign w:val="center"/>
          </w:tcPr>
          <w:p>
            <w:pPr>
              <w:spacing w:line="400" w:lineRule="exact"/>
              <w:jc w:val="center"/>
              <w:rPr>
                <w:rFonts w:ascii="宋体" w:cs="宋体"/>
                <w:color w:val="000000" w:themeColor="text1"/>
                <w:szCs w:val="21"/>
              </w:rPr>
            </w:pPr>
            <w:r>
              <w:rPr>
                <w:rFonts w:hint="eastAsia" w:ascii="宋体" w:hAnsi="宋体" w:cs="宋体"/>
                <w:color w:val="000000" w:themeColor="text1"/>
                <w:szCs w:val="21"/>
              </w:rPr>
              <w:t>磋商有效期</w:t>
            </w:r>
          </w:p>
        </w:tc>
        <w:tc>
          <w:tcPr>
            <w:tcW w:w="5846" w:type="dxa"/>
            <w:vAlign w:val="center"/>
          </w:tcPr>
          <w:p>
            <w:pPr>
              <w:spacing w:line="400" w:lineRule="exact"/>
              <w:rPr>
                <w:rFonts w:ascii="宋体" w:cs="宋体"/>
                <w:color w:val="000000" w:themeColor="text1"/>
                <w:szCs w:val="21"/>
              </w:rPr>
            </w:pPr>
            <w:r>
              <w:rPr>
                <w:rFonts w:hint="eastAsia" w:ascii="宋体" w:hAnsi="宋体" w:cs="宋体"/>
                <w:color w:val="000000" w:themeColor="text1"/>
                <w:szCs w:val="21"/>
              </w:rPr>
              <w:t>响应文件递交截止日起</w:t>
            </w:r>
            <w:r>
              <w:rPr>
                <w:rFonts w:ascii="宋体" w:hAnsi="宋体" w:cs="宋体"/>
                <w:color w:val="000000" w:themeColor="text1"/>
                <w:szCs w:val="21"/>
                <w:u w:val="single"/>
              </w:rPr>
              <w:t>60</w:t>
            </w:r>
            <w:r>
              <w:rPr>
                <w:rFonts w:hint="eastAsia" w:ascii="宋体" w:hAnsi="宋体" w:cs="宋体"/>
                <w:color w:val="000000" w:themeColor="text1"/>
                <w:szCs w:val="21"/>
                <w:u w:val="singl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spacing w:line="360" w:lineRule="exact"/>
              <w:jc w:val="center"/>
              <w:rPr>
                <w:rFonts w:ascii="宋体" w:cs="宋体"/>
                <w:color w:val="000000" w:themeColor="text1"/>
                <w:szCs w:val="21"/>
              </w:rPr>
            </w:pPr>
          </w:p>
        </w:tc>
        <w:tc>
          <w:tcPr>
            <w:tcW w:w="3028" w:type="dxa"/>
            <w:vAlign w:val="center"/>
          </w:tcPr>
          <w:p>
            <w:pPr>
              <w:spacing w:line="400" w:lineRule="exact"/>
              <w:jc w:val="center"/>
              <w:rPr>
                <w:rFonts w:ascii="宋体" w:cs="宋体"/>
                <w:color w:val="000000" w:themeColor="text1"/>
                <w:szCs w:val="21"/>
              </w:rPr>
            </w:pPr>
            <w:r>
              <w:rPr>
                <w:rFonts w:hint="eastAsia" w:ascii="宋体" w:hAnsi="宋体" w:cs="宋体"/>
                <w:color w:val="000000" w:themeColor="text1"/>
                <w:szCs w:val="21"/>
              </w:rPr>
              <w:t>响应文件的其他响应</w:t>
            </w:r>
          </w:p>
        </w:tc>
        <w:tc>
          <w:tcPr>
            <w:tcW w:w="5846" w:type="dxa"/>
            <w:vAlign w:val="center"/>
          </w:tcPr>
          <w:p>
            <w:pPr>
              <w:spacing w:line="400" w:lineRule="exact"/>
              <w:rPr>
                <w:rFonts w:ascii="宋体" w:cs="宋体"/>
                <w:color w:val="000000" w:themeColor="text1"/>
                <w:szCs w:val="21"/>
              </w:rPr>
            </w:pPr>
            <w:r>
              <w:rPr>
                <w:rFonts w:hint="eastAsia" w:ascii="宋体" w:hAnsi="宋体" w:cs="宋体"/>
                <w:color w:val="000000" w:themeColor="text1"/>
                <w:szCs w:val="21"/>
              </w:rPr>
              <w:t>符合法律、法规和磋商文件中规定的其他实质性要求的</w:t>
            </w:r>
          </w:p>
        </w:tc>
      </w:tr>
    </w:tbl>
    <w:p>
      <w:pPr>
        <w:spacing w:line="440" w:lineRule="exact"/>
        <w:rPr>
          <w:rFonts w:ascii="宋体" w:cs="宋体"/>
          <w:b/>
          <w:color w:val="000000" w:themeColor="text1"/>
          <w:kern w:val="0"/>
          <w:szCs w:val="21"/>
        </w:rPr>
      </w:pPr>
      <w:bookmarkStart w:id="53" w:name="_Toc13205"/>
      <w:bookmarkStart w:id="54" w:name="_Toc388091815"/>
      <w:bookmarkStart w:id="55" w:name="_Toc18099"/>
      <w:bookmarkStart w:id="56" w:name="_Toc371425844"/>
      <w:bookmarkStart w:id="57" w:name="_Toc241"/>
      <w:bookmarkStart w:id="58" w:name="_Toc380581854"/>
      <w:bookmarkStart w:id="59" w:name="_Toc421284754"/>
      <w:bookmarkStart w:id="60" w:name="_Toc371423273"/>
      <w:bookmarkStart w:id="61" w:name="_Toc17206"/>
      <w:bookmarkStart w:id="62" w:name="_Toc388541209"/>
      <w:bookmarkStart w:id="63" w:name="_Toc31363"/>
      <w:bookmarkStart w:id="64" w:name="_Toc31569"/>
    </w:p>
    <w:p>
      <w:pPr>
        <w:spacing w:line="440" w:lineRule="exact"/>
        <w:rPr>
          <w:rFonts w:ascii="宋体" w:cs="宋体"/>
          <w:b/>
          <w:color w:val="000000" w:themeColor="text1"/>
          <w:kern w:val="0"/>
          <w:szCs w:val="21"/>
        </w:rPr>
      </w:pPr>
    </w:p>
    <w:p>
      <w:pPr>
        <w:pStyle w:val="2"/>
        <w:rPr>
          <w:color w:val="000000" w:themeColor="text1"/>
        </w:rPr>
      </w:pPr>
    </w:p>
    <w:p>
      <w:pPr>
        <w:spacing w:line="440" w:lineRule="exact"/>
        <w:rPr>
          <w:rFonts w:ascii="宋体" w:cs="宋体"/>
          <w:b/>
          <w:color w:val="000000" w:themeColor="text1"/>
          <w:kern w:val="0"/>
          <w:szCs w:val="21"/>
        </w:rPr>
      </w:pPr>
    </w:p>
    <w:tbl>
      <w:tblPr>
        <w:tblStyle w:val="21"/>
        <w:tblW w:w="9639" w:type="dxa"/>
        <w:jc w:val="center"/>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27"/>
        <w:gridCol w:w="1192"/>
        <w:gridCol w:w="1455"/>
        <w:gridCol w:w="646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38" w:hRule="atLeast"/>
          <w:jc w:val="center"/>
        </w:trPr>
        <w:tc>
          <w:tcPr>
            <w:tcW w:w="3174" w:type="dxa"/>
            <w:gridSpan w:val="3"/>
            <w:tcBorders>
              <w:top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400" w:lineRule="exact"/>
              <w:jc w:val="center"/>
              <w:rPr>
                <w:rFonts w:ascii="宋体" w:cs="宋体"/>
                <w:bCs/>
                <w:color w:val="000000" w:themeColor="text1"/>
                <w:szCs w:val="21"/>
                <w:shd w:val="clear" w:color="auto" w:fill="FFFFFF"/>
              </w:rPr>
            </w:pPr>
            <w:r>
              <w:rPr>
                <w:rFonts w:hint="eastAsia" w:ascii="宋体" w:hAnsi="宋体" w:cs="宋体"/>
                <w:bCs/>
                <w:color w:val="000000" w:themeColor="text1"/>
                <w:szCs w:val="21"/>
                <w:shd w:val="clear" w:color="auto" w:fill="FFFFFF"/>
              </w:rPr>
              <w:t>条款号</w:t>
            </w:r>
          </w:p>
        </w:tc>
        <w:tc>
          <w:tcPr>
            <w:tcW w:w="6465" w:type="dxa"/>
            <w:tcBorders>
              <w:top w:val="single" w:color="auto" w:sz="4" w:space="0"/>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400" w:lineRule="exact"/>
              <w:jc w:val="center"/>
              <w:rPr>
                <w:rFonts w:ascii="宋体" w:cs="宋体"/>
                <w:bCs/>
                <w:color w:val="000000" w:themeColor="text1"/>
                <w:szCs w:val="21"/>
                <w:shd w:val="clear" w:color="auto" w:fill="FFFFFF"/>
              </w:rPr>
            </w:pPr>
            <w:r>
              <w:rPr>
                <w:rFonts w:hint="eastAsia" w:ascii="宋体" w:hAnsi="宋体" w:cs="宋体"/>
                <w:bCs/>
                <w:color w:val="000000" w:themeColor="text1"/>
                <w:szCs w:val="21"/>
                <w:shd w:val="clear" w:color="auto" w:fill="FFFFFF"/>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838" w:hRule="atLeast"/>
          <w:jc w:val="center"/>
        </w:trPr>
        <w:tc>
          <w:tcPr>
            <w:tcW w:w="527"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400" w:lineRule="exact"/>
              <w:jc w:val="center"/>
              <w:rPr>
                <w:rFonts w:ascii="宋体" w:cs="宋体"/>
                <w:color w:val="000000" w:themeColor="text1"/>
                <w:szCs w:val="21"/>
                <w:shd w:val="clear" w:color="auto" w:fill="FFFFFF"/>
              </w:rPr>
            </w:pPr>
            <w:r>
              <w:rPr>
                <w:rFonts w:ascii="宋体" w:hAnsi="宋体" w:cs="宋体"/>
                <w:color w:val="000000" w:themeColor="text1"/>
                <w:szCs w:val="21"/>
                <w:shd w:val="clear" w:color="auto" w:fill="FFFFFF"/>
              </w:rPr>
              <w:t>1</w:t>
            </w:r>
          </w:p>
        </w:tc>
        <w:tc>
          <w:tcPr>
            <w:tcW w:w="2647" w:type="dxa"/>
            <w:gridSpan w:val="2"/>
            <w:tcBorders>
              <w:lef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400" w:lineRule="exact"/>
              <w:jc w:val="center"/>
              <w:rPr>
                <w:rFonts w:ascii="宋体" w:cs="宋体"/>
                <w:color w:val="000000" w:themeColor="text1"/>
                <w:szCs w:val="21"/>
                <w:shd w:val="clear" w:color="auto" w:fill="FFFFFF"/>
              </w:rPr>
            </w:pPr>
            <w:r>
              <w:rPr>
                <w:rFonts w:hint="eastAsia" w:ascii="宋体" w:hAnsi="宋体" w:cs="宋体"/>
                <w:color w:val="000000" w:themeColor="text1"/>
                <w:szCs w:val="21"/>
                <w:shd w:val="clear" w:color="auto" w:fill="FFFFFF"/>
              </w:rPr>
              <w:t>报价得分（20分）</w:t>
            </w:r>
          </w:p>
        </w:tc>
        <w:tc>
          <w:tcPr>
            <w:tcW w:w="6465" w:type="dxa"/>
            <w:tcBorders>
              <w:right w:val="single" w:color="auto" w:sz="4" w:space="0"/>
            </w:tcBorders>
            <w:shd w:val="solid" w:color="FFFFFF" w:fill="auto"/>
            <w:tcMar>
              <w:top w:w="0" w:type="dxa"/>
              <w:left w:w="108" w:type="dxa"/>
              <w:bottom w:w="0" w:type="dxa"/>
              <w:right w:w="108" w:type="dxa"/>
            </w:tcMar>
            <w:vAlign w:val="center"/>
          </w:tcPr>
          <w:p>
            <w:pPr>
              <w:spacing w:line="400" w:lineRule="exact"/>
              <w:ind w:firstLine="420" w:firstLineChars="200"/>
              <w:rPr>
                <w:rFonts w:ascii="宋体" w:cs="宋体"/>
                <w:color w:val="000000" w:themeColor="text1"/>
                <w:szCs w:val="21"/>
              </w:rPr>
            </w:pPr>
            <w:r>
              <w:rPr>
                <w:rFonts w:hint="eastAsia" w:ascii="宋体" w:hAnsi="宋体" w:cs="宋体"/>
                <w:color w:val="000000" w:themeColor="text1"/>
                <w:szCs w:val="21"/>
              </w:rPr>
              <w:t>满足磋商文件要求且投标价格最低的磋商报价为评标基准价，其价格分为满分（即2</w:t>
            </w:r>
            <w:r>
              <w:rPr>
                <w:rFonts w:ascii="宋体" w:cs="宋体"/>
                <w:color w:val="000000" w:themeColor="text1"/>
                <w:szCs w:val="21"/>
              </w:rPr>
              <w:t>0</w:t>
            </w:r>
            <w:r>
              <w:rPr>
                <w:rFonts w:hint="eastAsia" w:ascii="宋体" w:hAnsi="宋体" w:cs="宋体"/>
                <w:color w:val="000000" w:themeColor="text1"/>
                <w:szCs w:val="21"/>
              </w:rPr>
              <w:t>分）。其他投标人的价格分统一按照下列公式计算：磋商报价得分</w:t>
            </w:r>
            <w:r>
              <w:rPr>
                <w:rFonts w:ascii="宋体" w:hAnsi="宋体" w:cs="宋体"/>
                <w:color w:val="000000" w:themeColor="text1"/>
                <w:szCs w:val="21"/>
              </w:rPr>
              <w:t>=(</w:t>
            </w:r>
            <w:r>
              <w:rPr>
                <w:rFonts w:hint="eastAsia" w:ascii="宋体" w:hAnsi="宋体" w:cs="宋体"/>
                <w:color w:val="000000" w:themeColor="text1"/>
                <w:szCs w:val="21"/>
              </w:rPr>
              <w:t>评标基准价</w:t>
            </w:r>
            <w:r>
              <w:rPr>
                <w:rFonts w:ascii="宋体" w:hAnsi="宋体" w:cs="宋体"/>
                <w:color w:val="000000" w:themeColor="text1"/>
                <w:szCs w:val="21"/>
              </w:rPr>
              <w:t>/</w:t>
            </w:r>
            <w:r>
              <w:rPr>
                <w:rFonts w:hint="eastAsia" w:ascii="宋体" w:hAnsi="宋体" w:cs="宋体"/>
                <w:color w:val="000000" w:themeColor="text1"/>
                <w:szCs w:val="21"/>
              </w:rPr>
              <w:t>磋商报价</w:t>
            </w:r>
            <w:r>
              <w:rPr>
                <w:rFonts w:ascii="宋体" w:hAnsi="宋体" w:cs="宋体"/>
                <w:color w:val="000000" w:themeColor="text1"/>
                <w:szCs w:val="21"/>
              </w:rPr>
              <w:t xml:space="preserve">) </w:t>
            </w:r>
            <w:r>
              <w:rPr>
                <w:rFonts w:hint="eastAsia" w:ascii="宋体" w:hAnsi="宋体" w:cs="宋体"/>
                <w:color w:val="000000" w:themeColor="text1"/>
                <w:szCs w:val="21"/>
              </w:rPr>
              <w:t>×价格权值（2</w:t>
            </w:r>
            <w:r>
              <w:rPr>
                <w:rFonts w:ascii="宋体" w:cs="宋体"/>
                <w:color w:val="000000" w:themeColor="text1"/>
                <w:szCs w:val="21"/>
              </w:rPr>
              <w:t>0</w:t>
            </w:r>
            <w:r>
              <w:rPr>
                <w:rFonts w:hint="eastAsia" w:ascii="宋体" w:hAnsi="宋体" w:cs="宋体"/>
                <w:color w:val="000000" w:themeColor="text1"/>
                <w:szCs w:val="21"/>
              </w:rPr>
              <w:t>分）。以上计算过程中按四舍五入保留两位小数。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cantSplit/>
          <w:trHeight w:val="2065" w:hRule="atLeast"/>
          <w:jc w:val="center"/>
        </w:trPr>
        <w:tc>
          <w:tcPr>
            <w:tcW w:w="527" w:type="dxa"/>
            <w:vMerge w:val="restart"/>
            <w:tcBorders>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shd w:val="clear" w:color="auto" w:fill="FFFFFF"/>
              </w:rPr>
            </w:pPr>
            <w:r>
              <w:rPr>
                <w:rFonts w:ascii="宋体" w:hAnsi="宋体" w:cs="宋体"/>
                <w:color w:val="000000" w:themeColor="text1"/>
                <w:szCs w:val="21"/>
                <w:shd w:val="clear" w:color="auto" w:fill="FFFFFF"/>
              </w:rPr>
              <w:t>2</w:t>
            </w:r>
          </w:p>
        </w:tc>
        <w:tc>
          <w:tcPr>
            <w:tcW w:w="1192" w:type="dxa"/>
            <w:vMerge w:val="restart"/>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rPr>
            </w:pPr>
            <w:r>
              <w:rPr>
                <w:rFonts w:hint="eastAsia" w:ascii="宋体" w:hAnsi="宋体" w:cs="宋体"/>
                <w:color w:val="000000" w:themeColor="text1"/>
                <w:szCs w:val="21"/>
              </w:rPr>
              <w:t>技术部分</w:t>
            </w:r>
            <w:r>
              <w:rPr>
                <w:rFonts w:ascii="宋体" w:hAnsi="宋体" w:cs="宋体"/>
                <w:color w:val="000000" w:themeColor="text1"/>
                <w:szCs w:val="21"/>
              </w:rPr>
              <w:t xml:space="preserve"> (</w:t>
            </w:r>
            <w:r>
              <w:rPr>
                <w:rFonts w:hint="eastAsia" w:ascii="宋体" w:hAnsi="宋体" w:cs="宋体"/>
                <w:color w:val="000000" w:themeColor="text1"/>
                <w:szCs w:val="21"/>
              </w:rPr>
              <w:t>50分</w:t>
            </w:r>
            <w:r>
              <w:rPr>
                <w:rFonts w:ascii="宋体" w:hAnsi="宋体" w:cs="宋体"/>
                <w:color w:val="000000" w:themeColor="text1"/>
                <w:szCs w:val="21"/>
              </w:rPr>
              <w:t>)</w:t>
            </w:r>
          </w:p>
        </w:tc>
        <w:tc>
          <w:tcPr>
            <w:tcW w:w="1455" w:type="dxa"/>
            <w:tcBorders>
              <w:lef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rPr>
            </w:pPr>
            <w:r>
              <w:rPr>
                <w:rFonts w:hint="eastAsia" w:ascii="宋体" w:hAnsi="宋体" w:cs="宋体"/>
                <w:color w:val="000000" w:themeColor="text1"/>
                <w:szCs w:val="21"/>
              </w:rPr>
              <w:t>对总体工作方案的响应程度（</w:t>
            </w:r>
            <w:r>
              <w:rPr>
                <w:rFonts w:hint="eastAsia" w:ascii="宋体" w:hAnsi="宋体" w:cs="宋体"/>
                <w:color w:val="000000" w:themeColor="text1"/>
                <w:szCs w:val="21"/>
                <w:lang w:val="en-US" w:eastAsia="zh-CN"/>
              </w:rPr>
              <w:t>30</w:t>
            </w:r>
            <w:r>
              <w:rPr>
                <w:rFonts w:hint="eastAsia" w:ascii="宋体" w:hAnsi="宋体" w:cs="宋体"/>
                <w:color w:val="000000" w:themeColor="text1"/>
                <w:szCs w:val="21"/>
              </w:rPr>
              <w:t>分）</w:t>
            </w:r>
          </w:p>
        </w:tc>
        <w:tc>
          <w:tcPr>
            <w:tcW w:w="6465"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cs="宋体"/>
                <w:color w:val="000000" w:themeColor="text1"/>
                <w:szCs w:val="21"/>
              </w:rPr>
            </w:pPr>
            <w:r>
              <w:rPr>
                <w:rFonts w:hint="eastAsia" w:ascii="宋体" w:cs="宋体"/>
                <w:color w:val="000000" w:themeColor="text1"/>
                <w:szCs w:val="21"/>
              </w:rPr>
              <w:t>提供总体工作方案，根据工作方案的先进性、成熟性、全面性、可操作性等进行综合分析比较评分。</w:t>
            </w:r>
            <w:r>
              <w:rPr>
                <w:rFonts w:hint="eastAsia" w:ascii="宋体" w:hAnsi="宋体" w:cs="宋体"/>
                <w:color w:val="000000" w:themeColor="text1"/>
                <w:szCs w:val="21"/>
              </w:rPr>
              <w:t>服务方案合理、全面，描述详细的，得</w:t>
            </w:r>
            <w:r>
              <w:rPr>
                <w:rFonts w:hint="eastAsia" w:ascii="宋体" w:hAnsi="宋体" w:cs="宋体"/>
                <w:color w:val="000000" w:themeColor="text1"/>
                <w:szCs w:val="21"/>
                <w:lang w:val="en-US" w:eastAsia="zh-CN"/>
              </w:rPr>
              <w:t>21</w:t>
            </w:r>
            <w:r>
              <w:rPr>
                <w:rFonts w:ascii="宋体" w:hAnsi="宋体" w:cs="宋体"/>
                <w:color w:val="000000" w:themeColor="text1"/>
                <w:szCs w:val="21"/>
              </w:rPr>
              <w:t>-</w:t>
            </w:r>
            <w:r>
              <w:rPr>
                <w:rFonts w:hint="eastAsia" w:ascii="宋体" w:hAnsi="宋体" w:cs="宋体"/>
                <w:color w:val="000000" w:themeColor="text1"/>
                <w:szCs w:val="21"/>
                <w:lang w:val="en-US" w:eastAsia="zh-CN"/>
              </w:rPr>
              <w:t>30</w:t>
            </w:r>
            <w:r>
              <w:rPr>
                <w:rFonts w:hint="eastAsia" w:ascii="宋体" w:hAnsi="宋体" w:cs="宋体"/>
                <w:color w:val="000000" w:themeColor="text1"/>
                <w:szCs w:val="21"/>
              </w:rPr>
              <w:t>分；服务方案合理性、全面性等一般的，得</w:t>
            </w:r>
            <w:r>
              <w:rPr>
                <w:rFonts w:hint="eastAsia" w:ascii="宋体" w:hAnsi="宋体" w:cs="宋体"/>
                <w:color w:val="000000" w:themeColor="text1"/>
                <w:szCs w:val="21"/>
                <w:lang w:val="en-US" w:eastAsia="zh-CN"/>
              </w:rPr>
              <w:t>11</w:t>
            </w:r>
            <w:r>
              <w:rPr>
                <w:rFonts w:ascii="宋体" w:hAnsi="宋体" w:cs="宋体"/>
                <w:color w:val="000000" w:themeColor="text1"/>
                <w:szCs w:val="21"/>
              </w:rPr>
              <w:t>-</w:t>
            </w:r>
            <w:r>
              <w:rPr>
                <w:rFonts w:hint="eastAsia" w:ascii="宋体" w:hAnsi="宋体" w:cs="宋体"/>
                <w:color w:val="000000" w:themeColor="text1"/>
                <w:szCs w:val="21"/>
                <w:lang w:val="en-US" w:eastAsia="zh-CN"/>
              </w:rPr>
              <w:t>20</w:t>
            </w:r>
            <w:r>
              <w:rPr>
                <w:rFonts w:hint="eastAsia" w:ascii="宋体" w:hAnsi="宋体" w:cs="宋体"/>
                <w:color w:val="000000" w:themeColor="text1"/>
                <w:szCs w:val="21"/>
              </w:rPr>
              <w:t>分；服务方案较差的，得</w:t>
            </w:r>
            <w:r>
              <w:rPr>
                <w:rFonts w:ascii="宋体" w:hAnsi="宋体" w:cs="宋体"/>
                <w:color w:val="000000" w:themeColor="text1"/>
                <w:szCs w:val="21"/>
              </w:rPr>
              <w:t>0-</w:t>
            </w:r>
            <w:r>
              <w:rPr>
                <w:rFonts w:hint="eastAsia" w:ascii="宋体" w:hAnsi="宋体" w:cs="宋体"/>
                <w:color w:val="000000" w:themeColor="text1"/>
                <w:szCs w:val="21"/>
                <w:lang w:val="en-US" w:eastAsia="zh-CN"/>
              </w:rPr>
              <w:t>10</w:t>
            </w:r>
            <w:r>
              <w:rPr>
                <w:rFonts w:hint="eastAsia" w:ascii="宋体" w:hAnsi="宋体" w:cs="宋体"/>
                <w:color w:val="000000" w:themeColor="text1"/>
                <w:szCs w:val="2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cantSplit/>
          <w:trHeight w:val="1675" w:hRule="atLeast"/>
          <w:jc w:val="center"/>
        </w:trPr>
        <w:tc>
          <w:tcPr>
            <w:tcW w:w="527" w:type="dxa"/>
            <w:vMerge w:val="continue"/>
            <w:tcBorders>
              <w:bottom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hAnsi="宋体" w:cs="宋体"/>
                <w:color w:val="000000" w:themeColor="text1"/>
                <w:szCs w:val="21"/>
                <w:shd w:val="clear" w:color="auto" w:fill="FFFFFF"/>
              </w:rPr>
            </w:pPr>
          </w:p>
        </w:tc>
        <w:tc>
          <w:tcPr>
            <w:tcW w:w="1192"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hAnsi="宋体" w:cs="宋体"/>
                <w:color w:val="000000" w:themeColor="text1"/>
                <w:szCs w:val="21"/>
              </w:rPr>
            </w:pPr>
          </w:p>
        </w:tc>
        <w:tc>
          <w:tcPr>
            <w:tcW w:w="1455" w:type="dxa"/>
            <w:tcBorders>
              <w:lef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rPr>
            </w:pPr>
            <w:r>
              <w:rPr>
                <w:rFonts w:hint="eastAsia" w:ascii="宋体" w:hAnsi="宋体" w:cs="宋体"/>
                <w:color w:val="000000" w:themeColor="text1"/>
                <w:szCs w:val="21"/>
              </w:rPr>
              <w:t>项目实施计划（</w:t>
            </w:r>
            <w:r>
              <w:rPr>
                <w:rFonts w:hint="eastAsia" w:ascii="宋体" w:hAnsi="宋体" w:cs="宋体"/>
                <w:color w:val="000000" w:themeColor="text1"/>
                <w:szCs w:val="21"/>
                <w:lang w:val="en-US" w:eastAsia="zh-CN"/>
              </w:rPr>
              <w:t>20</w:t>
            </w:r>
            <w:r>
              <w:rPr>
                <w:rFonts w:hint="eastAsia" w:ascii="宋体" w:hAnsi="宋体" w:cs="宋体"/>
                <w:color w:val="000000" w:themeColor="text1"/>
                <w:szCs w:val="21"/>
              </w:rPr>
              <w:t>分）</w:t>
            </w:r>
          </w:p>
        </w:tc>
        <w:tc>
          <w:tcPr>
            <w:tcW w:w="6465"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cs="宋体"/>
                <w:color w:val="000000" w:themeColor="text1"/>
                <w:szCs w:val="21"/>
              </w:rPr>
            </w:pPr>
            <w:r>
              <w:rPr>
                <w:rFonts w:hint="eastAsia" w:ascii="宋体" w:hAnsi="宋体" w:cs="宋体"/>
                <w:color w:val="000000" w:themeColor="text1"/>
                <w:szCs w:val="21"/>
              </w:rPr>
              <w:t>提供现场监测方案及质量保证和质量控制方案，方案合理、描述具体，可行性强的得</w:t>
            </w:r>
            <w:r>
              <w:rPr>
                <w:rFonts w:hint="eastAsia" w:ascii="宋体" w:hAnsi="宋体" w:cs="宋体"/>
                <w:color w:val="000000" w:themeColor="text1"/>
                <w:szCs w:val="21"/>
                <w:lang w:val="en-US" w:eastAsia="zh-CN"/>
              </w:rPr>
              <w:t>15</w:t>
            </w:r>
            <w:r>
              <w:rPr>
                <w:rFonts w:hint="eastAsia" w:ascii="宋体" w:hAnsi="宋体" w:cs="宋体"/>
                <w:color w:val="000000" w:themeColor="text1"/>
                <w:szCs w:val="21"/>
              </w:rPr>
              <w:t>-</w:t>
            </w:r>
            <w:r>
              <w:rPr>
                <w:rFonts w:hint="eastAsia" w:ascii="宋体" w:hAnsi="宋体" w:cs="宋体"/>
                <w:color w:val="000000" w:themeColor="text1"/>
                <w:szCs w:val="21"/>
                <w:lang w:val="en-US" w:eastAsia="zh-CN"/>
              </w:rPr>
              <w:t>20</w:t>
            </w:r>
            <w:r>
              <w:rPr>
                <w:rFonts w:hint="eastAsia" w:ascii="宋体" w:hAnsi="宋体" w:cs="宋体"/>
                <w:color w:val="000000" w:themeColor="text1"/>
                <w:szCs w:val="21"/>
              </w:rPr>
              <w:t>分，方案合理性一般的得</w:t>
            </w:r>
            <w:r>
              <w:rPr>
                <w:rFonts w:hint="eastAsia" w:ascii="宋体" w:hAnsi="宋体" w:cs="宋体"/>
                <w:color w:val="000000" w:themeColor="text1"/>
                <w:szCs w:val="21"/>
                <w:lang w:val="en-US" w:eastAsia="zh-CN"/>
              </w:rPr>
              <w:t>8</w:t>
            </w:r>
            <w:r>
              <w:rPr>
                <w:rFonts w:hint="eastAsia" w:ascii="宋体" w:hAnsi="宋体" w:cs="宋体"/>
                <w:color w:val="000000" w:themeColor="text1"/>
                <w:szCs w:val="21"/>
              </w:rPr>
              <w:t>-</w:t>
            </w:r>
            <w:r>
              <w:rPr>
                <w:rFonts w:hint="eastAsia" w:ascii="宋体" w:hAnsi="宋体" w:cs="宋体"/>
                <w:color w:val="000000" w:themeColor="text1"/>
                <w:szCs w:val="21"/>
                <w:lang w:val="en-US" w:eastAsia="zh-CN"/>
              </w:rPr>
              <w:t>14</w:t>
            </w:r>
            <w:r>
              <w:rPr>
                <w:rFonts w:hint="eastAsia" w:ascii="宋体" w:hAnsi="宋体" w:cs="宋体"/>
                <w:color w:val="000000" w:themeColor="text1"/>
                <w:szCs w:val="21"/>
              </w:rPr>
              <w:t>分，方案较差的得0-</w:t>
            </w:r>
            <w:r>
              <w:rPr>
                <w:rFonts w:hint="eastAsia" w:ascii="宋体" w:hAnsi="宋体" w:cs="宋体"/>
                <w:color w:val="000000" w:themeColor="text1"/>
                <w:szCs w:val="21"/>
                <w:lang w:val="en-US" w:eastAsia="zh-CN"/>
              </w:rPr>
              <w:t>7</w:t>
            </w:r>
            <w:r>
              <w:rPr>
                <w:rFonts w:hint="eastAsia" w:ascii="宋体" w:hAnsi="宋体" w:cs="宋体"/>
                <w:color w:val="000000" w:themeColor="text1"/>
                <w:szCs w:val="21"/>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cantSplit/>
          <w:trHeight w:val="1313" w:hRule="atLeast"/>
          <w:jc w:val="center"/>
        </w:trPr>
        <w:tc>
          <w:tcPr>
            <w:tcW w:w="527" w:type="dxa"/>
            <w:vMerge w:val="restart"/>
            <w:tcBorders>
              <w:top w:val="single" w:color="auto" w:sz="4" w:space="0"/>
              <w:left w:val="single" w:color="auto" w:sz="4" w:space="0"/>
              <w:bottom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hAnsi="宋体" w:cs="宋体"/>
                <w:color w:val="000000" w:themeColor="text1"/>
                <w:szCs w:val="21"/>
                <w:shd w:val="clear" w:color="auto" w:fill="FFFFFF"/>
              </w:rPr>
            </w:pPr>
            <w:r>
              <w:rPr>
                <w:rFonts w:ascii="宋体" w:hAnsi="宋体" w:cs="宋体"/>
                <w:color w:val="000000" w:themeColor="text1"/>
                <w:szCs w:val="21"/>
                <w:shd w:val="clear" w:color="auto" w:fill="FFFFFF"/>
              </w:rPr>
              <w:t>3</w:t>
            </w:r>
          </w:p>
          <w:p>
            <w:pPr>
              <w:spacing w:line="400" w:lineRule="exact"/>
              <w:jc w:val="center"/>
              <w:rPr>
                <w:rFonts w:ascii="宋体" w:cs="宋体"/>
                <w:color w:val="000000" w:themeColor="text1"/>
                <w:szCs w:val="21"/>
                <w:shd w:val="clear" w:color="auto" w:fill="FFFFFF"/>
              </w:rPr>
            </w:pPr>
          </w:p>
        </w:tc>
        <w:tc>
          <w:tcPr>
            <w:tcW w:w="1192" w:type="dxa"/>
            <w:vMerge w:val="restart"/>
            <w:tcBorders>
              <w:lef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综合部分</w:t>
            </w:r>
            <w:r>
              <w:rPr>
                <w:rFonts w:ascii="宋体" w:hAnsi="宋体" w:cs="宋体"/>
                <w:color w:val="000000" w:themeColor="text1"/>
                <w:szCs w:val="21"/>
              </w:rPr>
              <w:t xml:space="preserve"> (</w:t>
            </w:r>
            <w:r>
              <w:rPr>
                <w:rFonts w:hint="eastAsia" w:ascii="宋体" w:hAnsi="宋体" w:cs="宋体"/>
                <w:color w:val="000000" w:themeColor="text1"/>
                <w:szCs w:val="21"/>
              </w:rPr>
              <w:t>30分</w:t>
            </w:r>
            <w:r>
              <w:rPr>
                <w:rFonts w:ascii="宋体" w:hAnsi="宋体" w:cs="宋体"/>
                <w:color w:val="000000" w:themeColor="text1"/>
                <w:szCs w:val="21"/>
              </w:rPr>
              <w:t>)</w:t>
            </w:r>
          </w:p>
        </w:tc>
        <w:tc>
          <w:tcPr>
            <w:tcW w:w="1455" w:type="dxa"/>
            <w:tcBorders>
              <w:lef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rPr>
            </w:pPr>
            <w:r>
              <w:rPr>
                <w:rFonts w:hint="eastAsia" w:ascii="宋体" w:hAnsi="宋体" w:cs="宋体"/>
                <w:color w:val="000000" w:themeColor="text1"/>
                <w:szCs w:val="21"/>
              </w:rPr>
              <w:t>业绩（1</w:t>
            </w:r>
            <w:r>
              <w:rPr>
                <w:rFonts w:hint="eastAsia" w:ascii="宋体" w:hAnsi="宋体" w:cs="宋体"/>
                <w:color w:val="000000" w:themeColor="text1"/>
                <w:szCs w:val="21"/>
                <w:lang w:val="en-US" w:eastAsia="zh-CN"/>
              </w:rPr>
              <w:t>0</w:t>
            </w:r>
            <w:r>
              <w:rPr>
                <w:rFonts w:hint="eastAsia" w:ascii="宋体" w:hAnsi="宋体" w:cs="宋体"/>
                <w:color w:val="000000" w:themeColor="text1"/>
                <w:szCs w:val="21"/>
              </w:rPr>
              <w:t>分）</w:t>
            </w:r>
          </w:p>
        </w:tc>
        <w:tc>
          <w:tcPr>
            <w:tcW w:w="6465"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提供近</w:t>
            </w:r>
            <w:r>
              <w:rPr>
                <w:rFonts w:ascii="宋体" w:hAnsi="宋体" w:cs="宋体"/>
                <w:color w:val="000000" w:themeColor="text1"/>
                <w:szCs w:val="21"/>
              </w:rPr>
              <w:t>201</w:t>
            </w:r>
            <w:r>
              <w:rPr>
                <w:rFonts w:hint="eastAsia" w:ascii="宋体" w:hAnsi="宋体" w:cs="宋体"/>
                <w:color w:val="000000" w:themeColor="text1"/>
                <w:szCs w:val="21"/>
              </w:rPr>
              <w:t>7年以来空气质量监测点位优化项目业绩，每提供一份业绩证明得</w:t>
            </w:r>
            <w:r>
              <w:rPr>
                <w:rFonts w:hint="eastAsia" w:ascii="宋体" w:hAnsi="宋体" w:cs="宋体"/>
                <w:color w:val="000000" w:themeColor="text1"/>
                <w:szCs w:val="21"/>
                <w:lang w:val="en-US" w:eastAsia="zh-CN"/>
              </w:rPr>
              <w:t>2</w:t>
            </w:r>
            <w:r>
              <w:rPr>
                <w:rFonts w:hint="eastAsia" w:ascii="宋体" w:hAnsi="宋体" w:cs="宋体"/>
                <w:color w:val="000000" w:themeColor="text1"/>
                <w:szCs w:val="21"/>
              </w:rPr>
              <w:t>分，最高得1</w:t>
            </w:r>
            <w:r>
              <w:rPr>
                <w:rFonts w:hint="eastAsia" w:ascii="宋体" w:hAnsi="宋体" w:cs="宋体"/>
                <w:color w:val="000000" w:themeColor="text1"/>
                <w:szCs w:val="21"/>
                <w:lang w:val="en-US" w:eastAsia="zh-CN"/>
              </w:rPr>
              <w:t>0</w:t>
            </w:r>
            <w:r>
              <w:rPr>
                <w:rFonts w:hint="eastAsia" w:ascii="宋体" w:hAnsi="宋体" w:cs="宋体"/>
                <w:color w:val="000000" w:themeColor="text1"/>
                <w:szCs w:val="21"/>
              </w:rPr>
              <w:t>分。</w:t>
            </w:r>
          </w:p>
          <w:p>
            <w:pPr>
              <w:spacing w:line="400" w:lineRule="exact"/>
              <w:jc w:val="left"/>
              <w:rPr>
                <w:rFonts w:ascii="宋体" w:cs="宋体"/>
                <w:color w:val="000000" w:themeColor="text1"/>
                <w:szCs w:val="21"/>
              </w:rPr>
            </w:pPr>
            <w:r>
              <w:rPr>
                <w:rFonts w:hint="eastAsia" w:ascii="宋体" w:hAnsi="宋体" w:cs="宋体"/>
                <w:color w:val="000000" w:themeColor="text1"/>
                <w:szCs w:val="21"/>
              </w:rPr>
              <w:t>（需提供中标通知书和合同，没有不得分）。</w:t>
            </w:r>
          </w:p>
          <w:p>
            <w:pPr>
              <w:spacing w:line="400" w:lineRule="exact"/>
              <w:jc w:val="left"/>
              <w:rPr>
                <w:rFonts w:ascii="宋体" w:cs="宋体"/>
                <w:color w:val="000000" w:themeColor="text1"/>
                <w:szCs w:val="21"/>
              </w:rPr>
            </w:pPr>
            <w:r>
              <w:rPr>
                <w:rFonts w:hint="eastAsia" w:ascii="宋体" w:hAnsi="宋体" w:cs="宋体"/>
                <w:color w:val="000000" w:themeColor="text1"/>
                <w:szCs w:val="21"/>
              </w:rPr>
              <w:t>以上相关业绩证明材料开标时均需提供原件。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cantSplit/>
          <w:trHeight w:val="1313" w:hRule="atLeast"/>
          <w:jc w:val="center"/>
        </w:trPr>
        <w:tc>
          <w:tcPr>
            <w:tcW w:w="527" w:type="dxa"/>
            <w:vMerge w:val="continue"/>
            <w:tcBorders>
              <w:top w:val="single" w:color="auto" w:sz="4" w:space="0"/>
              <w:left w:val="single" w:color="auto" w:sz="4" w:space="0"/>
              <w:bottom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hAnsi="宋体" w:cs="宋体"/>
                <w:color w:val="000000" w:themeColor="text1"/>
                <w:szCs w:val="21"/>
                <w:shd w:val="clear" w:color="auto" w:fill="FFFFFF"/>
              </w:rPr>
            </w:pPr>
          </w:p>
        </w:tc>
        <w:tc>
          <w:tcPr>
            <w:tcW w:w="1192" w:type="dxa"/>
            <w:vMerge w:val="continue"/>
            <w:tcBorders>
              <w:lef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hAnsi="宋体" w:cs="宋体"/>
                <w:color w:val="000000" w:themeColor="text1"/>
                <w:szCs w:val="21"/>
              </w:rPr>
            </w:pPr>
          </w:p>
        </w:tc>
        <w:tc>
          <w:tcPr>
            <w:tcW w:w="1455" w:type="dxa"/>
            <w:tcBorders>
              <w:lef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比对监测设备的配置</w:t>
            </w:r>
          </w:p>
          <w:p>
            <w:pPr>
              <w:spacing w:line="400" w:lineRule="exact"/>
              <w:jc w:val="center"/>
              <w:rPr>
                <w:rFonts w:ascii="宋体" w:hAnsi="宋体" w:cs="宋体"/>
                <w:color w:val="000000" w:themeColor="text1"/>
                <w:szCs w:val="21"/>
              </w:rPr>
            </w:pPr>
            <w:r>
              <w:rPr>
                <w:rFonts w:hint="eastAsia" w:ascii="宋体" w:hAnsi="宋体" w:cs="宋体"/>
                <w:color w:val="000000" w:themeColor="text1"/>
                <w:szCs w:val="21"/>
              </w:rPr>
              <w:t>（</w:t>
            </w:r>
            <w:r>
              <w:rPr>
                <w:rFonts w:hint="eastAsia" w:ascii="宋体" w:hAnsi="宋体" w:cs="宋体"/>
                <w:color w:val="000000" w:themeColor="text1"/>
                <w:szCs w:val="21"/>
                <w:lang w:val="en-US" w:eastAsia="zh-CN"/>
              </w:rPr>
              <w:t>10</w:t>
            </w:r>
            <w:r>
              <w:rPr>
                <w:rFonts w:hint="eastAsia" w:ascii="宋体" w:hAnsi="宋体" w:cs="宋体"/>
                <w:color w:val="000000" w:themeColor="text1"/>
                <w:szCs w:val="21"/>
              </w:rPr>
              <w:t>分）</w:t>
            </w:r>
          </w:p>
        </w:tc>
        <w:tc>
          <w:tcPr>
            <w:tcW w:w="6465"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left"/>
              <w:rPr>
                <w:rFonts w:ascii="宋体" w:hAnsi="宋体" w:cs="宋体"/>
                <w:color w:val="000000" w:themeColor="text1"/>
                <w:szCs w:val="21"/>
              </w:rPr>
            </w:pPr>
            <w:r>
              <w:rPr>
                <w:rFonts w:hint="eastAsia" w:ascii="宋体" w:hAnsi="宋体" w:cs="宋体"/>
                <w:color w:val="000000" w:themeColor="text1"/>
                <w:szCs w:val="21"/>
              </w:rPr>
              <w:t xml:space="preserve">提供的比对监测设备需通过环保部认证并提供5套空气自动监测仪器的采购或租赁合同，满足要求得 </w:t>
            </w:r>
            <w:r>
              <w:rPr>
                <w:rFonts w:hint="eastAsia" w:ascii="宋体" w:hAnsi="宋体" w:cs="宋体"/>
                <w:color w:val="000000" w:themeColor="text1"/>
                <w:szCs w:val="21"/>
                <w:lang w:val="en-US" w:eastAsia="zh-CN"/>
              </w:rPr>
              <w:t>10</w:t>
            </w:r>
            <w:r>
              <w:rPr>
                <w:rFonts w:hint="eastAsia" w:ascii="宋体" w:hAnsi="宋体" w:cs="宋体"/>
                <w:color w:val="000000" w:themeColor="text1"/>
                <w:szCs w:val="21"/>
              </w:rPr>
              <w:t>分，否则得0分。</w:t>
            </w:r>
            <w:bookmarkStart w:id="211" w:name="_GoBack"/>
            <w:bookmarkEnd w:id="211"/>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cantSplit/>
          <w:trHeight w:val="2217" w:hRule="atLeast"/>
          <w:jc w:val="center"/>
        </w:trPr>
        <w:tc>
          <w:tcPr>
            <w:tcW w:w="527" w:type="dxa"/>
            <w:vMerge w:val="continue"/>
            <w:tcBorders>
              <w:top w:val="single" w:color="auto" w:sz="4" w:space="0"/>
              <w:left w:val="single" w:color="auto" w:sz="4" w:space="0"/>
              <w:bottom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shd w:val="clear" w:color="auto" w:fill="FFFFFF"/>
              </w:rPr>
            </w:pPr>
          </w:p>
        </w:tc>
        <w:tc>
          <w:tcPr>
            <w:tcW w:w="1192" w:type="dxa"/>
            <w:vMerge w:val="continue"/>
            <w:tcBorders>
              <w:left w:val="single" w:color="auto" w:sz="4" w:space="0"/>
              <w:right w:val="nil"/>
            </w:tcBorders>
            <w:shd w:val="solid" w:color="FFFFFF" w:fill="auto"/>
            <w:tcMar>
              <w:top w:w="0" w:type="dxa"/>
              <w:left w:w="108" w:type="dxa"/>
              <w:bottom w:w="0" w:type="dxa"/>
              <w:right w:w="108" w:type="dxa"/>
            </w:tcMar>
            <w:vAlign w:val="center"/>
          </w:tcPr>
          <w:p>
            <w:pPr>
              <w:spacing w:line="400" w:lineRule="exact"/>
              <w:jc w:val="center"/>
              <w:rPr>
                <w:rFonts w:ascii="宋体" w:hAnsi="宋体" w:cs="宋体"/>
                <w:color w:val="000000" w:themeColor="text1"/>
                <w:szCs w:val="21"/>
              </w:rPr>
            </w:pPr>
          </w:p>
        </w:tc>
        <w:tc>
          <w:tcPr>
            <w:tcW w:w="1455" w:type="dxa"/>
            <w:tcBorders>
              <w:lef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rPr>
            </w:pPr>
            <w:r>
              <w:rPr>
                <w:rFonts w:hint="eastAsia" w:ascii="宋体" w:hAnsi="宋体" w:cs="宋体"/>
                <w:color w:val="000000" w:themeColor="text1"/>
                <w:szCs w:val="21"/>
              </w:rPr>
              <w:t>服务</w:t>
            </w:r>
            <w:r>
              <w:rPr>
                <w:rFonts w:ascii="宋体" w:hAnsi="宋体" w:cs="宋体"/>
                <w:color w:val="000000" w:themeColor="text1"/>
                <w:szCs w:val="21"/>
              </w:rPr>
              <w:t>(</w:t>
            </w:r>
            <w:r>
              <w:rPr>
                <w:rFonts w:hint="eastAsia" w:ascii="宋体" w:hAnsi="宋体" w:cs="宋体"/>
                <w:color w:val="000000" w:themeColor="text1"/>
                <w:szCs w:val="21"/>
              </w:rPr>
              <w:t>10分</w:t>
            </w:r>
            <w:r>
              <w:rPr>
                <w:rFonts w:ascii="宋体" w:hAnsi="宋体" w:cs="宋体"/>
                <w:color w:val="000000" w:themeColor="text1"/>
                <w:szCs w:val="21"/>
              </w:rPr>
              <w:t>)</w:t>
            </w:r>
          </w:p>
        </w:tc>
        <w:tc>
          <w:tcPr>
            <w:tcW w:w="6465" w:type="dxa"/>
            <w:tcBorders>
              <w:top w:val="single" w:color="auto" w:sz="4" w:space="0"/>
              <w:right w:val="single" w:color="auto" w:sz="4" w:space="0"/>
            </w:tcBorders>
            <w:shd w:val="clear" w:color="auto" w:fill="auto"/>
            <w:tcMar>
              <w:top w:w="0" w:type="dxa"/>
              <w:left w:w="108" w:type="dxa"/>
              <w:bottom w:w="0" w:type="dxa"/>
              <w:right w:w="108" w:type="dxa"/>
            </w:tcMar>
            <w:vAlign w:val="center"/>
          </w:tcPr>
          <w:p>
            <w:pPr>
              <w:spacing w:line="400" w:lineRule="exact"/>
              <w:jc w:val="left"/>
              <w:rPr>
                <w:rFonts w:ascii="宋体" w:cs="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、根据运营机构配置情况，在河南省内设有公司或分公司的(需提供公司或分公司的营业执照副本)得3分，没有不得分。</w:t>
            </w:r>
          </w:p>
          <w:p>
            <w:pPr>
              <w:spacing w:line="400" w:lineRule="exact"/>
              <w:jc w:val="left"/>
              <w:rPr>
                <w:rFonts w:ascii="宋体" w:cs="宋体"/>
                <w:color w:val="000000" w:themeColor="text1"/>
                <w:szCs w:val="21"/>
              </w:rPr>
            </w:pPr>
            <w:r>
              <w:rPr>
                <w:rFonts w:ascii="宋体" w:hAnsi="宋体" w:cs="宋体"/>
                <w:color w:val="000000" w:themeColor="text1"/>
                <w:szCs w:val="21"/>
              </w:rPr>
              <w:t>2</w:t>
            </w:r>
            <w:r>
              <w:rPr>
                <w:rFonts w:hint="eastAsia" w:ascii="宋体" w:hAnsi="宋体" w:cs="宋体"/>
                <w:color w:val="000000" w:themeColor="text1"/>
                <w:szCs w:val="21"/>
              </w:rPr>
              <w:t>、根据项目要求，供应商承诺进度保障措施，由评标委员会在1-3分范围内打分。</w:t>
            </w:r>
          </w:p>
          <w:p>
            <w:pPr>
              <w:spacing w:line="400" w:lineRule="exact"/>
              <w:jc w:val="left"/>
              <w:rPr>
                <w:rFonts w:ascii="宋体" w:cs="宋体"/>
                <w:color w:val="000000" w:themeColor="text1"/>
                <w:szCs w:val="21"/>
              </w:rPr>
            </w:pPr>
            <w:r>
              <w:rPr>
                <w:rFonts w:ascii="宋体" w:hAnsi="宋体" w:cs="宋体"/>
                <w:color w:val="000000" w:themeColor="text1"/>
                <w:szCs w:val="21"/>
              </w:rPr>
              <w:t>3</w:t>
            </w:r>
            <w:r>
              <w:rPr>
                <w:rFonts w:hint="eastAsia" w:ascii="宋体" w:hAnsi="宋体" w:cs="宋体"/>
                <w:color w:val="000000" w:themeColor="text1"/>
                <w:szCs w:val="21"/>
              </w:rPr>
              <w:t>、根据投标人在人员配置、服务质量、综合协调、审批等综合能力，由评标委员会在1-4分范围内打分。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0" w:hRule="atLeast"/>
          <w:jc w:val="center"/>
        </w:trPr>
        <w:tc>
          <w:tcPr>
            <w:tcW w:w="9639" w:type="dxa"/>
            <w:gridSpan w:val="4"/>
            <w:vAlign w:val="center"/>
          </w:tcPr>
          <w:p>
            <w:pPr>
              <w:shd w:val="solid" w:color="FFFFFF" w:fill="auto"/>
              <w:autoSpaceDN w:val="0"/>
              <w:spacing w:line="400" w:lineRule="exact"/>
              <w:rPr>
                <w:rFonts w:ascii="宋体" w:cs="宋体"/>
                <w:color w:val="000000" w:themeColor="text1"/>
                <w:szCs w:val="21"/>
                <w:shd w:val="clear" w:color="auto" w:fill="FFFFFF"/>
              </w:rPr>
            </w:pPr>
            <w:r>
              <w:rPr>
                <w:rFonts w:hint="eastAsia" w:ascii="宋体" w:hAnsi="宋体" w:cs="宋体"/>
                <w:color w:val="000000" w:themeColor="text1"/>
                <w:szCs w:val="21"/>
                <w:shd w:val="clear" w:color="auto" w:fill="FFFFFF"/>
              </w:rPr>
              <w:t>得分＝报价得分</w:t>
            </w:r>
            <w:r>
              <w:rPr>
                <w:rFonts w:ascii="宋体" w:hAnsi="宋体" w:cs="宋体"/>
                <w:color w:val="000000" w:themeColor="text1"/>
                <w:szCs w:val="21"/>
                <w:shd w:val="clear" w:color="auto" w:fill="FFFFFF"/>
              </w:rPr>
              <w:t>+</w:t>
            </w:r>
            <w:r>
              <w:rPr>
                <w:rFonts w:hint="eastAsia" w:ascii="宋体" w:hAnsi="宋体" w:cs="宋体"/>
                <w:color w:val="000000" w:themeColor="text1"/>
                <w:szCs w:val="21"/>
                <w:shd w:val="clear" w:color="auto" w:fill="FFFFFF"/>
              </w:rPr>
              <w:t>技术部分得分</w:t>
            </w:r>
            <w:r>
              <w:rPr>
                <w:rFonts w:ascii="宋体" w:hAnsi="宋体" w:cs="宋体"/>
                <w:color w:val="000000" w:themeColor="text1"/>
                <w:szCs w:val="21"/>
                <w:shd w:val="clear" w:color="auto" w:fill="FFFFFF"/>
              </w:rPr>
              <w:t>+</w:t>
            </w:r>
            <w:r>
              <w:rPr>
                <w:rFonts w:hint="eastAsia" w:ascii="宋体" w:hAnsi="宋体" w:cs="宋体"/>
                <w:color w:val="000000" w:themeColor="text1"/>
                <w:szCs w:val="21"/>
                <w:shd w:val="clear" w:color="auto" w:fill="FFFFFF"/>
              </w:rPr>
              <w:t>综合部分得分</w:t>
            </w:r>
          </w:p>
          <w:p>
            <w:pPr>
              <w:shd w:val="solid" w:color="FFFFFF" w:fill="auto"/>
              <w:autoSpaceDN w:val="0"/>
              <w:spacing w:line="400" w:lineRule="exact"/>
              <w:rPr>
                <w:rFonts w:ascii="宋体" w:cs="宋体"/>
                <w:color w:val="000000" w:themeColor="text1"/>
                <w:szCs w:val="21"/>
                <w:shd w:val="clear" w:color="auto" w:fill="FFFFFF"/>
              </w:rPr>
            </w:pPr>
            <w:r>
              <w:rPr>
                <w:rFonts w:hint="eastAsia" w:ascii="宋体" w:hAnsi="宋体" w:cs="宋体"/>
                <w:color w:val="000000" w:themeColor="text1"/>
                <w:szCs w:val="21"/>
                <w:shd w:val="clear" w:color="auto" w:fill="FFFFFF"/>
              </w:rPr>
              <w:t>最终得分为全部小组成员的评分结果取平均值后作为该供应商的最终得分。</w:t>
            </w:r>
          </w:p>
          <w:p>
            <w:pPr>
              <w:shd w:val="solid" w:color="FFFFFF" w:fill="auto"/>
              <w:autoSpaceDN w:val="0"/>
              <w:spacing w:line="400" w:lineRule="exact"/>
              <w:rPr>
                <w:rFonts w:ascii="宋体" w:cs="宋体"/>
                <w:color w:val="000000" w:themeColor="text1"/>
                <w:szCs w:val="21"/>
                <w:shd w:val="clear" w:color="auto" w:fill="FFFFFF"/>
              </w:rPr>
            </w:pPr>
            <w:r>
              <w:rPr>
                <w:rFonts w:hint="eastAsia" w:ascii="宋体" w:hAnsi="宋体" w:cs="宋体"/>
                <w:color w:val="000000" w:themeColor="text1"/>
                <w:szCs w:val="21"/>
                <w:shd w:val="clear" w:color="auto" w:fill="FFFFFF"/>
              </w:rPr>
              <w:t>本评标办法在对百分比计算时，不足</w:t>
            </w:r>
            <w:r>
              <w:rPr>
                <w:rFonts w:ascii="宋体" w:hAnsi="宋体" w:cs="宋体"/>
                <w:color w:val="000000" w:themeColor="text1"/>
                <w:szCs w:val="21"/>
                <w:shd w:val="clear" w:color="auto" w:fill="FFFFFF"/>
              </w:rPr>
              <w:t>1%</w:t>
            </w:r>
            <w:r>
              <w:rPr>
                <w:rFonts w:hint="eastAsia" w:ascii="宋体" w:hAnsi="宋体" w:cs="宋体"/>
                <w:color w:val="000000" w:themeColor="text1"/>
                <w:szCs w:val="21"/>
                <w:shd w:val="clear" w:color="auto" w:fill="FFFFFF"/>
              </w:rPr>
              <w:t>的按四舍五入计算保留两位小数。</w:t>
            </w:r>
          </w:p>
        </w:tc>
      </w:tr>
    </w:tbl>
    <w:p>
      <w:pPr>
        <w:rPr>
          <w:color w:val="000000" w:themeColor="text1"/>
        </w:rPr>
      </w:pPr>
    </w:p>
    <w:p>
      <w:pPr>
        <w:widowControl/>
        <w:spacing w:line="440" w:lineRule="exact"/>
        <w:ind w:firstLine="420" w:firstLineChars="200"/>
        <w:jc w:val="left"/>
        <w:rPr>
          <w:rFonts w:ascii="宋体" w:cs="宋体"/>
          <w:color w:val="000000" w:themeColor="text1"/>
          <w:kern w:val="0"/>
          <w:szCs w:val="21"/>
        </w:rPr>
      </w:pPr>
      <w:bookmarkStart w:id="65" w:name="_Toc318450722"/>
      <w:bookmarkStart w:id="66" w:name="_Toc1660"/>
      <w:bookmarkStart w:id="67" w:name="_Toc144974567"/>
      <w:bookmarkStart w:id="68" w:name="_Toc152045600"/>
      <w:bookmarkStart w:id="69" w:name="_Toc281405528"/>
      <w:bookmarkStart w:id="70" w:name="_Toc152042377"/>
    </w:p>
    <w:p>
      <w:pPr>
        <w:widowControl/>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1.</w:t>
      </w:r>
      <w:r>
        <w:rPr>
          <w:rFonts w:hint="eastAsia" w:ascii="宋体" w:hAnsi="宋体" w:cs="宋体"/>
          <w:color w:val="000000" w:themeColor="text1"/>
          <w:kern w:val="0"/>
          <w:szCs w:val="21"/>
        </w:rPr>
        <w:t>评标方法</w:t>
      </w:r>
      <w:bookmarkEnd w:id="65"/>
      <w:bookmarkEnd w:id="66"/>
      <w:bookmarkEnd w:id="67"/>
      <w:bookmarkEnd w:id="68"/>
      <w:bookmarkEnd w:id="69"/>
      <w:bookmarkEnd w:id="70"/>
    </w:p>
    <w:p>
      <w:pPr>
        <w:widowControl/>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本次评标采用综合评分法。磋商小组对满足磋商文件实质性要求的响应文件，按照本章规定的评分标准进行打分，并按得分由高到低顺序推荐成交候选人，综合评分相等时，以报价得分高的优先；报价得分也相等的，由采购人自行确定。</w:t>
      </w:r>
    </w:p>
    <w:p>
      <w:pPr>
        <w:widowControl/>
        <w:spacing w:line="440" w:lineRule="exact"/>
        <w:ind w:firstLine="420" w:firstLineChars="200"/>
        <w:jc w:val="left"/>
        <w:rPr>
          <w:rFonts w:ascii="宋体" w:cs="宋体"/>
          <w:color w:val="000000" w:themeColor="text1"/>
          <w:kern w:val="0"/>
          <w:szCs w:val="21"/>
        </w:rPr>
      </w:pPr>
      <w:bookmarkStart w:id="71" w:name="_Toc318450723"/>
      <w:bookmarkStart w:id="72" w:name="_Toc152045601"/>
      <w:bookmarkStart w:id="73" w:name="_Toc24936"/>
      <w:bookmarkStart w:id="74" w:name="_Toc281405529"/>
      <w:bookmarkStart w:id="75" w:name="_Toc14492"/>
      <w:bookmarkStart w:id="76" w:name="_Toc152042378"/>
      <w:bookmarkStart w:id="77" w:name="_Toc144974568"/>
      <w:r>
        <w:rPr>
          <w:rFonts w:ascii="宋体" w:hAnsi="宋体" w:cs="宋体"/>
          <w:color w:val="000000" w:themeColor="text1"/>
          <w:kern w:val="0"/>
          <w:szCs w:val="21"/>
        </w:rPr>
        <w:t>2.</w:t>
      </w:r>
      <w:r>
        <w:rPr>
          <w:rFonts w:hint="eastAsia" w:ascii="宋体" w:hAnsi="宋体" w:cs="宋体"/>
          <w:color w:val="000000" w:themeColor="text1"/>
          <w:kern w:val="0"/>
          <w:szCs w:val="21"/>
        </w:rPr>
        <w:t>评审标准</w:t>
      </w:r>
      <w:bookmarkEnd w:id="71"/>
      <w:bookmarkEnd w:id="72"/>
      <w:bookmarkEnd w:id="73"/>
      <w:bookmarkEnd w:id="74"/>
      <w:bookmarkEnd w:id="75"/>
      <w:bookmarkEnd w:id="76"/>
      <w:bookmarkEnd w:id="77"/>
    </w:p>
    <w:p>
      <w:pPr>
        <w:widowControl/>
        <w:spacing w:line="440" w:lineRule="exact"/>
        <w:ind w:firstLine="420" w:firstLineChars="200"/>
        <w:jc w:val="left"/>
        <w:rPr>
          <w:rFonts w:ascii="宋体" w:cs="宋体"/>
          <w:color w:val="000000" w:themeColor="text1"/>
          <w:kern w:val="0"/>
          <w:szCs w:val="21"/>
        </w:rPr>
      </w:pPr>
      <w:bookmarkStart w:id="78" w:name="_Toc318450724"/>
      <w:bookmarkStart w:id="79" w:name="_Toc31037"/>
      <w:bookmarkStart w:id="80" w:name="_Toc21999"/>
      <w:bookmarkStart w:id="81" w:name="_Toc152045602"/>
      <w:bookmarkStart w:id="82" w:name="_Toc19934"/>
      <w:bookmarkStart w:id="83" w:name="_Toc10332"/>
      <w:bookmarkStart w:id="84" w:name="_Toc15813"/>
      <w:bookmarkStart w:id="85" w:name="_Toc281405530"/>
      <w:bookmarkStart w:id="86" w:name="_Toc144974569"/>
      <w:bookmarkStart w:id="87" w:name="_Toc21120"/>
      <w:bookmarkStart w:id="88" w:name="_Toc152042379"/>
      <w:bookmarkStart w:id="89" w:name="_Toc25637"/>
      <w:bookmarkStart w:id="90" w:name="_Toc11410"/>
      <w:bookmarkStart w:id="91" w:name="_Toc15571"/>
      <w:r>
        <w:rPr>
          <w:rFonts w:ascii="宋体" w:hAnsi="宋体" w:cs="宋体"/>
          <w:color w:val="000000" w:themeColor="text1"/>
          <w:kern w:val="0"/>
          <w:szCs w:val="21"/>
        </w:rPr>
        <w:t xml:space="preserve">2.1 </w:t>
      </w:r>
      <w:r>
        <w:rPr>
          <w:rFonts w:hint="eastAsia" w:ascii="宋体" w:hAnsi="宋体" w:cs="宋体"/>
          <w:color w:val="000000" w:themeColor="text1"/>
          <w:kern w:val="0"/>
          <w:szCs w:val="21"/>
        </w:rPr>
        <w:t>初步评审标准</w:t>
      </w:r>
      <w:bookmarkEnd w:id="78"/>
      <w:bookmarkEnd w:id="79"/>
      <w:bookmarkEnd w:id="80"/>
      <w:bookmarkEnd w:id="81"/>
      <w:bookmarkEnd w:id="82"/>
      <w:bookmarkEnd w:id="83"/>
      <w:bookmarkEnd w:id="84"/>
      <w:bookmarkEnd w:id="85"/>
      <w:bookmarkEnd w:id="86"/>
      <w:bookmarkEnd w:id="87"/>
      <w:bookmarkEnd w:id="88"/>
      <w:bookmarkEnd w:id="89"/>
      <w:bookmarkEnd w:id="90"/>
      <w:bookmarkEnd w:id="91"/>
    </w:p>
    <w:p>
      <w:pPr>
        <w:widowControl/>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2.1.1 </w:t>
      </w:r>
      <w:r>
        <w:rPr>
          <w:rFonts w:hint="eastAsia" w:ascii="宋体" w:hAnsi="宋体" w:cs="宋体"/>
          <w:color w:val="000000" w:themeColor="text1"/>
          <w:kern w:val="0"/>
          <w:szCs w:val="21"/>
        </w:rPr>
        <w:t>资格性检查评审标准：见评标办法前附表。</w:t>
      </w:r>
    </w:p>
    <w:p>
      <w:pPr>
        <w:widowControl/>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2.1.2 </w:t>
      </w:r>
      <w:r>
        <w:rPr>
          <w:rFonts w:hint="eastAsia" w:ascii="宋体" w:hAnsi="宋体" w:cs="宋体"/>
          <w:color w:val="000000" w:themeColor="text1"/>
          <w:kern w:val="0"/>
          <w:szCs w:val="21"/>
        </w:rPr>
        <w:t>符合性检查评审标准：见评标办法前附表。</w:t>
      </w:r>
    </w:p>
    <w:p>
      <w:pPr>
        <w:widowControl/>
        <w:spacing w:line="440" w:lineRule="exact"/>
        <w:ind w:firstLine="420" w:firstLineChars="200"/>
        <w:jc w:val="left"/>
        <w:rPr>
          <w:rFonts w:ascii="宋体" w:cs="宋体"/>
          <w:color w:val="000000" w:themeColor="text1"/>
          <w:kern w:val="0"/>
          <w:szCs w:val="21"/>
        </w:rPr>
      </w:pPr>
      <w:bookmarkStart w:id="92" w:name="_Toc16887"/>
      <w:bookmarkStart w:id="93" w:name="_Toc31055"/>
      <w:bookmarkStart w:id="94" w:name="_Toc12013"/>
      <w:bookmarkStart w:id="95" w:name="_Toc318450725"/>
      <w:bookmarkStart w:id="96" w:name="_Toc152042380"/>
      <w:bookmarkStart w:id="97" w:name="_Toc17683"/>
      <w:bookmarkStart w:id="98" w:name="_Toc11061"/>
      <w:bookmarkStart w:id="99" w:name="_Toc144974570"/>
      <w:bookmarkStart w:id="100" w:name="_Toc30189"/>
      <w:bookmarkStart w:id="101" w:name="_Toc281405531"/>
      <w:bookmarkStart w:id="102" w:name="_Toc22439"/>
      <w:bookmarkStart w:id="103" w:name="_Toc152045603"/>
      <w:bookmarkStart w:id="104" w:name="_Toc30547"/>
      <w:bookmarkStart w:id="105" w:name="_Toc25492"/>
      <w:r>
        <w:rPr>
          <w:rFonts w:ascii="宋体" w:hAnsi="宋体" w:cs="宋体"/>
          <w:color w:val="000000" w:themeColor="text1"/>
          <w:kern w:val="0"/>
          <w:szCs w:val="21"/>
        </w:rPr>
        <w:t xml:space="preserve">2.2 </w:t>
      </w:r>
      <w:r>
        <w:rPr>
          <w:rFonts w:hint="eastAsia" w:ascii="宋体" w:hAnsi="宋体" w:cs="宋体"/>
          <w:color w:val="000000" w:themeColor="text1"/>
          <w:kern w:val="0"/>
          <w:szCs w:val="21"/>
        </w:rPr>
        <w:t>分值构成与评分标准</w:t>
      </w:r>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pPr>
        <w:widowControl/>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2.2.1 </w:t>
      </w:r>
      <w:r>
        <w:rPr>
          <w:rFonts w:hint="eastAsia" w:ascii="宋体" w:hAnsi="宋体" w:cs="宋体"/>
          <w:color w:val="000000" w:themeColor="text1"/>
          <w:kern w:val="0"/>
          <w:szCs w:val="21"/>
        </w:rPr>
        <w:t>分值构成</w:t>
      </w:r>
    </w:p>
    <w:p>
      <w:pPr>
        <w:widowControl/>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1</w:t>
      </w:r>
      <w:r>
        <w:rPr>
          <w:rFonts w:hint="eastAsia" w:ascii="宋体" w:hAnsi="宋体" w:cs="宋体"/>
          <w:color w:val="000000" w:themeColor="text1"/>
          <w:kern w:val="0"/>
          <w:szCs w:val="21"/>
        </w:rPr>
        <w:t>）最后磋商报价：见评标办法前附表</w:t>
      </w:r>
    </w:p>
    <w:p>
      <w:pPr>
        <w:widowControl/>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2</w:t>
      </w:r>
      <w:r>
        <w:rPr>
          <w:rFonts w:hint="eastAsia" w:ascii="宋体" w:hAnsi="宋体" w:cs="宋体"/>
          <w:color w:val="000000" w:themeColor="text1"/>
          <w:kern w:val="0"/>
          <w:szCs w:val="21"/>
        </w:rPr>
        <w:t>）技术部分：见评标办法前附表；</w:t>
      </w:r>
    </w:p>
    <w:p>
      <w:pPr>
        <w:widowControl/>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3</w:t>
      </w:r>
      <w:r>
        <w:rPr>
          <w:rFonts w:hint="eastAsia" w:ascii="宋体" w:hAnsi="宋体" w:cs="宋体"/>
          <w:color w:val="000000" w:themeColor="text1"/>
          <w:kern w:val="0"/>
          <w:szCs w:val="21"/>
        </w:rPr>
        <w:t>）综合部分：见评标办法前附表；</w:t>
      </w:r>
    </w:p>
    <w:p>
      <w:pPr>
        <w:widowControl/>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2.2.2 </w:t>
      </w:r>
      <w:r>
        <w:rPr>
          <w:rFonts w:hint="eastAsia" w:ascii="宋体" w:hAnsi="宋体" w:cs="宋体"/>
          <w:color w:val="000000" w:themeColor="text1"/>
          <w:kern w:val="0"/>
          <w:szCs w:val="21"/>
        </w:rPr>
        <w:t>评分标准</w:t>
      </w:r>
    </w:p>
    <w:p>
      <w:pPr>
        <w:widowControl/>
        <w:spacing w:line="440" w:lineRule="exact"/>
        <w:ind w:firstLine="420" w:firstLineChars="200"/>
        <w:jc w:val="left"/>
        <w:rPr>
          <w:rFonts w:ascii="宋体" w:cs="宋体"/>
          <w:color w:val="000000" w:themeColor="text1"/>
          <w:kern w:val="0"/>
          <w:szCs w:val="21"/>
        </w:rPr>
      </w:pPr>
      <w:bookmarkStart w:id="106" w:name="_Toc17308"/>
      <w:bookmarkStart w:id="107" w:name="_Toc318450726"/>
      <w:bookmarkStart w:id="108" w:name="_Toc6615"/>
      <w:bookmarkStart w:id="109" w:name="_Toc281405532"/>
      <w:r>
        <w:rPr>
          <w:rFonts w:hint="eastAsia" w:ascii="宋体" w:hAnsi="宋体" w:cs="宋体"/>
          <w:color w:val="000000" w:themeColor="text1"/>
          <w:kern w:val="0"/>
          <w:szCs w:val="21"/>
        </w:rPr>
        <w:t>（</w:t>
      </w:r>
      <w:r>
        <w:rPr>
          <w:rFonts w:ascii="宋体" w:hAnsi="宋体" w:cs="宋体"/>
          <w:color w:val="000000" w:themeColor="text1"/>
          <w:kern w:val="0"/>
          <w:szCs w:val="21"/>
        </w:rPr>
        <w:t>1</w:t>
      </w:r>
      <w:r>
        <w:rPr>
          <w:rFonts w:hint="eastAsia" w:ascii="宋体" w:hAnsi="宋体" w:cs="宋体"/>
          <w:color w:val="000000" w:themeColor="text1"/>
          <w:kern w:val="0"/>
          <w:szCs w:val="21"/>
        </w:rPr>
        <w:t>）最后磋商报价：见评标办法前附表</w:t>
      </w:r>
    </w:p>
    <w:p>
      <w:pPr>
        <w:widowControl/>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2</w:t>
      </w:r>
      <w:r>
        <w:rPr>
          <w:rFonts w:hint="eastAsia" w:ascii="宋体" w:hAnsi="宋体" w:cs="宋体"/>
          <w:color w:val="000000" w:themeColor="text1"/>
          <w:kern w:val="0"/>
          <w:szCs w:val="21"/>
        </w:rPr>
        <w:t>）技术部分：见评标办法前附表；</w:t>
      </w:r>
    </w:p>
    <w:p>
      <w:pPr>
        <w:widowControl/>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3</w:t>
      </w:r>
      <w:r>
        <w:rPr>
          <w:rFonts w:hint="eastAsia" w:ascii="宋体" w:hAnsi="宋体" w:cs="宋体"/>
          <w:color w:val="000000" w:themeColor="text1"/>
          <w:kern w:val="0"/>
          <w:szCs w:val="21"/>
        </w:rPr>
        <w:t>）综合部分：见评标办法前附表；</w:t>
      </w:r>
    </w:p>
    <w:p>
      <w:pPr>
        <w:widowControl/>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 </w:t>
      </w:r>
      <w:r>
        <w:rPr>
          <w:rFonts w:hint="eastAsia" w:ascii="宋体" w:hAnsi="宋体" w:cs="宋体"/>
          <w:color w:val="000000" w:themeColor="text1"/>
          <w:kern w:val="0"/>
          <w:szCs w:val="21"/>
        </w:rPr>
        <w:t>评审程序</w:t>
      </w:r>
      <w:bookmarkEnd w:id="106"/>
      <w:bookmarkEnd w:id="107"/>
      <w:bookmarkEnd w:id="108"/>
      <w:bookmarkEnd w:id="109"/>
    </w:p>
    <w:p>
      <w:pPr>
        <w:widowControl/>
        <w:spacing w:line="440" w:lineRule="exact"/>
        <w:ind w:firstLine="420" w:firstLineChars="200"/>
        <w:jc w:val="left"/>
        <w:rPr>
          <w:rFonts w:ascii="宋体" w:cs="宋体"/>
          <w:color w:val="000000" w:themeColor="text1"/>
          <w:kern w:val="0"/>
          <w:szCs w:val="21"/>
        </w:rPr>
      </w:pPr>
      <w:bookmarkStart w:id="110" w:name="_Toc29614"/>
      <w:bookmarkStart w:id="111" w:name="_Toc281405533"/>
      <w:bookmarkStart w:id="112" w:name="_Toc30986"/>
      <w:bookmarkStart w:id="113" w:name="_Toc5427"/>
      <w:bookmarkStart w:id="114" w:name="_Toc18886"/>
      <w:bookmarkStart w:id="115" w:name="_Toc12551"/>
      <w:bookmarkStart w:id="116" w:name="_Toc17460"/>
      <w:bookmarkStart w:id="117" w:name="_Toc14633"/>
      <w:bookmarkStart w:id="118" w:name="_Toc21733"/>
      <w:bookmarkStart w:id="119" w:name="_Toc7272"/>
      <w:bookmarkStart w:id="120" w:name="_Toc318450727"/>
      <w:bookmarkStart w:id="121" w:name="_Toc25139"/>
      <w:r>
        <w:rPr>
          <w:rFonts w:ascii="宋体" w:hAnsi="宋体" w:cs="宋体"/>
          <w:color w:val="000000" w:themeColor="text1"/>
          <w:kern w:val="0"/>
          <w:szCs w:val="21"/>
        </w:rPr>
        <w:t xml:space="preserve">3.1 </w:t>
      </w:r>
      <w:r>
        <w:rPr>
          <w:rFonts w:hint="eastAsia" w:ascii="宋体" w:hAnsi="宋体" w:cs="宋体"/>
          <w:color w:val="000000" w:themeColor="text1"/>
          <w:kern w:val="0"/>
          <w:szCs w:val="21"/>
        </w:rPr>
        <w:t>初步评审</w:t>
      </w:r>
      <w:bookmarkEnd w:id="110"/>
      <w:bookmarkEnd w:id="111"/>
      <w:bookmarkEnd w:id="112"/>
      <w:bookmarkEnd w:id="113"/>
      <w:bookmarkEnd w:id="114"/>
      <w:bookmarkEnd w:id="115"/>
      <w:bookmarkEnd w:id="116"/>
      <w:bookmarkEnd w:id="117"/>
      <w:bookmarkEnd w:id="118"/>
      <w:bookmarkEnd w:id="119"/>
      <w:bookmarkEnd w:id="120"/>
      <w:bookmarkEnd w:id="121"/>
    </w:p>
    <w:p>
      <w:pPr>
        <w:widowControl/>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3.1.1 </w:t>
      </w:r>
      <w:r>
        <w:rPr>
          <w:rFonts w:hint="eastAsia" w:ascii="宋体" w:hAnsi="宋体" w:cs="宋体"/>
          <w:color w:val="000000" w:themeColor="text1"/>
          <w:kern w:val="0"/>
          <w:szCs w:val="21"/>
        </w:rPr>
        <w:t>磋商小组依据本章第</w:t>
      </w:r>
      <w:r>
        <w:rPr>
          <w:rFonts w:ascii="宋体" w:hAnsi="宋体" w:cs="宋体"/>
          <w:color w:val="000000" w:themeColor="text1"/>
          <w:kern w:val="0"/>
          <w:szCs w:val="21"/>
        </w:rPr>
        <w:t>2.1</w:t>
      </w:r>
      <w:r>
        <w:rPr>
          <w:rFonts w:hint="eastAsia" w:ascii="宋体" w:hAnsi="宋体" w:cs="宋体"/>
          <w:color w:val="000000" w:themeColor="text1"/>
          <w:kern w:val="0"/>
          <w:szCs w:val="21"/>
        </w:rPr>
        <w:t>款规定的标准对响应文件进行初步评审。有一项不符合评审标准的，作废标处理。</w:t>
      </w:r>
    </w:p>
    <w:p>
      <w:pPr>
        <w:widowControl/>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3.1.2 </w:t>
      </w:r>
      <w:r>
        <w:rPr>
          <w:rFonts w:hint="eastAsia" w:ascii="宋体" w:hAnsi="宋体" w:cs="宋体"/>
          <w:color w:val="000000" w:themeColor="text1"/>
          <w:kern w:val="0"/>
          <w:szCs w:val="21"/>
        </w:rPr>
        <w:t>供应商有以下情形之一的，其响应作废标处理：</w:t>
      </w:r>
    </w:p>
    <w:p>
      <w:pPr>
        <w:widowControl/>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1</w:t>
      </w:r>
      <w:r>
        <w:rPr>
          <w:rFonts w:hint="eastAsia" w:ascii="宋体" w:hAnsi="宋体" w:cs="宋体"/>
          <w:color w:val="000000" w:themeColor="text1"/>
          <w:kern w:val="0"/>
          <w:szCs w:val="21"/>
        </w:rPr>
        <w:t>）供应商未提交磋商保证金或金额不足的；</w:t>
      </w:r>
    </w:p>
    <w:p>
      <w:pPr>
        <w:widowControl/>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2</w:t>
      </w:r>
      <w:r>
        <w:rPr>
          <w:rFonts w:hint="eastAsia" w:ascii="宋体" w:hAnsi="宋体" w:cs="宋体"/>
          <w:color w:val="000000" w:themeColor="text1"/>
          <w:kern w:val="0"/>
          <w:szCs w:val="21"/>
        </w:rPr>
        <w:t>）串通响应或弄虚作假或有其他违法行为的；</w:t>
      </w:r>
    </w:p>
    <w:p>
      <w:pPr>
        <w:widowControl/>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3</w:t>
      </w:r>
      <w:r>
        <w:rPr>
          <w:rFonts w:hint="eastAsia" w:ascii="宋体" w:hAnsi="宋体" w:cs="宋体"/>
          <w:color w:val="000000" w:themeColor="text1"/>
          <w:kern w:val="0"/>
          <w:szCs w:val="21"/>
        </w:rPr>
        <w:t>）不按磋商小组要求澄清、说明或补正的；</w:t>
      </w:r>
    </w:p>
    <w:p>
      <w:pPr>
        <w:widowControl/>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4</w:t>
      </w:r>
      <w:r>
        <w:rPr>
          <w:rFonts w:hint="eastAsia" w:ascii="宋体" w:hAnsi="宋体" w:cs="宋体"/>
          <w:color w:val="000000" w:themeColor="text1"/>
          <w:kern w:val="0"/>
          <w:szCs w:val="21"/>
        </w:rPr>
        <w:t>）未按规定格式填写、内容不全或关键字迹模糊、无法辨认的；</w:t>
      </w:r>
    </w:p>
    <w:p>
      <w:pPr>
        <w:widowControl/>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5</w:t>
      </w:r>
      <w:r>
        <w:rPr>
          <w:rFonts w:hint="eastAsia" w:ascii="宋体" w:hAnsi="宋体" w:cs="宋体"/>
          <w:color w:val="000000" w:themeColor="text1"/>
          <w:kern w:val="0"/>
          <w:szCs w:val="21"/>
        </w:rPr>
        <w:t>）响应文件附有采购人不能接受的条件；</w:t>
      </w:r>
    </w:p>
    <w:p>
      <w:pPr>
        <w:widowControl/>
        <w:spacing w:line="440" w:lineRule="exact"/>
        <w:ind w:firstLine="420" w:firstLineChars="200"/>
        <w:jc w:val="left"/>
        <w:rPr>
          <w:rFonts w:ascii="宋体" w:cs="宋体"/>
          <w:color w:val="000000" w:themeColor="text1"/>
          <w:kern w:val="0"/>
          <w:szCs w:val="21"/>
        </w:rPr>
      </w:pPr>
      <w:r>
        <w:rPr>
          <w:rFonts w:hint="eastAsia" w:ascii="宋体" w:hAnsi="宋体" w:cs="宋体"/>
          <w:color w:val="000000" w:themeColor="text1"/>
          <w:kern w:val="0"/>
          <w:szCs w:val="21"/>
        </w:rPr>
        <w:t>（</w:t>
      </w:r>
      <w:r>
        <w:rPr>
          <w:rFonts w:ascii="宋体" w:hAnsi="宋体" w:cs="宋体"/>
          <w:color w:val="000000" w:themeColor="text1"/>
          <w:kern w:val="0"/>
          <w:szCs w:val="21"/>
        </w:rPr>
        <w:t>6</w:t>
      </w:r>
      <w:r>
        <w:rPr>
          <w:rFonts w:hint="eastAsia" w:ascii="宋体" w:hAnsi="宋体" w:cs="宋体"/>
          <w:color w:val="000000" w:themeColor="text1"/>
          <w:kern w:val="0"/>
          <w:szCs w:val="21"/>
        </w:rPr>
        <w:t>）不符合磋商文件规定的其他实质性要求。</w:t>
      </w:r>
    </w:p>
    <w:p>
      <w:pPr>
        <w:widowControl/>
        <w:spacing w:line="440" w:lineRule="exact"/>
        <w:ind w:firstLine="420" w:firstLineChars="200"/>
        <w:jc w:val="left"/>
        <w:rPr>
          <w:rFonts w:ascii="宋体" w:cs="宋体"/>
          <w:color w:val="000000" w:themeColor="text1"/>
          <w:kern w:val="0"/>
          <w:szCs w:val="21"/>
        </w:rPr>
      </w:pPr>
      <w:bookmarkStart w:id="122" w:name="_Toc26049"/>
      <w:bookmarkStart w:id="123" w:name="_Toc10692"/>
      <w:bookmarkStart w:id="124" w:name="_Toc318450728"/>
      <w:bookmarkStart w:id="125" w:name="_Toc281405534"/>
      <w:bookmarkStart w:id="126" w:name="_Toc21032"/>
      <w:bookmarkStart w:id="127" w:name="_Toc12406"/>
      <w:bookmarkStart w:id="128" w:name="_Toc27296"/>
      <w:bookmarkStart w:id="129" w:name="_Toc21570"/>
      <w:bookmarkStart w:id="130" w:name="_Toc28021"/>
      <w:bookmarkStart w:id="131" w:name="_Toc7121"/>
      <w:bookmarkStart w:id="132" w:name="_Toc1603"/>
      <w:bookmarkStart w:id="133" w:name="_Toc26259"/>
      <w:r>
        <w:rPr>
          <w:rFonts w:ascii="宋体" w:hAnsi="宋体" w:cs="宋体"/>
          <w:color w:val="000000" w:themeColor="text1"/>
          <w:kern w:val="0"/>
          <w:szCs w:val="21"/>
        </w:rPr>
        <w:t xml:space="preserve">3.2 </w:t>
      </w:r>
      <w:r>
        <w:rPr>
          <w:rFonts w:hint="eastAsia" w:ascii="宋体" w:hAnsi="宋体" w:cs="宋体"/>
          <w:color w:val="000000" w:themeColor="text1"/>
          <w:kern w:val="0"/>
          <w:szCs w:val="21"/>
        </w:rPr>
        <w:t>详细评审</w:t>
      </w:r>
      <w:bookmarkEnd w:id="122"/>
      <w:bookmarkEnd w:id="123"/>
      <w:bookmarkEnd w:id="124"/>
      <w:bookmarkEnd w:id="125"/>
      <w:bookmarkEnd w:id="126"/>
      <w:bookmarkEnd w:id="127"/>
      <w:bookmarkEnd w:id="128"/>
      <w:bookmarkEnd w:id="129"/>
      <w:bookmarkEnd w:id="130"/>
      <w:bookmarkEnd w:id="131"/>
      <w:bookmarkEnd w:id="132"/>
      <w:bookmarkEnd w:id="133"/>
    </w:p>
    <w:p>
      <w:pPr>
        <w:widowControl/>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3.2.1 </w:t>
      </w:r>
      <w:r>
        <w:rPr>
          <w:rFonts w:hint="eastAsia" w:ascii="宋体" w:hAnsi="宋体" w:cs="宋体"/>
          <w:color w:val="000000" w:themeColor="text1"/>
          <w:kern w:val="0"/>
          <w:szCs w:val="21"/>
        </w:rPr>
        <w:t>磋商小组按本章第</w:t>
      </w:r>
      <w:r>
        <w:rPr>
          <w:rFonts w:ascii="宋体" w:hAnsi="宋体" w:cs="宋体"/>
          <w:color w:val="000000" w:themeColor="text1"/>
          <w:kern w:val="0"/>
          <w:szCs w:val="21"/>
        </w:rPr>
        <w:t>2.2</w:t>
      </w:r>
      <w:r>
        <w:rPr>
          <w:rFonts w:hint="eastAsia" w:ascii="宋体" w:hAnsi="宋体" w:cs="宋体"/>
          <w:color w:val="000000" w:themeColor="text1"/>
          <w:kern w:val="0"/>
          <w:szCs w:val="21"/>
        </w:rPr>
        <w:t>款规定的量化因素和分值进行打分，并计算出综合评分得分。</w:t>
      </w:r>
    </w:p>
    <w:p>
      <w:pPr>
        <w:widowControl/>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3.2.2 </w:t>
      </w:r>
      <w:r>
        <w:rPr>
          <w:rFonts w:hint="eastAsia" w:ascii="宋体" w:hAnsi="宋体" w:cs="宋体"/>
          <w:color w:val="000000" w:themeColor="text1"/>
          <w:kern w:val="0"/>
          <w:szCs w:val="21"/>
        </w:rPr>
        <w:t>评分分值计算保留小数点后两位，小数点后第三位“四舍五入”。</w:t>
      </w:r>
    </w:p>
    <w:p>
      <w:pPr>
        <w:widowControl/>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3.2.3</w:t>
      </w:r>
      <w:r>
        <w:rPr>
          <w:rFonts w:hint="eastAsia" w:ascii="宋体" w:hAnsi="宋体" w:cs="宋体"/>
          <w:color w:val="000000" w:themeColor="text1"/>
          <w:kern w:val="0"/>
          <w:szCs w:val="21"/>
        </w:rPr>
        <w:t>供应商的最终得分以全部小组成员打分的算术平均值为准，作为该供应商的最终得分。</w:t>
      </w:r>
    </w:p>
    <w:p>
      <w:pPr>
        <w:widowControl/>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3.2.4</w:t>
      </w:r>
      <w:r>
        <w:rPr>
          <w:rFonts w:hint="eastAsia" w:ascii="宋体" w:hAnsi="宋体" w:cs="宋体"/>
          <w:color w:val="000000" w:themeColor="text1"/>
          <w:kern w:val="0"/>
          <w:szCs w:val="21"/>
        </w:rPr>
        <w:t>在磋商过程中，凡遇到磋商文件中无界定或界定不清、前后不一致使磋商小组意见有分歧且又难以协商一致的问题，均由磋商小组予以表决，获半数以上同意的即为通过，未获半数同意的即为否决。</w:t>
      </w:r>
    </w:p>
    <w:p>
      <w:pPr>
        <w:widowControl/>
        <w:spacing w:line="440" w:lineRule="exact"/>
        <w:ind w:firstLine="420" w:firstLineChars="200"/>
        <w:jc w:val="left"/>
        <w:rPr>
          <w:rFonts w:ascii="宋体" w:cs="宋体"/>
          <w:color w:val="000000" w:themeColor="text1"/>
          <w:kern w:val="0"/>
          <w:szCs w:val="21"/>
        </w:rPr>
      </w:pPr>
      <w:bookmarkStart w:id="134" w:name="_Toc28633"/>
      <w:bookmarkStart w:id="135" w:name="_Toc2885"/>
      <w:bookmarkStart w:id="136" w:name="_Toc281405535"/>
      <w:bookmarkStart w:id="137" w:name="_Toc24862"/>
      <w:bookmarkStart w:id="138" w:name="_Toc22429"/>
      <w:bookmarkStart w:id="139" w:name="_Toc10153"/>
      <w:bookmarkStart w:id="140" w:name="_Toc14361"/>
      <w:bookmarkStart w:id="141" w:name="_Toc8342"/>
      <w:bookmarkStart w:id="142" w:name="_Toc11958"/>
      <w:bookmarkStart w:id="143" w:name="_Toc10518"/>
      <w:bookmarkStart w:id="144" w:name="_Toc8813"/>
      <w:bookmarkStart w:id="145" w:name="_Toc318450729"/>
      <w:r>
        <w:rPr>
          <w:rFonts w:ascii="宋体" w:hAnsi="宋体" w:cs="宋体"/>
          <w:color w:val="000000" w:themeColor="text1"/>
          <w:kern w:val="0"/>
          <w:szCs w:val="21"/>
        </w:rPr>
        <w:t xml:space="preserve">3.3 </w:t>
      </w:r>
      <w:r>
        <w:rPr>
          <w:rFonts w:hint="eastAsia" w:ascii="宋体" w:hAnsi="宋体" w:cs="宋体"/>
          <w:color w:val="000000" w:themeColor="text1"/>
          <w:kern w:val="0"/>
          <w:szCs w:val="21"/>
        </w:rPr>
        <w:t>响应文件的澄清和补正</w:t>
      </w:r>
      <w:bookmarkEnd w:id="134"/>
      <w:bookmarkEnd w:id="135"/>
      <w:bookmarkEnd w:id="136"/>
      <w:bookmarkEnd w:id="137"/>
      <w:bookmarkEnd w:id="138"/>
      <w:bookmarkEnd w:id="139"/>
      <w:bookmarkEnd w:id="140"/>
      <w:bookmarkEnd w:id="141"/>
      <w:bookmarkEnd w:id="142"/>
      <w:bookmarkEnd w:id="143"/>
      <w:bookmarkEnd w:id="144"/>
      <w:bookmarkEnd w:id="145"/>
    </w:p>
    <w:p>
      <w:pPr>
        <w:widowControl/>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3.3.1</w:t>
      </w:r>
      <w:r>
        <w:rPr>
          <w:rFonts w:hint="eastAsia" w:ascii="宋体" w:hAnsi="宋体" w:cs="宋体"/>
          <w:color w:val="000000" w:themeColor="text1"/>
          <w:kern w:val="0"/>
          <w:szCs w:val="21"/>
        </w:rPr>
        <w:t>在磋商过程中，磋商小组可以书面形式要求供应商对所提交的响应文件中不明确的内容进行书面澄清或说明，或者对细微偏离进行补正。磋商小组不接受供应商主动提出的澄清、说明或补正。</w:t>
      </w:r>
    </w:p>
    <w:p>
      <w:pPr>
        <w:widowControl/>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3.3.2 </w:t>
      </w:r>
      <w:r>
        <w:rPr>
          <w:rFonts w:hint="eastAsia" w:ascii="宋体" w:hAnsi="宋体" w:cs="宋体"/>
          <w:color w:val="000000" w:themeColor="text1"/>
          <w:kern w:val="0"/>
          <w:szCs w:val="21"/>
        </w:rPr>
        <w:t>澄清、说明和补正不得超出响应文件的范围或者改变响应文件的实质性内容（算术性错误修正的除外）。供应商的书面澄清、说明和补正属于响应文件的组成部分。</w:t>
      </w:r>
    </w:p>
    <w:p>
      <w:pPr>
        <w:widowControl/>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3.3.3 </w:t>
      </w:r>
      <w:r>
        <w:rPr>
          <w:rFonts w:hint="eastAsia" w:ascii="宋体" w:hAnsi="宋体" w:cs="宋体"/>
          <w:color w:val="000000" w:themeColor="text1"/>
          <w:kern w:val="0"/>
          <w:szCs w:val="21"/>
        </w:rPr>
        <w:t>磋商小组对供应商提交的澄清、说明或补正有疑问的，可以要求供应商进一步澄清、说明或补正，直至满足磋商小组的要求。</w:t>
      </w:r>
    </w:p>
    <w:p>
      <w:pPr>
        <w:widowControl/>
        <w:spacing w:line="440" w:lineRule="exact"/>
        <w:ind w:firstLine="420" w:firstLineChars="200"/>
        <w:jc w:val="left"/>
        <w:rPr>
          <w:rFonts w:ascii="宋体" w:cs="宋体"/>
          <w:color w:val="000000" w:themeColor="text1"/>
          <w:kern w:val="0"/>
          <w:szCs w:val="21"/>
        </w:rPr>
      </w:pPr>
      <w:bookmarkStart w:id="146" w:name="_Toc9823"/>
      <w:bookmarkStart w:id="147" w:name="_Toc28375"/>
      <w:bookmarkStart w:id="148" w:name="_Toc19453"/>
      <w:bookmarkStart w:id="149" w:name="_Toc1698"/>
      <w:bookmarkStart w:id="150" w:name="_Toc10044"/>
      <w:bookmarkStart w:id="151" w:name="_Toc318450730"/>
      <w:bookmarkStart w:id="152" w:name="_Toc1857"/>
      <w:bookmarkStart w:id="153" w:name="_Toc5903"/>
      <w:bookmarkStart w:id="154" w:name="_Toc22986"/>
      <w:bookmarkStart w:id="155" w:name="_Toc281405536"/>
      <w:bookmarkStart w:id="156" w:name="_Toc32183"/>
      <w:bookmarkStart w:id="157" w:name="_Toc26894"/>
      <w:r>
        <w:rPr>
          <w:rFonts w:ascii="宋体" w:hAnsi="宋体" w:cs="宋体"/>
          <w:color w:val="000000" w:themeColor="text1"/>
          <w:kern w:val="0"/>
          <w:szCs w:val="21"/>
        </w:rPr>
        <w:t xml:space="preserve">3.4 </w:t>
      </w:r>
      <w:r>
        <w:rPr>
          <w:rFonts w:hint="eastAsia" w:ascii="宋体" w:hAnsi="宋体" w:cs="宋体"/>
          <w:color w:val="000000" w:themeColor="text1"/>
          <w:kern w:val="0"/>
          <w:szCs w:val="21"/>
        </w:rPr>
        <w:t>评标结果</w:t>
      </w:r>
      <w:bookmarkEnd w:id="146"/>
      <w:bookmarkEnd w:id="147"/>
      <w:bookmarkEnd w:id="148"/>
      <w:bookmarkEnd w:id="149"/>
      <w:bookmarkEnd w:id="150"/>
      <w:bookmarkEnd w:id="151"/>
      <w:bookmarkEnd w:id="152"/>
      <w:bookmarkEnd w:id="153"/>
      <w:bookmarkEnd w:id="154"/>
      <w:bookmarkEnd w:id="155"/>
      <w:bookmarkEnd w:id="156"/>
      <w:bookmarkEnd w:id="157"/>
    </w:p>
    <w:p>
      <w:pPr>
        <w:widowControl/>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3.4.1</w:t>
      </w:r>
      <w:r>
        <w:rPr>
          <w:rFonts w:hint="eastAsia" w:ascii="宋体" w:hAnsi="宋体" w:cs="宋体"/>
          <w:color w:val="000000" w:themeColor="text1"/>
          <w:kern w:val="0"/>
          <w:szCs w:val="21"/>
        </w:rPr>
        <w:t>除第二章“供应商须知”前附表授权直接确定成交人外，磋商小组按照得分由高到低的顺序推荐成交候选人。</w:t>
      </w:r>
    </w:p>
    <w:p>
      <w:pPr>
        <w:widowControl/>
        <w:spacing w:line="440" w:lineRule="exact"/>
        <w:ind w:firstLine="420" w:firstLineChars="200"/>
        <w:jc w:val="left"/>
        <w:rPr>
          <w:rFonts w:ascii="宋体" w:cs="宋体"/>
          <w:color w:val="000000" w:themeColor="text1"/>
          <w:kern w:val="0"/>
          <w:szCs w:val="21"/>
        </w:rPr>
      </w:pPr>
      <w:r>
        <w:rPr>
          <w:rFonts w:ascii="宋体" w:hAnsi="宋体" w:cs="宋体"/>
          <w:color w:val="000000" w:themeColor="text1"/>
          <w:kern w:val="0"/>
          <w:szCs w:val="21"/>
        </w:rPr>
        <w:t xml:space="preserve">3.4.2 </w:t>
      </w:r>
      <w:r>
        <w:rPr>
          <w:rFonts w:hint="eastAsia" w:ascii="宋体" w:hAnsi="宋体" w:cs="宋体"/>
          <w:color w:val="000000" w:themeColor="text1"/>
          <w:kern w:val="0"/>
          <w:szCs w:val="21"/>
        </w:rPr>
        <w:t>磋商小组完成评标后，应当向采购人提交书面评审报告。</w:t>
      </w:r>
    </w:p>
    <w:p>
      <w:pPr>
        <w:rPr>
          <w:rFonts w:ascii="宋体" w:cs="宋体"/>
          <w:color w:val="000000" w:themeColor="text1"/>
        </w:rPr>
      </w:pPr>
    </w:p>
    <w:p>
      <w:pPr>
        <w:rPr>
          <w:rFonts w:ascii="宋体" w:cs="宋体"/>
          <w:color w:val="000000" w:themeColor="text1"/>
        </w:rPr>
      </w:pPr>
    </w:p>
    <w:p>
      <w:pPr>
        <w:rPr>
          <w:rFonts w:ascii="宋体" w:cs="宋体"/>
          <w:color w:val="000000" w:themeColor="text1"/>
        </w:rPr>
      </w:pPr>
    </w:p>
    <w:p>
      <w:pPr>
        <w:rPr>
          <w:rFonts w:ascii="宋体" w:cs="宋体"/>
          <w:color w:val="000000" w:themeColor="text1"/>
        </w:rPr>
      </w:pPr>
    </w:p>
    <w:p>
      <w:pPr>
        <w:rPr>
          <w:rFonts w:ascii="宋体" w:cs="宋体"/>
          <w:color w:val="000000" w:themeColor="text1"/>
        </w:rPr>
      </w:pPr>
    </w:p>
    <w:p>
      <w:pPr>
        <w:rPr>
          <w:rFonts w:ascii="宋体" w:cs="宋体"/>
          <w:color w:val="000000" w:themeColor="text1"/>
        </w:rPr>
      </w:pPr>
    </w:p>
    <w:p>
      <w:pPr>
        <w:rPr>
          <w:rFonts w:ascii="宋体" w:cs="宋体"/>
          <w:color w:val="000000" w:themeColor="text1"/>
        </w:rPr>
      </w:pPr>
    </w:p>
    <w:p>
      <w:pPr>
        <w:rPr>
          <w:rFonts w:ascii="宋体" w:cs="宋体"/>
          <w:color w:val="000000" w:themeColor="text1"/>
        </w:rPr>
      </w:pPr>
    </w:p>
    <w:p>
      <w:pPr>
        <w:rPr>
          <w:rFonts w:ascii="宋体" w:cs="宋体"/>
          <w:color w:val="000000" w:themeColor="text1"/>
        </w:rPr>
      </w:pPr>
    </w:p>
    <w:p>
      <w:pPr>
        <w:rPr>
          <w:rFonts w:ascii="宋体" w:cs="宋体"/>
          <w:color w:val="000000" w:themeColor="text1"/>
        </w:rPr>
      </w:pPr>
    </w:p>
    <w:p>
      <w:pPr>
        <w:rPr>
          <w:rFonts w:ascii="宋体" w:cs="宋体"/>
          <w:color w:val="000000" w:themeColor="text1"/>
        </w:rPr>
      </w:pPr>
    </w:p>
    <w:bookmarkEnd w:id="53"/>
    <w:bookmarkEnd w:id="54"/>
    <w:bookmarkEnd w:id="55"/>
    <w:bookmarkEnd w:id="56"/>
    <w:bookmarkEnd w:id="57"/>
    <w:bookmarkEnd w:id="58"/>
    <w:bookmarkEnd w:id="59"/>
    <w:bookmarkEnd w:id="60"/>
    <w:bookmarkEnd w:id="61"/>
    <w:bookmarkEnd w:id="62"/>
    <w:bookmarkEnd w:id="63"/>
    <w:p>
      <w:pPr>
        <w:rPr>
          <w:color w:val="000000" w:themeColor="text1"/>
        </w:rPr>
      </w:pPr>
    </w:p>
    <w:p>
      <w:pPr>
        <w:pStyle w:val="2"/>
        <w:rPr>
          <w:color w:val="000000" w:themeColor="text1"/>
        </w:rPr>
      </w:pPr>
    </w:p>
    <w:p>
      <w:pPr>
        <w:pStyle w:val="4"/>
        <w:rPr>
          <w:color w:val="000000" w:themeColor="text1"/>
        </w:rPr>
      </w:pPr>
    </w:p>
    <w:p>
      <w:pPr>
        <w:pStyle w:val="4"/>
        <w:rPr>
          <w:color w:val="000000" w:themeColor="text1"/>
        </w:rPr>
      </w:pPr>
    </w:p>
    <w:p>
      <w:pPr>
        <w:pStyle w:val="4"/>
        <w:rPr>
          <w:color w:val="000000" w:themeColor="text1"/>
        </w:rPr>
      </w:pPr>
    </w:p>
    <w:p>
      <w:pPr>
        <w:pStyle w:val="4"/>
        <w:rPr>
          <w:color w:val="000000" w:themeColor="text1"/>
        </w:rPr>
      </w:pPr>
    </w:p>
    <w:p>
      <w:pPr>
        <w:pStyle w:val="4"/>
        <w:rPr>
          <w:color w:val="000000" w:themeColor="text1"/>
        </w:rPr>
      </w:pPr>
    </w:p>
    <w:p>
      <w:pPr>
        <w:pStyle w:val="4"/>
        <w:rPr>
          <w:color w:val="000000" w:themeColor="text1"/>
        </w:rPr>
      </w:pPr>
    </w:p>
    <w:p>
      <w:pPr>
        <w:pStyle w:val="4"/>
        <w:rPr>
          <w:color w:val="000000" w:themeColor="text1"/>
        </w:rPr>
      </w:pPr>
    </w:p>
    <w:p>
      <w:pPr>
        <w:pStyle w:val="2"/>
        <w:ind w:firstLine="210"/>
        <w:rPr>
          <w:color w:val="000000" w:themeColor="text1"/>
        </w:rPr>
      </w:pPr>
    </w:p>
    <w:p>
      <w:pPr>
        <w:pStyle w:val="18"/>
        <w:numPr>
          <w:ilvl w:val="0"/>
          <w:numId w:val="5"/>
        </w:numPr>
        <w:rPr>
          <w:rFonts w:ascii="宋体" w:hAnsi="宋体" w:cs="宋体"/>
          <w:color w:val="000000" w:themeColor="text1"/>
        </w:rPr>
      </w:pPr>
      <w:r>
        <w:rPr>
          <w:rFonts w:ascii="宋体" w:hAnsi="宋体" w:cs="宋体"/>
          <w:color w:val="000000" w:themeColor="text1"/>
        </w:rPr>
        <w:t xml:space="preserve"> </w:t>
      </w:r>
      <w:bookmarkStart w:id="158" w:name="_Toc28832"/>
      <w:r>
        <w:rPr>
          <w:rFonts w:hint="eastAsia" w:ascii="宋体" w:hAnsi="宋体" w:cs="宋体"/>
          <w:color w:val="000000" w:themeColor="text1"/>
        </w:rPr>
        <w:t>招标项目服务要求</w:t>
      </w:r>
      <w:bookmarkEnd w:id="64"/>
      <w:bookmarkEnd w:id="158"/>
    </w:p>
    <w:p>
      <w:pPr>
        <w:spacing w:line="400" w:lineRule="exact"/>
        <w:ind w:firstLine="480"/>
        <w:jc w:val="left"/>
        <w:rPr>
          <w:rFonts w:ascii="宋体" w:hAnsi="宋体" w:cs="宋体"/>
          <w:color w:val="000000" w:themeColor="text1"/>
          <w:kern w:val="0"/>
          <w:szCs w:val="21"/>
        </w:rPr>
      </w:pPr>
      <w:r>
        <w:rPr>
          <w:rFonts w:hint="eastAsia" w:ascii="宋体" w:hAnsi="宋体" w:cs="宋体"/>
          <w:color w:val="000000" w:themeColor="text1"/>
          <w:kern w:val="0"/>
          <w:szCs w:val="21"/>
        </w:rPr>
        <w:t xml:space="preserve">一、项目目标 </w:t>
      </w:r>
    </w:p>
    <w:p>
      <w:pPr>
        <w:spacing w:line="400" w:lineRule="exact"/>
        <w:ind w:firstLine="480"/>
        <w:jc w:val="left"/>
        <w:rPr>
          <w:rFonts w:ascii="宋体" w:hAnsi="宋体" w:cs="宋体"/>
          <w:color w:val="000000" w:themeColor="text1"/>
          <w:kern w:val="0"/>
          <w:szCs w:val="21"/>
        </w:rPr>
      </w:pPr>
      <w:r>
        <w:rPr>
          <w:rFonts w:hint="eastAsia" w:ascii="宋体" w:hAnsi="宋体" w:cs="宋体"/>
          <w:color w:val="000000" w:themeColor="text1"/>
          <w:kern w:val="0"/>
          <w:szCs w:val="21"/>
        </w:rPr>
        <w:t>随着城市建设，温县现有的2个省控环境空气质量监测点位周边环境较当年有较大变化，部分站点既无法满足《环境空气质量监测点位布设技术规范（试行）》（HJ 664−2013）要求，也不能科学准确的反映温县的环境空气质量状况。因此按照《环境空气质量监测点位布设技术规范（试行）》（HJ 664−2013）相关技术规范要求，根据温县城市建成区的规模和发展趋势、城市环境空气质量状况、敏感受体分布，结合地形、气象等自然因素，对温县现有2个环境空气监测点位进行优化调整，更加科学、准确、真实、客观的反映温县环境空气质量状况。</w:t>
      </w:r>
    </w:p>
    <w:p>
      <w:pPr>
        <w:spacing w:line="400" w:lineRule="exact"/>
        <w:ind w:firstLine="480"/>
        <w:jc w:val="left"/>
        <w:rPr>
          <w:rFonts w:ascii="宋体" w:hAnsi="宋体" w:cs="宋体"/>
          <w:color w:val="000000" w:themeColor="text1"/>
          <w:kern w:val="0"/>
          <w:szCs w:val="21"/>
        </w:rPr>
      </w:pPr>
      <w:r>
        <w:rPr>
          <w:rFonts w:hint="eastAsia" w:ascii="宋体" w:hAnsi="宋体" w:cs="宋体"/>
          <w:color w:val="000000" w:themeColor="text1"/>
          <w:kern w:val="0"/>
          <w:szCs w:val="21"/>
        </w:rPr>
        <w:t>二、项目实施要求</w:t>
      </w:r>
      <w:bookmarkStart w:id="159" w:name="_Toc452146638"/>
      <w:bookmarkStart w:id="160" w:name="_Toc475978985"/>
      <w:bookmarkStart w:id="161" w:name="_Toc475978220"/>
      <w:bookmarkStart w:id="162" w:name="_Toc490916594"/>
      <w:bookmarkStart w:id="163" w:name="_Toc476404751"/>
      <w:bookmarkStart w:id="164" w:name="_Toc475979112"/>
    </w:p>
    <w:p>
      <w:pPr>
        <w:spacing w:line="400" w:lineRule="exact"/>
        <w:ind w:firstLine="480"/>
        <w:jc w:val="left"/>
        <w:rPr>
          <w:rFonts w:ascii="宋体" w:hAnsi="宋体" w:cs="宋体"/>
          <w:color w:val="000000" w:themeColor="text1"/>
          <w:kern w:val="0"/>
          <w:szCs w:val="21"/>
        </w:rPr>
      </w:pPr>
      <w:r>
        <w:rPr>
          <w:rFonts w:hint="eastAsia" w:ascii="宋体" w:hAnsi="宋体" w:cs="宋体"/>
          <w:color w:val="000000" w:themeColor="text1"/>
          <w:kern w:val="0"/>
          <w:szCs w:val="21"/>
        </w:rPr>
        <w:t>按照《环境空气质量监测点位布设技术规范》（HJ664—2013）的要求，结合温县实际情况，以现有省控监测点位设置为基础，组织有关专家在相关区域内进行多方勘测对比，比对不同情况下的各个点位数据，综合分析出最佳备选站点作为新建站点的拟选点位，使调整后的监测点位更能反映温县整体环境空气质量，更具有代表性。</w:t>
      </w:r>
    </w:p>
    <w:p>
      <w:pPr>
        <w:spacing w:line="400" w:lineRule="exact"/>
        <w:ind w:firstLine="480"/>
        <w:jc w:val="left"/>
        <w:rPr>
          <w:rFonts w:ascii="宋体" w:hAnsi="宋体" w:cs="宋体"/>
          <w:color w:val="000000" w:themeColor="text1"/>
          <w:kern w:val="0"/>
          <w:szCs w:val="21"/>
        </w:rPr>
      </w:pPr>
      <w:r>
        <w:rPr>
          <w:rFonts w:hint="eastAsia" w:ascii="宋体" w:hAnsi="宋体" w:cs="宋体"/>
          <w:color w:val="000000" w:themeColor="text1"/>
          <w:kern w:val="0"/>
          <w:szCs w:val="21"/>
        </w:rPr>
        <w:t>1、资料收集</w:t>
      </w:r>
    </w:p>
    <w:p>
      <w:pPr>
        <w:spacing w:line="400" w:lineRule="exact"/>
        <w:ind w:firstLine="480"/>
        <w:jc w:val="left"/>
        <w:rPr>
          <w:rFonts w:ascii="宋体" w:hAnsi="宋体" w:cs="宋体"/>
          <w:color w:val="000000" w:themeColor="text1"/>
          <w:kern w:val="0"/>
          <w:szCs w:val="21"/>
        </w:rPr>
      </w:pPr>
      <w:r>
        <w:rPr>
          <w:rFonts w:hint="eastAsia" w:ascii="宋体" w:hAnsi="宋体" w:cs="宋体"/>
          <w:color w:val="000000" w:themeColor="text1"/>
          <w:kern w:val="0"/>
          <w:szCs w:val="21"/>
        </w:rPr>
        <w:t>根据温县地理自然、城市概况及发展规划分析、工业结构及污染源排放情况、气象数据、历史监测数据等相关资料，对空气质量现状、城市环境空气污染特征、点位周边影响因素、点位优化的原因及可行性等进行分析，为点位调整报告做前期准备。</w:t>
      </w:r>
    </w:p>
    <w:p>
      <w:pPr>
        <w:spacing w:line="400" w:lineRule="exact"/>
        <w:ind w:left="480"/>
        <w:jc w:val="left"/>
        <w:rPr>
          <w:rFonts w:ascii="宋体" w:hAnsi="宋体" w:cs="宋体"/>
          <w:color w:val="000000" w:themeColor="text1"/>
          <w:kern w:val="0"/>
          <w:szCs w:val="21"/>
        </w:rPr>
      </w:pPr>
      <w:r>
        <w:rPr>
          <w:rFonts w:hint="eastAsia" w:ascii="宋体" w:hAnsi="宋体" w:cs="宋体"/>
          <w:color w:val="000000" w:themeColor="text1"/>
          <w:kern w:val="0"/>
          <w:szCs w:val="21"/>
        </w:rPr>
        <w:t>2、优化择点</w:t>
      </w:r>
    </w:p>
    <w:p>
      <w:pPr>
        <w:spacing w:line="400" w:lineRule="exact"/>
        <w:ind w:left="480"/>
        <w:jc w:val="left"/>
        <w:rPr>
          <w:rFonts w:ascii="宋体" w:hAnsi="宋体" w:cs="宋体"/>
          <w:color w:val="000000" w:themeColor="text1"/>
          <w:kern w:val="0"/>
          <w:szCs w:val="21"/>
        </w:rPr>
      </w:pPr>
      <w:r>
        <w:rPr>
          <w:rFonts w:hint="eastAsia" w:ascii="宋体" w:hAnsi="宋体" w:cs="宋体"/>
          <w:color w:val="000000" w:themeColor="text1"/>
          <w:kern w:val="0"/>
          <w:szCs w:val="21"/>
        </w:rPr>
        <w:t>①点位拟定依据：</w:t>
      </w:r>
    </w:p>
    <w:p>
      <w:pPr>
        <w:spacing w:line="400" w:lineRule="exact"/>
        <w:ind w:firstLine="420" w:firstLineChars="200"/>
        <w:jc w:val="left"/>
        <w:rPr>
          <w:rFonts w:ascii="宋体" w:hAnsi="宋体" w:cs="宋体"/>
          <w:color w:val="000000" w:themeColor="text1"/>
          <w:kern w:val="0"/>
          <w:szCs w:val="21"/>
        </w:rPr>
      </w:pPr>
      <w:r>
        <w:rPr>
          <w:rFonts w:hint="eastAsia" w:ascii="宋体" w:hAnsi="宋体" w:cs="宋体"/>
          <w:color w:val="000000" w:themeColor="text1"/>
          <w:kern w:val="0"/>
          <w:szCs w:val="21"/>
        </w:rPr>
        <w:t>《环境空气质量标准》（GB3095-2012）</w:t>
      </w:r>
    </w:p>
    <w:p>
      <w:pPr>
        <w:spacing w:line="400" w:lineRule="exact"/>
        <w:ind w:firstLine="420" w:firstLineChars="200"/>
        <w:jc w:val="left"/>
        <w:rPr>
          <w:rFonts w:ascii="宋体" w:hAnsi="宋体" w:cs="宋体"/>
          <w:color w:val="000000" w:themeColor="text1"/>
          <w:kern w:val="0"/>
          <w:szCs w:val="21"/>
        </w:rPr>
      </w:pPr>
      <w:r>
        <w:rPr>
          <w:rFonts w:hint="eastAsia" w:ascii="宋体" w:hAnsi="宋体" w:cs="宋体"/>
          <w:color w:val="000000" w:themeColor="text1"/>
          <w:kern w:val="0"/>
          <w:szCs w:val="21"/>
        </w:rPr>
        <w:t>《环境空气质量自动监测技术规范》（HJ/T 193-2005）</w:t>
      </w:r>
    </w:p>
    <w:p>
      <w:pPr>
        <w:spacing w:line="400" w:lineRule="exact"/>
        <w:ind w:firstLine="420" w:firstLineChars="200"/>
        <w:jc w:val="left"/>
        <w:rPr>
          <w:rFonts w:ascii="宋体" w:hAnsi="宋体" w:cs="宋体"/>
          <w:color w:val="000000" w:themeColor="text1"/>
          <w:kern w:val="0"/>
          <w:szCs w:val="21"/>
        </w:rPr>
      </w:pPr>
      <w:r>
        <w:rPr>
          <w:rFonts w:hint="eastAsia" w:ascii="宋体" w:hAnsi="宋体" w:cs="宋体"/>
          <w:color w:val="000000" w:themeColor="text1"/>
          <w:kern w:val="0"/>
          <w:szCs w:val="21"/>
        </w:rPr>
        <w:t>《环境空气质量手工监测技术规范》（HJ/T 194-2005）</w:t>
      </w:r>
    </w:p>
    <w:p>
      <w:pPr>
        <w:spacing w:line="400" w:lineRule="exact"/>
        <w:ind w:firstLine="420" w:firstLineChars="200"/>
        <w:jc w:val="left"/>
        <w:rPr>
          <w:rFonts w:ascii="宋体" w:hAnsi="宋体" w:cs="宋体"/>
          <w:color w:val="000000" w:themeColor="text1"/>
          <w:kern w:val="0"/>
          <w:szCs w:val="21"/>
        </w:rPr>
      </w:pPr>
      <w:r>
        <w:rPr>
          <w:rFonts w:hint="eastAsia" w:ascii="宋体" w:hAnsi="宋体" w:cs="宋体"/>
          <w:color w:val="000000" w:themeColor="text1"/>
          <w:kern w:val="0"/>
          <w:szCs w:val="21"/>
        </w:rPr>
        <w:t>《环境空气质量监测规范》（国家环境保护总局公告2007年 第4号）</w:t>
      </w:r>
    </w:p>
    <w:p>
      <w:pPr>
        <w:spacing w:line="400" w:lineRule="exact"/>
        <w:ind w:firstLine="420" w:firstLineChars="200"/>
        <w:jc w:val="left"/>
        <w:rPr>
          <w:rFonts w:ascii="宋体" w:hAnsi="宋体" w:cs="宋体"/>
          <w:color w:val="000000" w:themeColor="text1"/>
          <w:kern w:val="0"/>
          <w:szCs w:val="21"/>
        </w:rPr>
      </w:pPr>
      <w:r>
        <w:rPr>
          <w:rFonts w:hint="eastAsia" w:ascii="宋体" w:hAnsi="宋体" w:cs="宋体"/>
          <w:color w:val="000000" w:themeColor="text1"/>
          <w:kern w:val="0"/>
          <w:szCs w:val="21"/>
        </w:rPr>
        <w:t>《环境空气质量监测点位布设技术规范（试行）》（HJ664-2013）</w:t>
      </w:r>
    </w:p>
    <w:p>
      <w:pPr>
        <w:spacing w:line="400" w:lineRule="exact"/>
        <w:ind w:firstLine="420" w:firstLineChars="200"/>
        <w:jc w:val="left"/>
        <w:rPr>
          <w:rFonts w:ascii="宋体" w:hAnsi="宋体" w:cs="宋体"/>
          <w:color w:val="000000" w:themeColor="text1"/>
          <w:kern w:val="0"/>
          <w:szCs w:val="21"/>
        </w:rPr>
      </w:pPr>
      <w:r>
        <w:rPr>
          <w:rFonts w:hint="eastAsia" w:ascii="宋体" w:hAnsi="宋体" w:cs="宋体"/>
          <w:color w:val="000000" w:themeColor="text1"/>
          <w:kern w:val="0"/>
          <w:szCs w:val="21"/>
        </w:rPr>
        <w:t>《环境质量监测点位管理办法》（环办【2011】107号）</w:t>
      </w:r>
    </w:p>
    <w:p>
      <w:pPr>
        <w:spacing w:line="400" w:lineRule="exact"/>
        <w:ind w:firstLine="480"/>
        <w:jc w:val="left"/>
        <w:rPr>
          <w:rFonts w:ascii="宋体" w:hAnsi="宋体" w:cs="宋体"/>
          <w:color w:val="000000" w:themeColor="text1"/>
          <w:kern w:val="0"/>
          <w:szCs w:val="21"/>
        </w:rPr>
      </w:pPr>
      <w:r>
        <w:rPr>
          <w:rFonts w:hint="eastAsia" w:ascii="宋体" w:hAnsi="宋体" w:cs="宋体"/>
          <w:color w:val="000000" w:themeColor="text1"/>
          <w:kern w:val="0"/>
          <w:szCs w:val="21"/>
        </w:rPr>
        <w:t>②备选点位选择</w:t>
      </w:r>
    </w:p>
    <w:p>
      <w:pPr>
        <w:spacing w:line="400" w:lineRule="exact"/>
        <w:ind w:firstLine="480"/>
        <w:jc w:val="left"/>
        <w:rPr>
          <w:rFonts w:ascii="宋体" w:hAnsi="宋体" w:cs="宋体"/>
          <w:color w:val="000000" w:themeColor="text1"/>
          <w:kern w:val="0"/>
          <w:szCs w:val="21"/>
        </w:rPr>
      </w:pPr>
      <w:r>
        <w:rPr>
          <w:rFonts w:hint="eastAsia" w:ascii="宋体" w:hAnsi="宋体" w:cs="宋体"/>
          <w:color w:val="000000" w:themeColor="text1"/>
          <w:kern w:val="0"/>
          <w:szCs w:val="21"/>
        </w:rPr>
        <w:t>根据本地区污染源、气象和地理资料，利用先进监测技术，筛选出能够客观科学代表城市环境空气质量水平的局部区域，组织专家分析环境空气功能区变化，对监测数据进行比对分析，拟定温县空气质量评价点备选站点，备选监测点位不少于2个。</w:t>
      </w:r>
    </w:p>
    <w:p>
      <w:pPr>
        <w:spacing w:line="400" w:lineRule="exact"/>
        <w:ind w:firstLine="480"/>
        <w:jc w:val="left"/>
        <w:rPr>
          <w:rFonts w:ascii="宋体" w:hAnsi="宋体" w:cs="宋体"/>
          <w:color w:val="000000" w:themeColor="text1"/>
          <w:kern w:val="0"/>
          <w:szCs w:val="21"/>
        </w:rPr>
      </w:pPr>
      <w:r>
        <w:rPr>
          <w:rFonts w:hint="eastAsia" w:ascii="宋体" w:hAnsi="宋体" w:cs="宋体"/>
          <w:color w:val="000000" w:themeColor="text1"/>
          <w:kern w:val="0"/>
          <w:szCs w:val="21"/>
        </w:rPr>
        <w:t>③比对监测</w:t>
      </w:r>
    </w:p>
    <w:p>
      <w:pPr>
        <w:spacing w:line="400" w:lineRule="exact"/>
        <w:ind w:firstLine="480"/>
        <w:jc w:val="left"/>
        <w:rPr>
          <w:rFonts w:ascii="宋体" w:hAnsi="宋体" w:cs="宋体"/>
          <w:color w:val="000000" w:themeColor="text1"/>
          <w:szCs w:val="21"/>
        </w:rPr>
      </w:pPr>
      <w:r>
        <w:rPr>
          <w:rFonts w:hint="eastAsia" w:ascii="宋体" w:hAnsi="宋体" w:cs="宋体"/>
          <w:color w:val="000000" w:themeColor="text1"/>
          <w:kern w:val="0"/>
          <w:szCs w:val="21"/>
        </w:rPr>
        <w:t>按照《环境空气质量监测点位布设技术规范》（HJ664—2013）的要求，组织开展备选点位比对监测。省控站点及备选点位同时开展自动比对监测，比对监测有效数据不少于1</w:t>
      </w:r>
      <w:r>
        <w:rPr>
          <w:rFonts w:ascii="宋体" w:hAnsi="宋体" w:cs="宋体"/>
          <w:color w:val="000000" w:themeColor="text1"/>
          <w:kern w:val="0"/>
          <w:szCs w:val="21"/>
        </w:rPr>
        <w:t xml:space="preserve"> </w:t>
      </w:r>
      <w:r>
        <w:rPr>
          <w:rFonts w:hint="eastAsia" w:ascii="宋体" w:hAnsi="宋体" w:cs="宋体"/>
          <w:color w:val="000000" w:themeColor="text1"/>
          <w:kern w:val="0"/>
          <w:szCs w:val="21"/>
        </w:rPr>
        <w:t>5天，比对不同情况下的各个点位数据，综合分析拟选点位中的最佳备选站点，使调整后的监测点位更能反映温县整体环境空气质量，更具有代表性。</w:t>
      </w:r>
      <w:bookmarkEnd w:id="159"/>
      <w:bookmarkEnd w:id="160"/>
      <w:bookmarkEnd w:id="161"/>
      <w:bookmarkEnd w:id="162"/>
      <w:bookmarkEnd w:id="163"/>
      <w:bookmarkEnd w:id="164"/>
      <w:bookmarkStart w:id="165" w:name="_Toc28034"/>
      <w:bookmarkStart w:id="166" w:name="_Toc13817"/>
    </w:p>
    <w:p>
      <w:pPr>
        <w:pStyle w:val="7"/>
        <w:adjustRightInd w:val="0"/>
        <w:spacing w:before="0" w:after="0" w:line="400" w:lineRule="exact"/>
        <w:ind w:left="0" w:firstLine="420" w:firstLineChars="200"/>
        <w:jc w:val="left"/>
        <w:rPr>
          <w:rFonts w:ascii="宋体" w:hAnsi="宋体" w:eastAsia="宋体" w:cs="宋体"/>
          <w:b w:val="0"/>
          <w:color w:val="000000" w:themeColor="text1"/>
          <w:sz w:val="21"/>
          <w:szCs w:val="21"/>
        </w:rPr>
      </w:pPr>
      <w:bookmarkStart w:id="167" w:name="_Toc17478"/>
      <w:bookmarkStart w:id="168" w:name="_Toc27328"/>
      <w:r>
        <w:rPr>
          <w:rFonts w:hint="eastAsia" w:ascii="宋体" w:hAnsi="宋体" w:eastAsia="宋体" w:cs="宋体"/>
          <w:b w:val="0"/>
          <w:color w:val="000000" w:themeColor="text1"/>
          <w:sz w:val="21"/>
          <w:szCs w:val="21"/>
        </w:rPr>
        <w:t>3、由专业团队编制城市点位调整技术报告，充分阐述点位调整的必要性，新建点位对</w:t>
      </w:r>
      <w:r>
        <w:rPr>
          <w:rFonts w:hint="eastAsia" w:ascii="宋体" w:eastAsia="宋体" w:cs="宋体"/>
          <w:b w:val="0"/>
          <w:color w:val="000000" w:themeColor="text1"/>
          <w:sz w:val="21"/>
          <w:szCs w:val="21"/>
        </w:rPr>
        <w:t>温县</w:t>
      </w:r>
      <w:r>
        <w:rPr>
          <w:rFonts w:hint="eastAsia" w:ascii="宋体" w:hAnsi="宋体" w:eastAsia="宋体" w:cs="宋体"/>
          <w:b w:val="0"/>
          <w:color w:val="000000" w:themeColor="text1"/>
          <w:sz w:val="21"/>
          <w:szCs w:val="21"/>
        </w:rPr>
        <w:t>空气质量的客观反映。</w:t>
      </w:r>
      <w:bookmarkEnd w:id="167"/>
      <w:bookmarkEnd w:id="168"/>
      <w:bookmarkStart w:id="169" w:name="_Toc20380"/>
    </w:p>
    <w:p>
      <w:pPr>
        <w:pStyle w:val="7"/>
        <w:adjustRightInd w:val="0"/>
        <w:spacing w:before="0" w:after="0" w:line="400" w:lineRule="exact"/>
        <w:ind w:left="0" w:firstLine="420" w:firstLineChars="200"/>
        <w:jc w:val="left"/>
        <w:rPr>
          <w:rFonts w:ascii="宋体" w:hAnsi="宋体" w:eastAsia="宋体" w:cs="宋体"/>
          <w:b w:val="0"/>
          <w:color w:val="000000" w:themeColor="text1"/>
          <w:sz w:val="21"/>
          <w:szCs w:val="21"/>
        </w:rPr>
      </w:pPr>
      <w:bookmarkStart w:id="170" w:name="_Toc18918"/>
      <w:bookmarkStart w:id="171" w:name="_Toc9018"/>
      <w:r>
        <w:rPr>
          <w:rFonts w:hint="eastAsia" w:ascii="宋体" w:hAnsi="宋体" w:eastAsia="宋体" w:cs="宋体"/>
          <w:b w:val="0"/>
          <w:color w:val="000000" w:themeColor="text1"/>
          <w:sz w:val="21"/>
          <w:szCs w:val="21"/>
        </w:rPr>
        <w:t>4、专家论证</w:t>
      </w:r>
      <w:bookmarkEnd w:id="169"/>
      <w:r>
        <w:rPr>
          <w:rFonts w:hint="eastAsia" w:ascii="宋体" w:hAnsi="宋体" w:eastAsia="宋体" w:cs="宋体"/>
          <w:b w:val="0"/>
          <w:color w:val="000000" w:themeColor="text1"/>
          <w:sz w:val="21"/>
          <w:szCs w:val="21"/>
        </w:rPr>
        <w:t>：技术报告出来后，由当地环保部门申请，由中标商组织协调，召开专家论证会，对调整点位进行技术论证，出具专家意见。</w:t>
      </w:r>
      <w:bookmarkEnd w:id="170"/>
      <w:bookmarkEnd w:id="171"/>
    </w:p>
    <w:p>
      <w:pPr>
        <w:pStyle w:val="7"/>
        <w:adjustRightInd w:val="0"/>
        <w:spacing w:before="0" w:after="0" w:line="400" w:lineRule="exact"/>
        <w:ind w:left="0" w:firstLine="420" w:firstLineChars="200"/>
        <w:jc w:val="left"/>
        <w:rPr>
          <w:rFonts w:ascii="宋体" w:hAnsi="宋体" w:eastAsia="宋体" w:cs="宋体"/>
          <w:b w:val="0"/>
          <w:color w:val="000000" w:themeColor="text1"/>
          <w:sz w:val="21"/>
          <w:szCs w:val="21"/>
        </w:rPr>
      </w:pPr>
      <w:bookmarkStart w:id="172" w:name="_Toc21770"/>
      <w:bookmarkStart w:id="173" w:name="_Toc17963"/>
      <w:r>
        <w:rPr>
          <w:rFonts w:hint="eastAsia" w:ascii="宋体" w:hAnsi="宋体" w:eastAsia="宋体" w:cs="宋体"/>
          <w:b w:val="0"/>
          <w:color w:val="000000" w:themeColor="text1"/>
          <w:sz w:val="21"/>
          <w:szCs w:val="21"/>
        </w:rPr>
        <w:t>5、</w:t>
      </w:r>
      <w:r>
        <w:rPr>
          <w:rFonts w:hint="eastAsia" w:ascii="宋体" w:hAnsi="宋体" w:eastAsia="宋体" w:cs="宋体"/>
          <w:b w:val="0"/>
          <w:bCs/>
          <w:color w:val="000000" w:themeColor="text1"/>
          <w:sz w:val="21"/>
          <w:szCs w:val="21"/>
        </w:rPr>
        <w:t>中标商相关技术人员</w:t>
      </w:r>
      <w:r>
        <w:rPr>
          <w:rFonts w:hint="eastAsia" w:ascii="宋体" w:eastAsia="宋体" w:cs="宋体"/>
          <w:b w:val="0"/>
          <w:bCs/>
          <w:color w:val="000000" w:themeColor="text1"/>
          <w:sz w:val="21"/>
          <w:szCs w:val="21"/>
        </w:rPr>
        <w:t>负责开展</w:t>
      </w:r>
      <w:r>
        <w:rPr>
          <w:rFonts w:hint="eastAsia" w:ascii="宋体" w:hAnsi="宋体" w:eastAsia="宋体" w:cs="宋体"/>
          <w:b w:val="0"/>
          <w:bCs/>
          <w:color w:val="000000" w:themeColor="text1"/>
          <w:sz w:val="21"/>
          <w:szCs w:val="21"/>
        </w:rPr>
        <w:t>站点新建及搬迁相关工作，确保站点设备正常运行。</w:t>
      </w:r>
      <w:bookmarkEnd w:id="172"/>
      <w:bookmarkEnd w:id="173"/>
    </w:p>
    <w:bookmarkEnd w:id="165"/>
    <w:bookmarkEnd w:id="166"/>
    <w:p>
      <w:pPr>
        <w:pStyle w:val="2"/>
        <w:spacing w:after="0" w:line="400" w:lineRule="exact"/>
        <w:ind w:firstLine="0" w:firstLineChars="0"/>
        <w:jc w:val="left"/>
        <w:rPr>
          <w:rFonts w:ascii="宋体" w:hAnsi="宋体" w:cs="宋体"/>
          <w:color w:val="000000" w:themeColor="text1"/>
          <w:szCs w:val="21"/>
        </w:rPr>
      </w:pPr>
      <w:r>
        <w:rPr>
          <w:rFonts w:hint="eastAsia" w:ascii="宋体" w:hAnsi="宋体" w:cs="宋体"/>
          <w:color w:val="000000" w:themeColor="text1"/>
          <w:szCs w:val="21"/>
        </w:rPr>
        <w:t xml:space="preserve">三、项目时间要求 </w:t>
      </w:r>
    </w:p>
    <w:p>
      <w:pPr>
        <w:pStyle w:val="2"/>
        <w:spacing w:line="400" w:lineRule="exact"/>
        <w:ind w:firstLineChars="200"/>
        <w:jc w:val="left"/>
        <w:rPr>
          <w:rFonts w:ascii="宋体" w:hAnsi="宋体" w:cs="宋体"/>
          <w:color w:val="000000" w:themeColor="text1"/>
          <w:szCs w:val="21"/>
        </w:rPr>
      </w:pPr>
      <w:r>
        <w:rPr>
          <w:rFonts w:hint="eastAsia" w:ascii="宋体" w:hAnsi="宋体" w:cs="宋体"/>
          <w:color w:val="000000" w:themeColor="text1"/>
          <w:szCs w:val="21"/>
        </w:rPr>
        <w:t>1、中标方需在合同签订后5个工作日内，开展资料收集及现场勘察工作，并完成温县环境空气质量和监测网络现状评估。</w:t>
      </w:r>
    </w:p>
    <w:p>
      <w:pPr>
        <w:pStyle w:val="2"/>
        <w:spacing w:line="400" w:lineRule="exact"/>
        <w:ind w:firstLineChars="200"/>
        <w:jc w:val="left"/>
        <w:rPr>
          <w:rFonts w:ascii="宋体" w:hAnsi="宋体" w:cs="宋体"/>
          <w:color w:val="000000" w:themeColor="text1"/>
          <w:szCs w:val="21"/>
        </w:rPr>
      </w:pPr>
      <w:r>
        <w:rPr>
          <w:rFonts w:hint="eastAsia" w:ascii="宋体" w:hAnsi="宋体" w:cs="宋体"/>
          <w:color w:val="000000" w:themeColor="text1"/>
          <w:szCs w:val="21"/>
        </w:rPr>
        <w:t>2、25个工作日内完成拟选点位选择、站房建设、空气自动监测设备安装调试及现场比对监测。</w:t>
      </w:r>
    </w:p>
    <w:p>
      <w:pPr>
        <w:pStyle w:val="2"/>
        <w:spacing w:line="400" w:lineRule="exact"/>
        <w:ind w:firstLineChars="200"/>
        <w:jc w:val="left"/>
        <w:rPr>
          <w:rFonts w:ascii="宋体" w:hAnsi="宋体" w:cs="宋体"/>
          <w:color w:val="000000" w:themeColor="text1"/>
          <w:szCs w:val="21"/>
        </w:rPr>
      </w:pPr>
      <w:r>
        <w:rPr>
          <w:rFonts w:hint="eastAsia" w:ascii="宋体" w:hAnsi="宋体" w:cs="宋体"/>
          <w:color w:val="000000" w:themeColor="text1"/>
          <w:szCs w:val="21"/>
        </w:rPr>
        <w:t>3、40天内提交《温县环境空气质量监测点位优化技术报告》，并完成报告评审与修改。同时完成新点位的站房建设和所有监测及配套设备安装调试工作，并保证稳定运行。</w:t>
      </w:r>
    </w:p>
    <w:p>
      <w:pPr>
        <w:pStyle w:val="2"/>
        <w:spacing w:line="400" w:lineRule="exact"/>
        <w:ind w:firstLineChars="200"/>
        <w:jc w:val="left"/>
        <w:rPr>
          <w:rFonts w:ascii="宋体" w:hAnsi="宋体" w:cs="宋体"/>
          <w:color w:val="000000" w:themeColor="text1"/>
          <w:szCs w:val="21"/>
        </w:rPr>
      </w:pPr>
      <w:r>
        <w:rPr>
          <w:rFonts w:hint="eastAsia" w:ascii="宋体" w:hAnsi="宋体" w:cs="宋体"/>
          <w:color w:val="000000" w:themeColor="text1"/>
          <w:szCs w:val="21"/>
        </w:rPr>
        <w:t>四、验收标准</w:t>
      </w:r>
    </w:p>
    <w:p>
      <w:pPr>
        <w:pStyle w:val="2"/>
        <w:spacing w:line="400" w:lineRule="exact"/>
        <w:ind w:firstLineChars="200"/>
        <w:jc w:val="left"/>
        <w:rPr>
          <w:rFonts w:hint="eastAsia" w:ascii="宋体" w:hAnsi="宋体" w:eastAsia="宋体" w:cs="宋体"/>
          <w:color w:val="000000" w:themeColor="text1"/>
          <w:szCs w:val="21"/>
          <w:lang w:eastAsia="zh-CN"/>
        </w:rPr>
      </w:pPr>
      <w:r>
        <w:rPr>
          <w:rFonts w:hint="eastAsia" w:ascii="宋体" w:hAnsi="宋体" w:cs="宋体"/>
          <w:color w:val="000000" w:themeColor="text1"/>
          <w:szCs w:val="21"/>
        </w:rPr>
        <w:t>《温县环境空气质量监测点位优化技术报告》通过省环保厅专家评审，</w:t>
      </w:r>
      <w:r>
        <w:rPr>
          <w:rFonts w:hint="eastAsia" w:ascii="宋体" w:hAnsi="宋体" w:cs="宋体"/>
          <w:color w:val="000000" w:themeColor="text1"/>
          <w:szCs w:val="21"/>
          <w:lang w:eastAsia="zh-CN"/>
        </w:rPr>
        <w:t>完成优化站点</w:t>
      </w:r>
      <w:r>
        <w:rPr>
          <w:rFonts w:hint="eastAsia" w:ascii="宋体" w:hAnsi="宋体" w:cs="宋体"/>
          <w:color w:val="000000" w:themeColor="text1"/>
          <w:szCs w:val="21"/>
        </w:rPr>
        <w:t>搬迁</w:t>
      </w:r>
      <w:r>
        <w:rPr>
          <w:rFonts w:hint="eastAsia" w:ascii="宋体" w:hAnsi="宋体" w:cs="宋体"/>
          <w:color w:val="000000" w:themeColor="text1"/>
          <w:szCs w:val="21"/>
          <w:lang w:eastAsia="zh-CN"/>
        </w:rPr>
        <w:t>并达到</w:t>
      </w:r>
      <w:r>
        <w:rPr>
          <w:rFonts w:hint="eastAsia" w:ascii="宋体" w:hAnsi="宋体" w:cs="宋体"/>
          <w:color w:val="000000" w:themeColor="text1"/>
          <w:kern w:val="0"/>
          <w:szCs w:val="21"/>
        </w:rPr>
        <w:t>《环境空气质量监测点位布设技术规范》（HJ664—2013）</w:t>
      </w:r>
      <w:r>
        <w:rPr>
          <w:rFonts w:hint="eastAsia" w:ascii="宋体" w:hAnsi="宋体" w:cs="宋体"/>
          <w:color w:val="000000" w:themeColor="text1"/>
          <w:szCs w:val="21"/>
        </w:rPr>
        <w:t>则视为项目通过验收</w:t>
      </w:r>
      <w:r>
        <w:rPr>
          <w:rFonts w:hint="eastAsia" w:ascii="宋体" w:hAnsi="宋体" w:cs="宋体"/>
          <w:color w:val="000000" w:themeColor="text1"/>
          <w:szCs w:val="21"/>
          <w:lang w:eastAsia="zh-CN"/>
        </w:rPr>
        <w:t>。</w:t>
      </w:r>
    </w:p>
    <w:p>
      <w:pPr>
        <w:pStyle w:val="2"/>
        <w:spacing w:line="400" w:lineRule="exact"/>
        <w:ind w:firstLineChars="200"/>
        <w:jc w:val="left"/>
        <w:rPr>
          <w:rFonts w:ascii="宋体" w:hAnsi="宋体" w:cs="宋体"/>
          <w:color w:val="000000" w:themeColor="text1"/>
          <w:szCs w:val="21"/>
        </w:rPr>
      </w:pPr>
      <w:r>
        <w:rPr>
          <w:rFonts w:hint="eastAsia" w:ascii="宋体" w:hAnsi="宋体" w:cs="宋体"/>
          <w:color w:val="000000" w:themeColor="text1"/>
          <w:szCs w:val="21"/>
        </w:rPr>
        <w:t>五、付款方式</w:t>
      </w:r>
    </w:p>
    <w:p>
      <w:pPr>
        <w:pStyle w:val="2"/>
        <w:spacing w:line="400" w:lineRule="exact"/>
        <w:ind w:firstLineChars="200"/>
        <w:jc w:val="left"/>
        <w:rPr>
          <w:rFonts w:ascii="宋体" w:hAnsi="宋体" w:cs="宋体"/>
          <w:color w:val="000000" w:themeColor="text1"/>
          <w:szCs w:val="21"/>
        </w:rPr>
      </w:pPr>
      <w:r>
        <w:rPr>
          <w:rFonts w:hint="eastAsia" w:ascii="宋体" w:hAnsi="宋体" w:cs="宋体"/>
          <w:color w:val="000000" w:themeColor="text1"/>
          <w:szCs w:val="21"/>
        </w:rPr>
        <w:t xml:space="preserve">（一）合同签定后10个工作日内，支付合同款的50%。 </w:t>
      </w:r>
    </w:p>
    <w:p>
      <w:pPr>
        <w:pStyle w:val="2"/>
        <w:spacing w:line="400" w:lineRule="exact"/>
        <w:ind w:firstLineChars="200"/>
        <w:jc w:val="left"/>
        <w:rPr>
          <w:rFonts w:ascii="宋体" w:hAnsi="宋体" w:cs="宋体"/>
          <w:color w:val="000000" w:themeColor="text1"/>
          <w:szCs w:val="21"/>
        </w:rPr>
      </w:pPr>
      <w:r>
        <w:rPr>
          <w:rFonts w:hint="eastAsia" w:ascii="宋体" w:hAnsi="宋体" w:cs="宋体"/>
          <w:color w:val="000000" w:themeColor="text1"/>
          <w:szCs w:val="21"/>
        </w:rPr>
        <w:t>（二）乙方按要求提交《温县环境空气质量监测点位优化技术报告》</w:t>
      </w:r>
      <w:r>
        <w:rPr>
          <w:rFonts w:hint="eastAsia" w:ascii="宋体" w:hAnsi="宋体" w:cs="宋体"/>
          <w:color w:val="000000" w:themeColor="text1"/>
          <w:szCs w:val="21"/>
          <w:lang w:eastAsia="zh-CN"/>
        </w:rPr>
        <w:t>、</w:t>
      </w:r>
      <w:r>
        <w:rPr>
          <w:rFonts w:hint="eastAsia" w:ascii="宋体" w:hAnsi="宋体" w:cs="宋体"/>
          <w:color w:val="000000" w:themeColor="text1"/>
          <w:szCs w:val="21"/>
        </w:rPr>
        <w:t>站点搬迁并</w:t>
      </w:r>
      <w:r>
        <w:rPr>
          <w:rFonts w:hint="eastAsia" w:ascii="宋体" w:hAnsi="宋体" w:cs="宋体"/>
          <w:color w:val="000000" w:themeColor="text1"/>
          <w:szCs w:val="21"/>
          <w:lang w:eastAsia="zh-CN"/>
        </w:rPr>
        <w:t>达到技术规范</w:t>
      </w:r>
      <w:r>
        <w:rPr>
          <w:rFonts w:hint="eastAsia" w:ascii="宋体" w:hAnsi="宋体" w:cs="宋体"/>
          <w:color w:val="000000" w:themeColor="text1"/>
          <w:szCs w:val="21"/>
        </w:rPr>
        <w:t>运行一个月后，经采购人同意，支付合同款</w:t>
      </w:r>
      <w:r>
        <w:rPr>
          <w:rFonts w:hint="eastAsia" w:ascii="宋体" w:hAnsi="宋体" w:cs="宋体"/>
          <w:color w:val="000000" w:themeColor="text1"/>
          <w:szCs w:val="21"/>
          <w:lang w:val="en-US" w:eastAsia="zh-CN"/>
        </w:rPr>
        <w:t>5</w:t>
      </w:r>
      <w:r>
        <w:rPr>
          <w:rFonts w:hint="eastAsia" w:ascii="宋体" w:hAnsi="宋体" w:cs="宋体"/>
          <w:color w:val="000000" w:themeColor="text1"/>
          <w:szCs w:val="21"/>
        </w:rPr>
        <w:t>0%。</w:t>
      </w:r>
    </w:p>
    <w:p>
      <w:pPr>
        <w:pStyle w:val="2"/>
        <w:spacing w:line="400" w:lineRule="exact"/>
        <w:ind w:firstLineChars="200"/>
        <w:jc w:val="left"/>
        <w:rPr>
          <w:rFonts w:ascii="宋体" w:hAnsi="宋体" w:cs="宋体"/>
          <w:color w:val="000000" w:themeColor="text1"/>
          <w:szCs w:val="21"/>
        </w:rPr>
      </w:pPr>
    </w:p>
    <w:p>
      <w:pPr>
        <w:pStyle w:val="2"/>
        <w:spacing w:after="0" w:line="400" w:lineRule="exact"/>
        <w:ind w:firstLineChars="200"/>
        <w:jc w:val="left"/>
        <w:rPr>
          <w:rFonts w:ascii="宋体" w:hAnsi="宋体" w:cs="宋体"/>
          <w:color w:val="000000" w:themeColor="text1"/>
          <w:szCs w:val="21"/>
        </w:rPr>
      </w:pPr>
    </w:p>
    <w:p>
      <w:pPr>
        <w:pStyle w:val="2"/>
        <w:spacing w:line="360" w:lineRule="auto"/>
        <w:ind w:firstLine="0" w:firstLineChars="0"/>
        <w:jc w:val="left"/>
        <w:rPr>
          <w:rFonts w:ascii="宋体" w:hAnsi="宋体" w:cs="宋体"/>
          <w:color w:val="000000" w:themeColor="text1"/>
          <w:szCs w:val="21"/>
        </w:rPr>
      </w:pPr>
    </w:p>
    <w:p>
      <w:pPr>
        <w:pStyle w:val="2"/>
        <w:spacing w:line="360" w:lineRule="auto"/>
        <w:ind w:firstLine="0" w:firstLineChars="0"/>
        <w:jc w:val="left"/>
        <w:rPr>
          <w:rFonts w:ascii="宋体" w:hAnsi="宋体" w:cs="宋体"/>
          <w:color w:val="000000" w:themeColor="text1"/>
          <w:szCs w:val="21"/>
        </w:rPr>
      </w:pPr>
    </w:p>
    <w:p>
      <w:pPr>
        <w:pStyle w:val="2"/>
        <w:spacing w:line="360" w:lineRule="auto"/>
        <w:ind w:firstLine="0" w:firstLineChars="0"/>
        <w:jc w:val="left"/>
        <w:rPr>
          <w:rFonts w:ascii="宋体" w:hAnsi="宋体" w:cs="宋体"/>
          <w:color w:val="000000" w:themeColor="text1"/>
          <w:szCs w:val="21"/>
        </w:rPr>
      </w:pPr>
    </w:p>
    <w:p>
      <w:pPr>
        <w:pStyle w:val="4"/>
        <w:rPr>
          <w:rFonts w:ascii="宋体" w:hAnsi="宋体" w:cs="宋体"/>
          <w:color w:val="000000" w:themeColor="text1"/>
          <w:szCs w:val="21"/>
        </w:rPr>
      </w:pPr>
    </w:p>
    <w:p>
      <w:pPr>
        <w:pStyle w:val="4"/>
        <w:rPr>
          <w:rFonts w:ascii="宋体" w:hAnsi="宋体" w:cs="宋体"/>
          <w:color w:val="000000" w:themeColor="text1"/>
          <w:szCs w:val="21"/>
        </w:rPr>
      </w:pPr>
    </w:p>
    <w:p>
      <w:pPr>
        <w:pStyle w:val="4"/>
        <w:rPr>
          <w:rFonts w:ascii="宋体" w:hAnsi="宋体" w:cs="宋体"/>
          <w:color w:val="000000" w:themeColor="text1"/>
          <w:szCs w:val="21"/>
        </w:rPr>
      </w:pPr>
    </w:p>
    <w:p>
      <w:pPr>
        <w:pStyle w:val="4"/>
        <w:rPr>
          <w:rFonts w:ascii="宋体" w:hAnsi="宋体" w:cs="宋体"/>
          <w:color w:val="000000" w:themeColor="text1"/>
          <w:szCs w:val="21"/>
        </w:rPr>
      </w:pPr>
    </w:p>
    <w:p>
      <w:pPr>
        <w:pStyle w:val="2"/>
        <w:spacing w:line="360" w:lineRule="auto"/>
        <w:ind w:firstLine="0" w:firstLineChars="0"/>
        <w:jc w:val="left"/>
        <w:rPr>
          <w:rFonts w:ascii="宋体" w:hAnsi="宋体" w:cs="宋体"/>
          <w:color w:val="000000" w:themeColor="text1"/>
          <w:szCs w:val="21"/>
        </w:rPr>
      </w:pPr>
    </w:p>
    <w:p>
      <w:pPr>
        <w:pStyle w:val="18"/>
        <w:rPr>
          <w:rFonts w:hint="eastAsia" w:ascii="宋体" w:hAnsi="宋体" w:cs="宋体"/>
          <w:color w:val="000000" w:themeColor="text1"/>
        </w:rPr>
      </w:pPr>
    </w:p>
    <w:p>
      <w:pPr>
        <w:pStyle w:val="18"/>
        <w:rPr>
          <w:rFonts w:ascii="宋体" w:cs="宋体"/>
          <w:color w:val="000000" w:themeColor="text1"/>
        </w:rPr>
      </w:pPr>
      <w:bookmarkStart w:id="174" w:name="_Toc30063"/>
      <w:r>
        <w:rPr>
          <w:rFonts w:hint="eastAsia" w:ascii="宋体" w:hAnsi="宋体" w:cs="宋体"/>
          <w:color w:val="000000" w:themeColor="text1"/>
        </w:rPr>
        <w:t>第五章</w:t>
      </w:r>
      <w:r>
        <w:rPr>
          <w:rFonts w:ascii="宋体" w:hAnsi="宋体" w:cs="宋体"/>
          <w:color w:val="000000" w:themeColor="text1"/>
        </w:rPr>
        <w:t xml:space="preserve"> </w:t>
      </w:r>
      <w:r>
        <w:rPr>
          <w:rFonts w:hint="eastAsia" w:ascii="宋体" w:hAnsi="宋体" w:cs="宋体"/>
          <w:color w:val="000000" w:themeColor="text1"/>
        </w:rPr>
        <w:t>合同签订及条款</w:t>
      </w:r>
      <w:bookmarkEnd w:id="174"/>
    </w:p>
    <w:p>
      <w:pPr>
        <w:keepNext/>
        <w:keepLines/>
        <w:spacing w:line="400" w:lineRule="exact"/>
        <w:rPr>
          <w:rFonts w:ascii="宋体" w:hAnsi="宋体" w:cs="宋体"/>
          <w:b/>
          <w:bCs/>
          <w:color w:val="000000" w:themeColor="text1"/>
          <w:sz w:val="28"/>
          <w:szCs w:val="28"/>
        </w:rPr>
      </w:pPr>
      <w:bookmarkStart w:id="175" w:name="_Toc1706"/>
    </w:p>
    <w:bookmarkEnd w:id="175"/>
    <w:p>
      <w:pPr>
        <w:pageBreakBefore w:val="0"/>
        <w:widowControl w:val="0"/>
        <w:kinsoku/>
        <w:wordWrap/>
        <w:overflowPunct/>
        <w:topLinePunct w:val="0"/>
        <w:autoSpaceDE/>
        <w:autoSpaceDN/>
        <w:bidi w:val="0"/>
        <w:adjustRightInd/>
        <w:snapToGrid/>
        <w:spacing w:after="0" w:line="380" w:lineRule="exact"/>
        <w:ind w:right="0" w:rightChars="0" w:firstLine="422" w:firstLineChars="200"/>
        <w:jc w:val="both"/>
        <w:textAlignment w:val="auto"/>
        <w:outlineLvl w:val="9"/>
        <w:rPr>
          <w:rFonts w:ascii="宋体" w:hAnsi="宋体" w:cs="宋体"/>
          <w:b/>
          <w:color w:val="000000" w:themeColor="text1"/>
          <w:kern w:val="1"/>
          <w:lang w:eastAsia="zh-CN"/>
        </w:rPr>
      </w:pPr>
      <w:bookmarkStart w:id="176" w:name="_Toc17676"/>
      <w:bookmarkStart w:id="177" w:name="_Toc421284762"/>
      <w:r>
        <w:rPr>
          <w:rFonts w:ascii="宋体" w:hAnsi="宋体" w:cs="宋体"/>
          <w:b/>
          <w:color w:val="000000" w:themeColor="text1"/>
          <w:kern w:val="1"/>
          <w:lang w:eastAsia="zh-CN"/>
        </w:rPr>
        <w:t>1. 定义</w:t>
      </w:r>
    </w:p>
    <w:p>
      <w:pPr>
        <w:pageBreakBefore w:val="0"/>
        <w:widowControl w:val="0"/>
        <w:kinsoku/>
        <w:wordWrap/>
        <w:overflowPunct/>
        <w:topLinePunct w:val="0"/>
        <w:autoSpaceDE/>
        <w:autoSpaceDN/>
        <w:bidi w:val="0"/>
        <w:adjustRightInd/>
        <w:snapToGrid/>
        <w:spacing w:after="0" w:line="380" w:lineRule="exact"/>
        <w:ind w:right="0" w:rightChars="0" w:firstLine="420" w:firstLineChars="200"/>
        <w:jc w:val="both"/>
        <w:textAlignment w:val="auto"/>
        <w:outlineLvl w:val="9"/>
        <w:rPr>
          <w:rFonts w:hint="eastAsia" w:ascii="宋体" w:hAnsi="宋体" w:eastAsia="宋体" w:cs="宋体"/>
          <w:color w:val="000000" w:themeColor="text1"/>
          <w:kern w:val="1"/>
          <w:lang w:eastAsia="zh-CN"/>
        </w:rPr>
      </w:pPr>
      <w:r>
        <w:rPr>
          <w:rFonts w:hint="eastAsia" w:ascii="宋体" w:hAnsi="宋体" w:eastAsia="宋体" w:cs="宋体"/>
          <w:color w:val="000000" w:themeColor="text1"/>
          <w:kern w:val="1"/>
          <w:lang w:eastAsia="zh-CN"/>
        </w:rPr>
        <w:t>1.1 “买方”系指货物和服务的采购人。</w:t>
      </w:r>
    </w:p>
    <w:p>
      <w:pPr>
        <w:pageBreakBefore w:val="0"/>
        <w:widowControl w:val="0"/>
        <w:kinsoku/>
        <w:wordWrap/>
        <w:overflowPunct/>
        <w:topLinePunct w:val="0"/>
        <w:autoSpaceDE/>
        <w:autoSpaceDN/>
        <w:bidi w:val="0"/>
        <w:adjustRightInd/>
        <w:snapToGrid/>
        <w:spacing w:after="0" w:line="380" w:lineRule="exact"/>
        <w:ind w:right="0" w:rightChars="0" w:firstLine="420" w:firstLineChars="200"/>
        <w:jc w:val="both"/>
        <w:textAlignment w:val="auto"/>
        <w:outlineLvl w:val="9"/>
        <w:rPr>
          <w:rFonts w:hint="eastAsia" w:ascii="宋体" w:hAnsi="宋体" w:eastAsia="宋体" w:cs="宋体"/>
          <w:color w:val="000000" w:themeColor="text1"/>
          <w:kern w:val="1"/>
          <w:lang w:eastAsia="zh-CN"/>
        </w:rPr>
      </w:pPr>
      <w:r>
        <w:rPr>
          <w:rFonts w:hint="eastAsia" w:ascii="宋体" w:hAnsi="宋体" w:eastAsia="宋体" w:cs="宋体"/>
          <w:color w:val="000000" w:themeColor="text1"/>
          <w:kern w:val="1"/>
          <w:lang w:eastAsia="zh-CN"/>
        </w:rPr>
        <w:t>1.2 “卖方”系指根据合同规定提供货物和服务的成交供应商。</w:t>
      </w:r>
    </w:p>
    <w:p>
      <w:pPr>
        <w:pageBreakBefore w:val="0"/>
        <w:widowControl w:val="0"/>
        <w:kinsoku/>
        <w:wordWrap/>
        <w:overflowPunct/>
        <w:topLinePunct w:val="0"/>
        <w:autoSpaceDE/>
        <w:autoSpaceDN/>
        <w:bidi w:val="0"/>
        <w:adjustRightInd/>
        <w:snapToGrid/>
        <w:spacing w:after="0" w:line="380" w:lineRule="exact"/>
        <w:ind w:right="0" w:rightChars="0" w:firstLine="422" w:firstLineChars="200"/>
        <w:jc w:val="both"/>
        <w:textAlignment w:val="auto"/>
        <w:outlineLvl w:val="9"/>
        <w:rPr>
          <w:rFonts w:hint="eastAsia" w:ascii="宋体" w:hAnsi="宋体" w:eastAsia="宋体" w:cs="宋体"/>
          <w:b/>
          <w:color w:val="000000" w:themeColor="text1"/>
          <w:kern w:val="1"/>
          <w:lang w:eastAsia="zh-CN"/>
        </w:rPr>
      </w:pPr>
      <w:r>
        <w:rPr>
          <w:rFonts w:hint="eastAsia" w:ascii="宋体" w:hAnsi="宋体" w:eastAsia="宋体" w:cs="宋体"/>
          <w:b/>
          <w:color w:val="000000" w:themeColor="text1"/>
          <w:kern w:val="1"/>
          <w:lang w:eastAsia="zh-CN"/>
        </w:rPr>
        <w:t>2. 技术规范</w:t>
      </w:r>
    </w:p>
    <w:p>
      <w:pPr>
        <w:pageBreakBefore w:val="0"/>
        <w:widowControl w:val="0"/>
        <w:kinsoku/>
        <w:wordWrap/>
        <w:overflowPunct/>
        <w:topLinePunct w:val="0"/>
        <w:autoSpaceDE/>
        <w:autoSpaceDN/>
        <w:bidi w:val="0"/>
        <w:adjustRightInd/>
        <w:snapToGrid/>
        <w:spacing w:after="0" w:line="380" w:lineRule="exact"/>
        <w:ind w:right="0" w:rightChars="0" w:firstLine="420" w:firstLineChars="200"/>
        <w:jc w:val="both"/>
        <w:textAlignment w:val="auto"/>
        <w:outlineLvl w:val="9"/>
        <w:rPr>
          <w:rFonts w:hint="eastAsia" w:ascii="宋体" w:hAnsi="宋体" w:eastAsia="宋体" w:cs="宋体"/>
          <w:color w:val="000000" w:themeColor="text1"/>
          <w:kern w:val="1"/>
          <w:lang w:eastAsia="zh-CN"/>
        </w:rPr>
      </w:pPr>
      <w:r>
        <w:rPr>
          <w:rFonts w:hint="eastAsia" w:ascii="宋体" w:hAnsi="宋体" w:eastAsia="宋体" w:cs="宋体"/>
          <w:color w:val="000000" w:themeColor="text1"/>
          <w:kern w:val="1"/>
          <w:lang w:eastAsia="zh-CN"/>
        </w:rPr>
        <w:t>2.1 提交整体新建规划设计方案的技术规范应与磋商最终结果的技术规范相一致。</w:t>
      </w:r>
    </w:p>
    <w:p>
      <w:pPr>
        <w:pageBreakBefore w:val="0"/>
        <w:widowControl w:val="0"/>
        <w:kinsoku/>
        <w:wordWrap/>
        <w:overflowPunct/>
        <w:topLinePunct w:val="0"/>
        <w:autoSpaceDE/>
        <w:autoSpaceDN/>
        <w:bidi w:val="0"/>
        <w:adjustRightInd/>
        <w:snapToGrid/>
        <w:spacing w:after="0" w:line="380" w:lineRule="exact"/>
        <w:ind w:left="480" w:right="0" w:rightChars="0"/>
        <w:jc w:val="both"/>
        <w:textAlignment w:val="auto"/>
        <w:outlineLvl w:val="9"/>
        <w:rPr>
          <w:rFonts w:hint="eastAsia" w:ascii="宋体" w:hAnsi="宋体" w:eastAsia="宋体" w:cs="宋体"/>
          <w:color w:val="000000" w:themeColor="text1"/>
          <w:kern w:val="1"/>
          <w:lang w:eastAsia="zh-CN"/>
        </w:rPr>
      </w:pPr>
      <w:r>
        <w:rPr>
          <w:rFonts w:hint="eastAsia" w:ascii="宋体" w:hAnsi="宋体" w:eastAsia="宋体" w:cs="宋体"/>
          <w:color w:val="000000" w:themeColor="text1"/>
          <w:kern w:val="1"/>
          <w:lang w:eastAsia="zh-CN"/>
        </w:rPr>
        <w:t>2.2 若技术规范中无相应说明，则以国家有关部门最新颁布的相应标准及规范为准。</w:t>
      </w:r>
    </w:p>
    <w:p>
      <w:pPr>
        <w:pageBreakBefore w:val="0"/>
        <w:widowControl w:val="0"/>
        <w:kinsoku/>
        <w:wordWrap/>
        <w:overflowPunct/>
        <w:topLinePunct w:val="0"/>
        <w:autoSpaceDE/>
        <w:autoSpaceDN/>
        <w:bidi w:val="0"/>
        <w:adjustRightInd/>
        <w:snapToGrid/>
        <w:spacing w:after="0" w:line="380" w:lineRule="exact"/>
        <w:ind w:right="0" w:rightChars="0" w:firstLine="422" w:firstLineChars="200"/>
        <w:jc w:val="both"/>
        <w:textAlignment w:val="auto"/>
        <w:outlineLvl w:val="9"/>
        <w:rPr>
          <w:rFonts w:hint="eastAsia" w:ascii="宋体" w:hAnsi="宋体" w:eastAsia="宋体" w:cs="宋体"/>
          <w:b/>
          <w:color w:val="000000" w:themeColor="text1"/>
          <w:kern w:val="1"/>
          <w:lang w:eastAsia="zh-CN"/>
        </w:rPr>
      </w:pPr>
      <w:r>
        <w:rPr>
          <w:rFonts w:hint="eastAsia" w:ascii="宋体" w:hAnsi="宋体" w:eastAsia="宋体" w:cs="宋体"/>
          <w:b/>
          <w:color w:val="000000" w:themeColor="text1"/>
          <w:kern w:val="1"/>
          <w:lang w:eastAsia="zh-CN"/>
        </w:rPr>
        <w:t>3. 专利权</w:t>
      </w:r>
    </w:p>
    <w:p>
      <w:pPr>
        <w:pageBreakBefore w:val="0"/>
        <w:widowControl w:val="0"/>
        <w:kinsoku/>
        <w:wordWrap/>
        <w:overflowPunct/>
        <w:topLinePunct w:val="0"/>
        <w:autoSpaceDE/>
        <w:autoSpaceDN/>
        <w:bidi w:val="0"/>
        <w:adjustRightInd/>
        <w:snapToGrid/>
        <w:spacing w:after="0" w:line="380" w:lineRule="exact"/>
        <w:ind w:left="480" w:right="0" w:rightChars="0"/>
        <w:jc w:val="both"/>
        <w:textAlignment w:val="auto"/>
        <w:outlineLvl w:val="9"/>
        <w:rPr>
          <w:rFonts w:hint="eastAsia" w:ascii="宋体" w:hAnsi="宋体" w:eastAsia="宋体" w:cs="宋体"/>
          <w:color w:val="000000" w:themeColor="text1"/>
          <w:kern w:val="1"/>
          <w:lang w:eastAsia="zh-CN"/>
        </w:rPr>
      </w:pPr>
      <w:r>
        <w:rPr>
          <w:rFonts w:hint="eastAsia" w:ascii="宋体" w:hAnsi="宋体" w:eastAsia="宋体" w:cs="宋体"/>
          <w:color w:val="000000" w:themeColor="text1"/>
          <w:kern w:val="1"/>
          <w:lang w:eastAsia="zh-CN"/>
        </w:rPr>
        <w:t>3.1 卖方应保护买方在使用该整体新建规划设计方案时不受第三方提出侵犯专利权、商标权、著作权或其它知识产权起诉的指控。如果任何第三方提出侵权指控，卖方须与第三方交涉并承担可能发生的一切法律责任和费用。</w:t>
      </w:r>
    </w:p>
    <w:p>
      <w:pPr>
        <w:pageBreakBefore w:val="0"/>
        <w:widowControl w:val="0"/>
        <w:kinsoku/>
        <w:wordWrap/>
        <w:overflowPunct/>
        <w:topLinePunct w:val="0"/>
        <w:autoSpaceDE/>
        <w:autoSpaceDN/>
        <w:bidi w:val="0"/>
        <w:adjustRightInd/>
        <w:snapToGrid/>
        <w:spacing w:after="0" w:line="380" w:lineRule="exact"/>
        <w:ind w:right="0" w:rightChars="0" w:firstLine="422" w:firstLineChars="200"/>
        <w:jc w:val="both"/>
        <w:textAlignment w:val="auto"/>
        <w:outlineLvl w:val="9"/>
        <w:rPr>
          <w:rFonts w:hint="eastAsia" w:ascii="宋体" w:hAnsi="宋体" w:eastAsia="宋体" w:cs="宋体"/>
          <w:b/>
          <w:color w:val="000000" w:themeColor="text1"/>
          <w:kern w:val="1"/>
          <w:lang w:eastAsia="zh-CN"/>
        </w:rPr>
      </w:pPr>
      <w:r>
        <w:rPr>
          <w:rFonts w:hint="eastAsia" w:ascii="宋体" w:hAnsi="宋体" w:eastAsia="宋体" w:cs="宋体"/>
          <w:b/>
          <w:color w:val="000000" w:themeColor="text1"/>
          <w:kern w:val="1"/>
          <w:lang w:eastAsia="zh-CN"/>
        </w:rPr>
        <w:t>4. 包装要求</w:t>
      </w:r>
    </w:p>
    <w:p>
      <w:pPr>
        <w:pageBreakBefore w:val="0"/>
        <w:widowControl w:val="0"/>
        <w:kinsoku/>
        <w:wordWrap/>
        <w:overflowPunct/>
        <w:topLinePunct w:val="0"/>
        <w:autoSpaceDE/>
        <w:autoSpaceDN/>
        <w:bidi w:val="0"/>
        <w:adjustRightInd/>
        <w:snapToGrid/>
        <w:spacing w:after="0" w:line="380" w:lineRule="exact"/>
        <w:ind w:right="0" w:rightChars="0" w:firstLine="630" w:firstLineChars="300"/>
        <w:jc w:val="both"/>
        <w:textAlignment w:val="auto"/>
        <w:outlineLvl w:val="9"/>
        <w:rPr>
          <w:rFonts w:hint="eastAsia" w:ascii="宋体" w:hAnsi="宋体" w:eastAsia="宋体" w:cs="宋体"/>
          <w:color w:val="000000" w:themeColor="text1"/>
          <w:kern w:val="1"/>
          <w:lang w:eastAsia="zh-CN"/>
        </w:rPr>
      </w:pPr>
      <w:r>
        <w:rPr>
          <w:rFonts w:hint="eastAsia" w:ascii="宋体" w:hAnsi="宋体" w:eastAsia="宋体" w:cs="宋体"/>
          <w:color w:val="000000" w:themeColor="text1"/>
          <w:kern w:val="1"/>
          <w:lang w:eastAsia="zh-CN"/>
        </w:rPr>
        <w:t>不适用本项目</w:t>
      </w:r>
    </w:p>
    <w:p>
      <w:pPr>
        <w:pageBreakBefore w:val="0"/>
        <w:widowControl w:val="0"/>
        <w:kinsoku/>
        <w:wordWrap/>
        <w:overflowPunct/>
        <w:topLinePunct w:val="0"/>
        <w:autoSpaceDE/>
        <w:autoSpaceDN/>
        <w:bidi w:val="0"/>
        <w:adjustRightInd/>
        <w:snapToGrid/>
        <w:spacing w:after="0" w:line="380" w:lineRule="exact"/>
        <w:ind w:right="0" w:rightChars="0" w:firstLine="422" w:firstLineChars="200"/>
        <w:jc w:val="both"/>
        <w:textAlignment w:val="auto"/>
        <w:outlineLvl w:val="9"/>
        <w:rPr>
          <w:rFonts w:hint="eastAsia" w:ascii="宋体" w:hAnsi="宋体" w:eastAsia="宋体" w:cs="宋体"/>
          <w:b/>
          <w:color w:val="000000" w:themeColor="text1"/>
          <w:kern w:val="1"/>
          <w:lang w:eastAsia="zh-CN"/>
        </w:rPr>
      </w:pPr>
      <w:r>
        <w:rPr>
          <w:rFonts w:hint="eastAsia" w:ascii="宋体" w:hAnsi="宋体" w:eastAsia="宋体" w:cs="宋体"/>
          <w:b/>
          <w:color w:val="000000" w:themeColor="text1"/>
          <w:kern w:val="1"/>
          <w:lang w:eastAsia="zh-CN"/>
        </w:rPr>
        <w:t>5. 装运标志</w:t>
      </w:r>
    </w:p>
    <w:p>
      <w:pPr>
        <w:pageBreakBefore w:val="0"/>
        <w:widowControl w:val="0"/>
        <w:kinsoku/>
        <w:wordWrap/>
        <w:overflowPunct/>
        <w:topLinePunct w:val="0"/>
        <w:autoSpaceDE/>
        <w:autoSpaceDN/>
        <w:bidi w:val="0"/>
        <w:adjustRightInd/>
        <w:snapToGrid/>
        <w:spacing w:after="0" w:line="380" w:lineRule="exact"/>
        <w:ind w:right="0" w:rightChars="0" w:firstLine="630" w:firstLineChars="300"/>
        <w:jc w:val="both"/>
        <w:textAlignment w:val="auto"/>
        <w:outlineLvl w:val="9"/>
        <w:rPr>
          <w:rFonts w:hint="eastAsia" w:ascii="宋体" w:hAnsi="宋体" w:eastAsia="宋体" w:cs="宋体"/>
          <w:color w:val="000000" w:themeColor="text1"/>
          <w:kern w:val="1"/>
          <w:lang w:eastAsia="zh-CN"/>
        </w:rPr>
      </w:pPr>
      <w:r>
        <w:rPr>
          <w:rFonts w:hint="eastAsia" w:ascii="宋体" w:hAnsi="宋体" w:eastAsia="宋体" w:cs="宋体"/>
          <w:color w:val="000000" w:themeColor="text1"/>
          <w:kern w:val="1"/>
          <w:lang w:eastAsia="zh-CN"/>
        </w:rPr>
        <w:t>不适用本项目</w:t>
      </w:r>
    </w:p>
    <w:p>
      <w:pPr>
        <w:pageBreakBefore w:val="0"/>
        <w:widowControl w:val="0"/>
        <w:kinsoku/>
        <w:wordWrap/>
        <w:overflowPunct/>
        <w:topLinePunct w:val="0"/>
        <w:autoSpaceDE/>
        <w:autoSpaceDN/>
        <w:bidi w:val="0"/>
        <w:adjustRightInd/>
        <w:snapToGrid/>
        <w:spacing w:after="0" w:line="380" w:lineRule="exact"/>
        <w:ind w:right="0" w:rightChars="0" w:firstLine="422" w:firstLineChars="200"/>
        <w:jc w:val="both"/>
        <w:textAlignment w:val="auto"/>
        <w:outlineLvl w:val="9"/>
        <w:rPr>
          <w:rFonts w:hint="eastAsia" w:ascii="宋体" w:hAnsi="宋体" w:eastAsia="宋体" w:cs="宋体"/>
          <w:b/>
          <w:color w:val="000000" w:themeColor="text1"/>
          <w:kern w:val="1"/>
          <w:lang w:eastAsia="zh-CN"/>
        </w:rPr>
      </w:pPr>
      <w:r>
        <w:rPr>
          <w:rFonts w:hint="eastAsia" w:ascii="宋体" w:hAnsi="宋体" w:eastAsia="宋体" w:cs="宋体"/>
          <w:b/>
          <w:color w:val="000000" w:themeColor="text1"/>
          <w:kern w:val="1"/>
          <w:lang w:eastAsia="zh-CN"/>
        </w:rPr>
        <w:t>6. 服务地点</w:t>
      </w:r>
    </w:p>
    <w:p>
      <w:pPr>
        <w:pageBreakBefore w:val="0"/>
        <w:widowControl w:val="0"/>
        <w:tabs>
          <w:tab w:val="left" w:pos="3626"/>
        </w:tabs>
        <w:kinsoku/>
        <w:wordWrap/>
        <w:overflowPunct/>
        <w:topLinePunct w:val="0"/>
        <w:autoSpaceDE/>
        <w:autoSpaceDN/>
        <w:bidi w:val="0"/>
        <w:adjustRightInd/>
        <w:snapToGrid/>
        <w:spacing w:after="0" w:line="380" w:lineRule="exact"/>
        <w:ind w:right="0" w:rightChars="0" w:firstLine="420" w:firstLineChars="200"/>
        <w:jc w:val="both"/>
        <w:textAlignment w:val="auto"/>
        <w:outlineLvl w:val="9"/>
        <w:rPr>
          <w:rFonts w:hint="eastAsia" w:ascii="宋体" w:hAnsi="宋体" w:eastAsia="宋体" w:cs="宋体"/>
          <w:color w:val="000000" w:themeColor="text1"/>
          <w:kern w:val="1"/>
          <w:lang w:eastAsia="zh-CN"/>
        </w:rPr>
      </w:pPr>
      <w:r>
        <w:rPr>
          <w:rFonts w:hint="eastAsia" w:ascii="宋体" w:hAnsi="宋体" w:eastAsia="宋体" w:cs="宋体"/>
          <w:bCs/>
          <w:color w:val="000000" w:themeColor="text1"/>
          <w:kern w:val="1"/>
          <w:lang w:eastAsia="zh-CN"/>
        </w:rPr>
        <w:t>6.1</w:t>
      </w:r>
      <w:r>
        <w:rPr>
          <w:rFonts w:hint="eastAsia" w:ascii="宋体" w:hAnsi="宋体" w:cs="宋体"/>
          <w:bCs/>
          <w:color w:val="000000" w:themeColor="text1"/>
          <w:lang w:eastAsia="zh-CN"/>
        </w:rPr>
        <w:t>温</w:t>
      </w:r>
      <w:r>
        <w:rPr>
          <w:rFonts w:hint="eastAsia" w:ascii="宋体" w:hAnsi="宋体" w:eastAsia="宋体" w:cs="宋体"/>
          <w:bCs/>
          <w:color w:val="000000" w:themeColor="text1"/>
          <w:lang w:eastAsia="zh-CN"/>
        </w:rPr>
        <w:t>县</w:t>
      </w:r>
      <w:r>
        <w:rPr>
          <w:rFonts w:hint="eastAsia" w:ascii="宋体" w:hAnsi="宋体" w:eastAsia="宋体" w:cs="宋体"/>
          <w:color w:val="000000" w:themeColor="text1"/>
          <w:kern w:val="1"/>
          <w:lang w:eastAsia="zh-CN"/>
        </w:rPr>
        <w:t>环境保护局指定地点。</w:t>
      </w:r>
    </w:p>
    <w:p>
      <w:pPr>
        <w:pageBreakBefore w:val="0"/>
        <w:widowControl w:val="0"/>
        <w:kinsoku/>
        <w:wordWrap/>
        <w:overflowPunct/>
        <w:topLinePunct w:val="0"/>
        <w:autoSpaceDE/>
        <w:autoSpaceDN/>
        <w:bidi w:val="0"/>
        <w:adjustRightInd/>
        <w:snapToGrid/>
        <w:spacing w:after="0" w:line="380" w:lineRule="exact"/>
        <w:ind w:right="0" w:rightChars="0" w:firstLine="422" w:firstLineChars="200"/>
        <w:jc w:val="both"/>
        <w:textAlignment w:val="auto"/>
        <w:outlineLvl w:val="9"/>
        <w:rPr>
          <w:rFonts w:hint="eastAsia" w:ascii="宋体" w:hAnsi="宋体" w:eastAsia="宋体" w:cs="宋体"/>
          <w:b/>
          <w:color w:val="000000" w:themeColor="text1"/>
          <w:kern w:val="1"/>
          <w:lang w:eastAsia="zh-CN"/>
        </w:rPr>
      </w:pPr>
      <w:r>
        <w:rPr>
          <w:rFonts w:hint="eastAsia" w:ascii="宋体" w:hAnsi="宋体" w:eastAsia="宋体" w:cs="宋体"/>
          <w:b/>
          <w:color w:val="000000" w:themeColor="text1"/>
          <w:kern w:val="1"/>
          <w:lang w:eastAsia="zh-CN"/>
        </w:rPr>
        <w:t>7. 服务期</w:t>
      </w:r>
    </w:p>
    <w:p>
      <w:pPr>
        <w:pageBreakBefore w:val="0"/>
        <w:widowControl w:val="0"/>
        <w:kinsoku/>
        <w:wordWrap/>
        <w:overflowPunct/>
        <w:topLinePunct w:val="0"/>
        <w:autoSpaceDE/>
        <w:autoSpaceDN/>
        <w:bidi w:val="0"/>
        <w:adjustRightInd/>
        <w:snapToGrid/>
        <w:spacing w:after="0" w:line="380" w:lineRule="exact"/>
        <w:ind w:right="0" w:rightChars="0" w:firstLine="422" w:firstLineChars="200"/>
        <w:jc w:val="both"/>
        <w:textAlignment w:val="auto"/>
        <w:outlineLvl w:val="9"/>
        <w:rPr>
          <w:rFonts w:hint="eastAsia" w:ascii="宋体" w:hAnsi="宋体" w:eastAsia="宋体" w:cs="宋体"/>
          <w:b/>
          <w:color w:val="000000" w:themeColor="text1"/>
          <w:kern w:val="1"/>
          <w:lang w:eastAsia="zh-CN"/>
        </w:rPr>
      </w:pPr>
      <w:r>
        <w:rPr>
          <w:rFonts w:hint="eastAsia" w:ascii="宋体" w:hAnsi="宋体" w:eastAsia="宋体" w:cs="宋体"/>
          <w:b/>
          <w:color w:val="000000" w:themeColor="text1"/>
          <w:kern w:val="1"/>
          <w:lang w:eastAsia="zh-CN"/>
        </w:rPr>
        <w:t>详见商务条款</w:t>
      </w:r>
    </w:p>
    <w:p>
      <w:pPr>
        <w:pageBreakBefore w:val="0"/>
        <w:widowControl w:val="0"/>
        <w:kinsoku/>
        <w:wordWrap/>
        <w:overflowPunct/>
        <w:topLinePunct w:val="0"/>
        <w:autoSpaceDE/>
        <w:autoSpaceDN/>
        <w:bidi w:val="0"/>
        <w:adjustRightInd/>
        <w:snapToGrid/>
        <w:spacing w:after="0" w:line="380" w:lineRule="exact"/>
        <w:ind w:right="0" w:rightChars="0" w:firstLine="422" w:firstLineChars="200"/>
        <w:jc w:val="both"/>
        <w:textAlignment w:val="auto"/>
        <w:outlineLvl w:val="9"/>
        <w:rPr>
          <w:rFonts w:hint="eastAsia" w:ascii="宋体" w:hAnsi="宋体" w:eastAsia="宋体" w:cs="宋体"/>
          <w:b/>
          <w:color w:val="000000" w:themeColor="text1"/>
          <w:kern w:val="1"/>
          <w:lang w:eastAsia="zh-CN"/>
        </w:rPr>
      </w:pPr>
      <w:r>
        <w:rPr>
          <w:rFonts w:hint="eastAsia" w:ascii="宋体" w:hAnsi="宋体" w:eastAsia="宋体" w:cs="宋体"/>
          <w:b/>
          <w:color w:val="000000" w:themeColor="text1"/>
          <w:kern w:val="1"/>
          <w:lang w:eastAsia="zh-CN"/>
        </w:rPr>
        <w:t>8.付款方式</w:t>
      </w:r>
    </w:p>
    <w:p>
      <w:pPr>
        <w:pageBreakBefore w:val="0"/>
        <w:widowControl w:val="0"/>
        <w:kinsoku/>
        <w:wordWrap/>
        <w:overflowPunct/>
        <w:topLinePunct w:val="0"/>
        <w:autoSpaceDE/>
        <w:autoSpaceDN/>
        <w:bidi w:val="0"/>
        <w:adjustRightInd/>
        <w:snapToGrid/>
        <w:spacing w:after="0" w:line="380" w:lineRule="exact"/>
        <w:ind w:right="0" w:rightChars="0" w:firstLine="422" w:firstLineChars="200"/>
        <w:jc w:val="both"/>
        <w:textAlignment w:val="auto"/>
        <w:outlineLvl w:val="9"/>
        <w:rPr>
          <w:rFonts w:hint="eastAsia" w:ascii="宋体" w:hAnsi="宋体" w:eastAsia="宋体" w:cs="宋体"/>
          <w:b/>
          <w:color w:val="000000" w:themeColor="text1"/>
          <w:kern w:val="1"/>
          <w:lang w:eastAsia="zh-CN"/>
        </w:rPr>
      </w:pPr>
      <w:r>
        <w:rPr>
          <w:rFonts w:hint="eastAsia" w:ascii="宋体" w:hAnsi="宋体" w:eastAsia="宋体" w:cs="宋体"/>
          <w:b/>
          <w:color w:val="000000" w:themeColor="text1"/>
          <w:kern w:val="1"/>
          <w:lang w:eastAsia="zh-CN"/>
        </w:rPr>
        <w:t>详见商务条款</w:t>
      </w:r>
    </w:p>
    <w:p>
      <w:pPr>
        <w:pageBreakBefore w:val="0"/>
        <w:widowControl w:val="0"/>
        <w:kinsoku/>
        <w:wordWrap/>
        <w:overflowPunct/>
        <w:topLinePunct w:val="0"/>
        <w:autoSpaceDE/>
        <w:autoSpaceDN/>
        <w:bidi w:val="0"/>
        <w:adjustRightInd/>
        <w:snapToGrid/>
        <w:spacing w:after="0" w:line="380" w:lineRule="exact"/>
        <w:ind w:right="0" w:rightChars="0" w:firstLine="422" w:firstLineChars="200"/>
        <w:jc w:val="both"/>
        <w:textAlignment w:val="auto"/>
        <w:outlineLvl w:val="9"/>
        <w:rPr>
          <w:rFonts w:hint="eastAsia" w:ascii="宋体" w:hAnsi="宋体" w:eastAsia="宋体" w:cs="宋体"/>
          <w:b/>
          <w:color w:val="000000" w:themeColor="text1"/>
          <w:kern w:val="1"/>
          <w:lang w:eastAsia="zh-CN"/>
        </w:rPr>
      </w:pPr>
      <w:r>
        <w:rPr>
          <w:rFonts w:hint="eastAsia" w:ascii="宋体" w:hAnsi="宋体" w:eastAsia="宋体" w:cs="宋体"/>
          <w:b/>
          <w:color w:val="000000" w:themeColor="text1"/>
          <w:kern w:val="1"/>
          <w:lang w:eastAsia="zh-CN"/>
        </w:rPr>
        <w:t>9.质量保证</w:t>
      </w:r>
    </w:p>
    <w:p>
      <w:pPr>
        <w:pageBreakBefore w:val="0"/>
        <w:widowControl w:val="0"/>
        <w:kinsoku/>
        <w:wordWrap/>
        <w:overflowPunct/>
        <w:topLinePunct w:val="0"/>
        <w:autoSpaceDE/>
        <w:autoSpaceDN/>
        <w:bidi w:val="0"/>
        <w:adjustRightInd/>
        <w:snapToGrid/>
        <w:spacing w:after="0" w:line="380" w:lineRule="exact"/>
        <w:ind w:left="480" w:right="0" w:rightChars="0" w:firstLine="420" w:firstLineChars="200"/>
        <w:jc w:val="both"/>
        <w:textAlignment w:val="auto"/>
        <w:outlineLvl w:val="9"/>
        <w:rPr>
          <w:rFonts w:hint="eastAsia" w:ascii="宋体" w:hAnsi="宋体" w:eastAsia="宋体" w:cs="宋体"/>
          <w:color w:val="000000" w:themeColor="text1"/>
          <w:kern w:val="1"/>
          <w:lang w:eastAsia="zh-CN"/>
        </w:rPr>
      </w:pPr>
      <w:r>
        <w:rPr>
          <w:rFonts w:hint="eastAsia" w:ascii="宋体" w:hAnsi="宋体" w:eastAsia="宋体" w:cs="宋体"/>
          <w:color w:val="000000" w:themeColor="text1"/>
          <w:kern w:val="1"/>
          <w:lang w:eastAsia="zh-CN"/>
        </w:rPr>
        <w:t>9.1 卖方应保证服务过程中所提供的服务是完全符合竞争性磋商文件技术的要求。</w:t>
      </w:r>
    </w:p>
    <w:p>
      <w:pPr>
        <w:pageBreakBefore w:val="0"/>
        <w:widowControl w:val="0"/>
        <w:kinsoku/>
        <w:wordWrap/>
        <w:overflowPunct/>
        <w:topLinePunct w:val="0"/>
        <w:autoSpaceDE/>
        <w:autoSpaceDN/>
        <w:bidi w:val="0"/>
        <w:adjustRightInd/>
        <w:snapToGrid/>
        <w:spacing w:before="163" w:beforeLines="50" w:after="163" w:afterLines="50" w:line="380" w:lineRule="exact"/>
        <w:ind w:right="0" w:rightChars="0" w:firstLine="200"/>
        <w:jc w:val="both"/>
        <w:textAlignment w:val="auto"/>
        <w:outlineLvl w:val="9"/>
        <w:rPr>
          <w:rFonts w:hint="eastAsia" w:ascii="宋体" w:hAnsi="宋体" w:eastAsia="宋体" w:cs="宋体"/>
          <w:b/>
          <w:color w:val="000000" w:themeColor="text1"/>
          <w:kern w:val="1"/>
          <w:lang w:eastAsia="zh-CN"/>
        </w:rPr>
      </w:pPr>
      <w:r>
        <w:rPr>
          <w:rFonts w:hint="eastAsia" w:ascii="宋体" w:hAnsi="宋体" w:eastAsia="宋体" w:cs="宋体"/>
          <w:b/>
          <w:color w:val="000000" w:themeColor="text1"/>
          <w:kern w:val="1"/>
          <w:lang w:eastAsia="zh-CN"/>
        </w:rPr>
        <w:t>10.验收</w:t>
      </w:r>
    </w:p>
    <w:p>
      <w:pPr>
        <w:pageBreakBefore w:val="0"/>
        <w:widowControl w:val="0"/>
        <w:kinsoku/>
        <w:wordWrap/>
        <w:overflowPunct/>
        <w:topLinePunct w:val="0"/>
        <w:autoSpaceDE/>
        <w:autoSpaceDN/>
        <w:bidi w:val="0"/>
        <w:adjustRightInd/>
        <w:snapToGrid/>
        <w:spacing w:before="163" w:beforeLines="50" w:after="163" w:afterLines="50" w:line="380" w:lineRule="exact"/>
        <w:ind w:left="480" w:right="0" w:rightChars="0" w:firstLine="200"/>
        <w:jc w:val="both"/>
        <w:textAlignment w:val="auto"/>
        <w:outlineLvl w:val="9"/>
        <w:rPr>
          <w:rFonts w:hint="eastAsia" w:ascii="宋体" w:hAnsi="宋体" w:eastAsia="宋体" w:cs="宋体"/>
          <w:color w:val="000000" w:themeColor="text1"/>
          <w:kern w:val="1"/>
          <w:lang w:eastAsia="zh-CN"/>
        </w:rPr>
      </w:pPr>
      <w:r>
        <w:rPr>
          <w:rFonts w:hint="eastAsia" w:ascii="宋体" w:hAnsi="宋体" w:eastAsia="宋体" w:cs="宋体"/>
          <w:color w:val="000000" w:themeColor="text1"/>
          <w:kern w:val="1"/>
          <w:lang w:eastAsia="zh-CN"/>
        </w:rPr>
        <w:t>10.1 磋商文件有规定的按磋商文件规定进行验收，若磋商文件中无相应说明，则以相关的标准为准。</w:t>
      </w:r>
    </w:p>
    <w:p>
      <w:pPr>
        <w:pageBreakBefore w:val="0"/>
        <w:widowControl w:val="0"/>
        <w:kinsoku/>
        <w:wordWrap/>
        <w:overflowPunct/>
        <w:topLinePunct w:val="0"/>
        <w:autoSpaceDE/>
        <w:autoSpaceDN/>
        <w:bidi w:val="0"/>
        <w:adjustRightInd/>
        <w:snapToGrid/>
        <w:spacing w:before="163" w:beforeLines="50" w:after="163" w:afterLines="50" w:line="380" w:lineRule="exact"/>
        <w:ind w:right="0" w:rightChars="0" w:firstLine="200"/>
        <w:jc w:val="both"/>
        <w:textAlignment w:val="auto"/>
        <w:outlineLvl w:val="9"/>
        <w:rPr>
          <w:rFonts w:hint="eastAsia" w:ascii="宋体" w:hAnsi="宋体" w:eastAsia="宋体" w:cs="宋体"/>
          <w:b/>
          <w:color w:val="000000" w:themeColor="text1"/>
          <w:kern w:val="1"/>
          <w:lang w:eastAsia="zh-CN"/>
        </w:rPr>
      </w:pPr>
      <w:r>
        <w:rPr>
          <w:rFonts w:hint="eastAsia" w:ascii="宋体" w:hAnsi="宋体" w:eastAsia="宋体" w:cs="宋体"/>
          <w:b/>
          <w:color w:val="000000" w:themeColor="text1"/>
          <w:kern w:val="1"/>
          <w:lang w:eastAsia="zh-CN"/>
        </w:rPr>
        <w:t>11.违约责任</w:t>
      </w:r>
    </w:p>
    <w:p>
      <w:pPr>
        <w:pageBreakBefore w:val="0"/>
        <w:widowControl w:val="0"/>
        <w:kinsoku/>
        <w:wordWrap/>
        <w:overflowPunct/>
        <w:topLinePunct w:val="0"/>
        <w:autoSpaceDE/>
        <w:autoSpaceDN/>
        <w:bidi w:val="0"/>
        <w:adjustRightInd/>
        <w:snapToGrid/>
        <w:spacing w:before="163" w:beforeLines="50" w:after="163" w:afterLines="50" w:line="380" w:lineRule="exact"/>
        <w:ind w:right="0" w:rightChars="0" w:firstLine="200"/>
        <w:jc w:val="both"/>
        <w:textAlignment w:val="auto"/>
        <w:outlineLvl w:val="9"/>
        <w:rPr>
          <w:rFonts w:hint="eastAsia" w:ascii="宋体" w:hAnsi="宋体" w:eastAsia="宋体" w:cs="宋体"/>
          <w:color w:val="000000" w:themeColor="text1"/>
          <w:kern w:val="1"/>
          <w:lang w:eastAsia="zh-CN"/>
        </w:rPr>
      </w:pPr>
      <w:r>
        <w:rPr>
          <w:rFonts w:hint="eastAsia" w:ascii="宋体" w:hAnsi="宋体" w:eastAsia="宋体" w:cs="宋体"/>
          <w:color w:val="000000" w:themeColor="text1"/>
          <w:kern w:val="1"/>
          <w:lang w:eastAsia="zh-CN"/>
        </w:rPr>
        <w:t>11.1 按《中华人民共和国合同法》中的相关条款执行。</w:t>
      </w:r>
    </w:p>
    <w:p>
      <w:pPr>
        <w:pageBreakBefore w:val="0"/>
        <w:widowControl w:val="0"/>
        <w:kinsoku/>
        <w:wordWrap/>
        <w:overflowPunct/>
        <w:topLinePunct w:val="0"/>
        <w:autoSpaceDE/>
        <w:autoSpaceDN/>
        <w:bidi w:val="0"/>
        <w:adjustRightInd/>
        <w:snapToGrid/>
        <w:spacing w:before="163" w:beforeLines="50" w:after="163" w:afterLines="50" w:line="380" w:lineRule="exact"/>
        <w:ind w:left="655" w:right="0" w:rightChars="0" w:firstLine="200"/>
        <w:jc w:val="both"/>
        <w:textAlignment w:val="auto"/>
        <w:outlineLvl w:val="9"/>
        <w:rPr>
          <w:rFonts w:hint="eastAsia" w:ascii="宋体" w:hAnsi="宋体" w:eastAsia="宋体" w:cs="宋体"/>
          <w:color w:val="000000" w:themeColor="text1"/>
          <w:kern w:val="1"/>
          <w:lang w:eastAsia="zh-CN"/>
        </w:rPr>
      </w:pPr>
      <w:r>
        <w:rPr>
          <w:rFonts w:hint="eastAsia" w:ascii="宋体" w:hAnsi="宋体" w:eastAsia="宋体" w:cs="宋体"/>
          <w:color w:val="000000" w:themeColor="text1"/>
          <w:kern w:val="1"/>
          <w:lang w:eastAsia="zh-CN"/>
        </w:rPr>
        <w:t>11.2 未按合同要求提供服务，买方有权终止合同，并对卖方违约行为进行追究，同时按有关规定进行相应处罚。</w:t>
      </w:r>
    </w:p>
    <w:p>
      <w:pPr>
        <w:pageBreakBefore w:val="0"/>
        <w:widowControl w:val="0"/>
        <w:kinsoku/>
        <w:wordWrap/>
        <w:overflowPunct/>
        <w:topLinePunct w:val="0"/>
        <w:autoSpaceDE/>
        <w:autoSpaceDN/>
        <w:bidi w:val="0"/>
        <w:adjustRightInd/>
        <w:snapToGrid/>
        <w:spacing w:before="163" w:beforeLines="50" w:after="163" w:afterLines="50" w:line="380" w:lineRule="exact"/>
        <w:ind w:right="0" w:rightChars="0" w:firstLine="200"/>
        <w:jc w:val="both"/>
        <w:textAlignment w:val="auto"/>
        <w:outlineLvl w:val="9"/>
        <w:rPr>
          <w:rFonts w:hint="eastAsia" w:ascii="宋体" w:hAnsi="宋体" w:eastAsia="宋体" w:cs="宋体"/>
          <w:b/>
          <w:color w:val="000000" w:themeColor="text1"/>
          <w:kern w:val="1"/>
          <w:lang w:eastAsia="zh-CN"/>
        </w:rPr>
      </w:pPr>
      <w:r>
        <w:rPr>
          <w:rFonts w:hint="eastAsia" w:ascii="宋体" w:hAnsi="宋体" w:eastAsia="宋体" w:cs="宋体"/>
          <w:b/>
          <w:color w:val="000000" w:themeColor="text1"/>
          <w:kern w:val="1"/>
          <w:lang w:eastAsia="zh-CN"/>
        </w:rPr>
        <w:t>12.其他</w:t>
      </w:r>
    </w:p>
    <w:p>
      <w:pPr>
        <w:pageBreakBefore w:val="0"/>
        <w:widowControl w:val="0"/>
        <w:kinsoku/>
        <w:wordWrap/>
        <w:overflowPunct/>
        <w:topLinePunct w:val="0"/>
        <w:autoSpaceDE/>
        <w:autoSpaceDN/>
        <w:bidi w:val="0"/>
        <w:adjustRightInd/>
        <w:snapToGrid/>
        <w:spacing w:before="163" w:beforeLines="50" w:after="163" w:afterLines="50" w:line="380" w:lineRule="exact"/>
        <w:ind w:left="655" w:right="0" w:rightChars="0" w:firstLine="200"/>
        <w:jc w:val="both"/>
        <w:textAlignment w:val="auto"/>
        <w:outlineLvl w:val="9"/>
        <w:rPr>
          <w:rFonts w:hint="eastAsia" w:ascii="宋体" w:hAnsi="宋体" w:eastAsia="宋体" w:cs="宋体"/>
          <w:color w:val="000000" w:themeColor="text1"/>
          <w:kern w:val="1"/>
          <w:lang w:eastAsia="zh-CN"/>
        </w:rPr>
      </w:pPr>
      <w:r>
        <w:rPr>
          <w:rFonts w:hint="eastAsia" w:ascii="宋体" w:hAnsi="宋体" w:eastAsia="宋体" w:cs="宋体"/>
          <w:color w:val="000000" w:themeColor="text1"/>
          <w:kern w:val="1"/>
          <w:lang w:eastAsia="zh-CN"/>
        </w:rPr>
        <w:t>12.1 合同条款未提的其他事宜按《中华人民共和国合同法》中的相关条款执行。</w:t>
      </w:r>
    </w:p>
    <w:p>
      <w:pPr>
        <w:pageBreakBefore w:val="0"/>
        <w:widowControl w:val="0"/>
        <w:kinsoku/>
        <w:wordWrap/>
        <w:overflowPunct/>
        <w:topLinePunct w:val="0"/>
        <w:autoSpaceDE/>
        <w:autoSpaceDN/>
        <w:bidi w:val="0"/>
        <w:adjustRightInd/>
        <w:snapToGrid/>
        <w:spacing w:line="380" w:lineRule="exact"/>
        <w:ind w:left="655" w:right="0" w:rightChars="0" w:hanging="655"/>
        <w:jc w:val="both"/>
        <w:textAlignment w:val="auto"/>
        <w:outlineLvl w:val="9"/>
        <w:rPr>
          <w:rFonts w:hint="eastAsia" w:ascii="宋体" w:hAnsi="宋体" w:eastAsia="宋体" w:cs="宋体"/>
          <w:color w:val="000000" w:themeColor="text1"/>
          <w:kern w:val="1"/>
          <w:sz w:val="44"/>
          <w:szCs w:val="44"/>
          <w:lang w:eastAsia="zh-CN"/>
        </w:rPr>
      </w:pPr>
      <w:r>
        <w:rPr>
          <w:rFonts w:hint="eastAsia" w:ascii="宋体" w:hAnsi="宋体" w:eastAsia="宋体" w:cs="宋体"/>
          <w:color w:val="000000" w:themeColor="text1"/>
          <w:kern w:val="1"/>
          <w:sz w:val="44"/>
          <w:szCs w:val="44"/>
          <w:lang w:eastAsia="zh-CN"/>
        </w:rPr>
        <w:t xml:space="preserve"> </w:t>
      </w:r>
    </w:p>
    <w:p>
      <w:pPr>
        <w:ind w:firstLine="2209" w:firstLineChars="500"/>
        <w:rPr>
          <w:rFonts w:hint="eastAsia" w:ascii="宋体" w:hAnsi="宋体" w:cs="宋体"/>
          <w:b/>
          <w:bCs/>
          <w:color w:val="000000" w:themeColor="text1"/>
          <w:kern w:val="2"/>
          <w:sz w:val="44"/>
          <w:szCs w:val="44"/>
          <w:lang w:eastAsia="zh-CN" w:bidi="ar-SA"/>
        </w:rPr>
      </w:pPr>
      <w:bookmarkStart w:id="178" w:name="_Toc422843092"/>
      <w:bookmarkEnd w:id="178"/>
      <w:bookmarkStart w:id="179" w:name="_Toc388431822"/>
      <w:bookmarkEnd w:id="179"/>
      <w:bookmarkStart w:id="180" w:name="_Toc504232513"/>
      <w:bookmarkStart w:id="181" w:name="_Toc513280893"/>
      <w:bookmarkStart w:id="182" w:name="_Toc504073786"/>
      <w:r>
        <w:rPr>
          <w:rFonts w:hint="eastAsia" w:ascii="宋体" w:hAnsi="宋体" w:cs="宋体"/>
          <w:b/>
          <w:bCs/>
          <w:color w:val="000000" w:themeColor="text1"/>
          <w:kern w:val="2"/>
          <w:sz w:val="44"/>
          <w:szCs w:val="44"/>
          <w:lang w:eastAsia="zh-CN" w:bidi="ar-SA"/>
        </w:rPr>
        <w:t>政府政府采购（样本）</w:t>
      </w:r>
    </w:p>
    <w:p>
      <w:pPr>
        <w:pStyle w:val="2"/>
        <w:rPr>
          <w:rFonts w:hint="eastAsia" w:ascii="宋体" w:hAnsi="宋体" w:cs="宋体"/>
          <w:b/>
          <w:bCs/>
          <w:color w:val="000000" w:themeColor="text1"/>
          <w:kern w:val="2"/>
          <w:sz w:val="32"/>
          <w:szCs w:val="32"/>
          <w:lang w:eastAsia="zh-CN" w:bidi="ar-SA"/>
        </w:rPr>
      </w:pPr>
    </w:p>
    <w:p>
      <w:pPr>
        <w:rPr>
          <w:rFonts w:hint="eastAsia" w:ascii="宋体" w:hAnsi="宋体" w:cs="宋体"/>
          <w:b/>
          <w:bCs/>
          <w:color w:val="000000" w:themeColor="text1"/>
          <w:kern w:val="2"/>
          <w:sz w:val="24"/>
          <w:szCs w:val="24"/>
          <w:lang w:eastAsia="zh-CN" w:bidi="ar-SA"/>
        </w:rPr>
      </w:pPr>
    </w:p>
    <w:p>
      <w:pPr>
        <w:ind w:firstLine="482" w:firstLineChars="200"/>
        <w:rPr>
          <w:rFonts w:hint="eastAsia" w:ascii="宋体" w:hAnsi="宋体" w:cs="宋体"/>
          <w:b/>
          <w:bCs/>
          <w:color w:val="000000" w:themeColor="text1"/>
          <w:kern w:val="2"/>
          <w:sz w:val="24"/>
          <w:szCs w:val="24"/>
          <w:u w:val="single"/>
          <w:lang w:eastAsia="zh-CN" w:bidi="ar-SA"/>
        </w:rPr>
      </w:pPr>
      <w:r>
        <w:rPr>
          <w:rFonts w:hint="eastAsia" w:ascii="宋体" w:hAnsi="宋体" w:cs="宋体"/>
          <w:b/>
          <w:bCs/>
          <w:color w:val="000000" w:themeColor="text1"/>
          <w:kern w:val="2"/>
          <w:sz w:val="24"/>
          <w:szCs w:val="24"/>
          <w:lang w:eastAsia="zh-CN" w:bidi="ar-SA"/>
        </w:rPr>
        <w:t>项</w:t>
      </w:r>
      <w:r>
        <w:rPr>
          <w:rFonts w:hint="eastAsia" w:ascii="宋体" w:hAnsi="宋体" w:cs="宋体"/>
          <w:b/>
          <w:bCs/>
          <w:color w:val="000000" w:themeColor="text1"/>
          <w:kern w:val="2"/>
          <w:sz w:val="24"/>
          <w:szCs w:val="24"/>
          <w:lang w:val="en-US" w:eastAsia="zh-CN" w:bidi="ar-SA"/>
        </w:rPr>
        <w:t xml:space="preserve"> </w:t>
      </w:r>
      <w:r>
        <w:rPr>
          <w:rFonts w:hint="eastAsia" w:ascii="宋体" w:hAnsi="宋体" w:cs="宋体"/>
          <w:b/>
          <w:bCs/>
          <w:color w:val="000000" w:themeColor="text1"/>
          <w:kern w:val="2"/>
          <w:sz w:val="24"/>
          <w:szCs w:val="24"/>
          <w:lang w:eastAsia="zh-CN" w:bidi="ar-SA"/>
        </w:rPr>
        <w:t>目</w:t>
      </w:r>
      <w:r>
        <w:rPr>
          <w:rFonts w:hint="eastAsia" w:ascii="宋体" w:hAnsi="宋体" w:cs="宋体"/>
          <w:b/>
          <w:bCs/>
          <w:color w:val="000000" w:themeColor="text1"/>
          <w:kern w:val="2"/>
          <w:sz w:val="24"/>
          <w:szCs w:val="24"/>
          <w:lang w:val="en-US" w:eastAsia="zh-CN" w:bidi="ar-SA"/>
        </w:rPr>
        <w:t xml:space="preserve"> </w:t>
      </w:r>
      <w:r>
        <w:rPr>
          <w:rFonts w:hint="eastAsia" w:ascii="宋体" w:hAnsi="宋体" w:cs="宋体"/>
          <w:b/>
          <w:bCs/>
          <w:color w:val="000000" w:themeColor="text1"/>
          <w:kern w:val="2"/>
          <w:sz w:val="24"/>
          <w:szCs w:val="24"/>
          <w:lang w:eastAsia="zh-CN" w:bidi="ar-SA"/>
        </w:rPr>
        <w:t>名</w:t>
      </w:r>
      <w:r>
        <w:rPr>
          <w:rFonts w:hint="eastAsia" w:ascii="宋体" w:hAnsi="宋体" w:cs="宋体"/>
          <w:b/>
          <w:bCs/>
          <w:color w:val="000000" w:themeColor="text1"/>
          <w:kern w:val="2"/>
          <w:sz w:val="24"/>
          <w:szCs w:val="24"/>
          <w:lang w:val="en-US" w:eastAsia="zh-CN" w:bidi="ar-SA"/>
        </w:rPr>
        <w:t xml:space="preserve"> </w:t>
      </w:r>
      <w:r>
        <w:rPr>
          <w:rFonts w:hint="eastAsia" w:ascii="宋体" w:hAnsi="宋体" w:cs="宋体"/>
          <w:b/>
          <w:bCs/>
          <w:color w:val="000000" w:themeColor="text1"/>
          <w:kern w:val="2"/>
          <w:sz w:val="24"/>
          <w:szCs w:val="24"/>
          <w:lang w:eastAsia="zh-CN" w:bidi="ar-SA"/>
        </w:rPr>
        <w:t>称：</w:t>
      </w:r>
      <w:r>
        <w:rPr>
          <w:rFonts w:hint="eastAsia" w:ascii="宋体" w:hAnsi="宋体" w:cs="宋体"/>
          <w:b/>
          <w:bCs/>
          <w:color w:val="000000" w:themeColor="text1"/>
          <w:kern w:val="2"/>
          <w:sz w:val="24"/>
          <w:szCs w:val="24"/>
          <w:u w:val="single"/>
          <w:lang w:eastAsia="zh-CN" w:bidi="ar-SA"/>
        </w:rPr>
        <w:t xml:space="preserve">  优化温县城区环境质量监测点位项目</w:t>
      </w:r>
    </w:p>
    <w:p>
      <w:pPr>
        <w:pStyle w:val="2"/>
        <w:rPr>
          <w:rFonts w:hint="eastAsia"/>
          <w:color w:val="000000" w:themeColor="text1"/>
          <w:lang w:val="en-US" w:eastAsia="zh-CN"/>
        </w:rPr>
      </w:pPr>
    </w:p>
    <w:p>
      <w:pPr>
        <w:pStyle w:val="2"/>
        <w:rPr>
          <w:rFonts w:hint="eastAsia"/>
          <w:color w:val="000000" w:themeColor="text1"/>
          <w:sz w:val="24"/>
          <w:szCs w:val="24"/>
          <w:lang w:eastAsia="zh-CN"/>
        </w:rPr>
      </w:pPr>
    </w:p>
    <w:p>
      <w:pPr>
        <w:ind w:firstLine="480" w:firstLineChars="200"/>
        <w:rPr>
          <w:rFonts w:hint="eastAsia" w:ascii="宋体" w:hAnsi="宋体" w:cs="宋体"/>
          <w:b/>
          <w:bCs/>
          <w:color w:val="000000" w:themeColor="text1"/>
          <w:kern w:val="2"/>
          <w:sz w:val="24"/>
          <w:szCs w:val="24"/>
          <w:u w:val="single"/>
          <w:lang w:val="en-US" w:eastAsia="zh-CN" w:bidi="ar-SA"/>
        </w:rPr>
      </w:pPr>
      <w:r>
        <w:rPr>
          <w:rFonts w:hint="eastAsia" w:ascii="宋体" w:hAnsi="宋体" w:cs="宋体"/>
          <w:color w:val="000000" w:themeColor="text1"/>
          <w:kern w:val="2"/>
          <w:sz w:val="24"/>
          <w:szCs w:val="24"/>
          <w:lang w:eastAsia="zh-CN" w:bidi="ar-SA"/>
        </w:rPr>
        <w:t>委托方（甲方）：</w:t>
      </w:r>
      <w:r>
        <w:rPr>
          <w:rFonts w:hint="eastAsia" w:ascii="宋体" w:hAnsi="宋体" w:cs="宋体"/>
          <w:b/>
          <w:bCs/>
          <w:color w:val="000000" w:themeColor="text1"/>
          <w:kern w:val="2"/>
          <w:sz w:val="24"/>
          <w:szCs w:val="24"/>
          <w:u w:val="single"/>
          <w:lang w:eastAsia="zh-CN" w:bidi="ar-SA"/>
        </w:rPr>
        <w:t xml:space="preserve"> 温县环境保护局            </w:t>
      </w:r>
      <w:r>
        <w:rPr>
          <w:rFonts w:hint="eastAsia" w:ascii="宋体" w:hAnsi="宋体" w:cs="宋体"/>
          <w:b/>
          <w:bCs/>
          <w:color w:val="000000" w:themeColor="text1"/>
          <w:kern w:val="2"/>
          <w:sz w:val="24"/>
          <w:szCs w:val="24"/>
          <w:u w:val="single"/>
          <w:lang w:val="en-US" w:eastAsia="zh-CN" w:bidi="ar-SA"/>
        </w:rPr>
        <w:t xml:space="preserve">    </w:t>
      </w:r>
    </w:p>
    <w:p>
      <w:pPr>
        <w:pStyle w:val="2"/>
        <w:rPr>
          <w:rFonts w:hint="eastAsia"/>
          <w:color w:val="000000" w:themeColor="text1"/>
          <w:lang w:val="en-US" w:eastAsia="zh-CN"/>
        </w:rPr>
      </w:pPr>
    </w:p>
    <w:p>
      <w:pPr>
        <w:pStyle w:val="2"/>
        <w:rPr>
          <w:rFonts w:hint="eastAsia"/>
          <w:color w:val="000000" w:themeColor="text1"/>
          <w:sz w:val="24"/>
          <w:szCs w:val="24"/>
          <w:lang w:eastAsia="zh-CN"/>
        </w:rPr>
      </w:pPr>
    </w:p>
    <w:p>
      <w:pPr>
        <w:ind w:firstLine="480" w:firstLineChars="200"/>
        <w:rPr>
          <w:rFonts w:hint="eastAsia" w:ascii="宋体" w:hAnsi="宋体" w:cs="宋体"/>
          <w:color w:val="000000" w:themeColor="text1"/>
          <w:kern w:val="2"/>
          <w:sz w:val="24"/>
          <w:szCs w:val="24"/>
          <w:lang w:eastAsia="zh-CN" w:bidi="ar-SA"/>
        </w:rPr>
      </w:pPr>
      <w:r>
        <w:rPr>
          <w:rFonts w:hint="eastAsia" w:ascii="宋体" w:hAnsi="宋体" w:cs="宋体"/>
          <w:color w:val="000000" w:themeColor="text1"/>
          <w:kern w:val="2"/>
          <w:sz w:val="24"/>
          <w:szCs w:val="24"/>
          <w:lang w:eastAsia="zh-CN" w:bidi="ar-SA"/>
        </w:rPr>
        <w:t>授托方（乙方）：</w:t>
      </w:r>
      <w:r>
        <w:rPr>
          <w:rFonts w:hint="eastAsia" w:ascii="宋体" w:hAnsi="宋体" w:cs="宋体"/>
          <w:color w:val="000000" w:themeColor="text1"/>
          <w:kern w:val="2"/>
          <w:sz w:val="24"/>
          <w:szCs w:val="24"/>
          <w:u w:val="single"/>
          <w:lang w:eastAsia="zh-CN" w:bidi="ar-SA"/>
        </w:rPr>
        <w:t xml:space="preserve">                </w:t>
      </w:r>
      <w:r>
        <w:rPr>
          <w:rFonts w:hint="eastAsia" w:ascii="宋体" w:hAnsi="宋体" w:cs="宋体"/>
          <w:color w:val="000000" w:themeColor="text1"/>
          <w:kern w:val="2"/>
          <w:sz w:val="24"/>
          <w:szCs w:val="24"/>
          <w:u w:val="single"/>
          <w:lang w:val="en-US" w:eastAsia="zh-CN" w:bidi="ar-SA"/>
        </w:rPr>
        <w:t xml:space="preserve">               </w:t>
      </w:r>
    </w:p>
    <w:p>
      <w:pPr>
        <w:rPr>
          <w:rFonts w:hint="eastAsia" w:ascii="宋体" w:hAnsi="宋体" w:cs="宋体"/>
          <w:color w:val="000000" w:themeColor="text1"/>
          <w:kern w:val="2"/>
          <w:sz w:val="24"/>
          <w:szCs w:val="24"/>
          <w:lang w:eastAsia="zh-CN" w:bidi="ar-SA"/>
        </w:rPr>
      </w:pPr>
    </w:p>
    <w:p>
      <w:pPr>
        <w:rPr>
          <w:rFonts w:hint="eastAsia" w:ascii="宋体" w:hAnsi="宋体" w:cs="宋体"/>
          <w:color w:val="000000" w:themeColor="text1"/>
          <w:kern w:val="2"/>
          <w:sz w:val="24"/>
          <w:szCs w:val="24"/>
          <w:lang w:eastAsia="zh-CN" w:bidi="ar-SA"/>
        </w:rPr>
      </w:pPr>
    </w:p>
    <w:p>
      <w:pPr>
        <w:rPr>
          <w:rFonts w:hint="eastAsia" w:ascii="宋体" w:hAnsi="宋体" w:cs="宋体"/>
          <w:color w:val="000000" w:themeColor="text1"/>
          <w:kern w:val="2"/>
          <w:sz w:val="24"/>
          <w:szCs w:val="24"/>
          <w:lang w:eastAsia="zh-CN" w:bidi="ar-SA"/>
        </w:rPr>
      </w:pPr>
    </w:p>
    <w:p>
      <w:pPr>
        <w:rPr>
          <w:rFonts w:hint="eastAsia" w:ascii="宋体" w:hAnsi="宋体" w:cs="宋体"/>
          <w:color w:val="000000" w:themeColor="text1"/>
          <w:kern w:val="2"/>
          <w:sz w:val="24"/>
          <w:szCs w:val="24"/>
          <w:lang w:eastAsia="zh-CN" w:bidi="ar-SA"/>
        </w:rPr>
      </w:pPr>
    </w:p>
    <w:p>
      <w:pPr>
        <w:rPr>
          <w:rFonts w:hint="eastAsia" w:ascii="宋体" w:hAnsi="宋体" w:cs="宋体"/>
          <w:color w:val="000000" w:themeColor="text1"/>
          <w:kern w:val="2"/>
          <w:sz w:val="24"/>
          <w:szCs w:val="24"/>
          <w:lang w:eastAsia="zh-CN" w:bidi="ar-SA"/>
        </w:rPr>
      </w:pPr>
    </w:p>
    <w:p>
      <w:pPr>
        <w:pStyle w:val="2"/>
        <w:rPr>
          <w:rFonts w:hint="eastAsia" w:ascii="宋体" w:hAnsi="宋体" w:cs="宋体"/>
          <w:color w:val="000000" w:themeColor="text1"/>
          <w:kern w:val="2"/>
          <w:sz w:val="24"/>
          <w:szCs w:val="24"/>
          <w:lang w:eastAsia="zh-CN" w:bidi="ar-SA"/>
        </w:rPr>
      </w:pPr>
    </w:p>
    <w:p>
      <w:pPr>
        <w:pStyle w:val="4"/>
        <w:rPr>
          <w:rFonts w:hint="eastAsia" w:ascii="宋体" w:hAnsi="宋体" w:cs="宋体"/>
          <w:color w:val="000000" w:themeColor="text1"/>
          <w:kern w:val="2"/>
          <w:sz w:val="24"/>
          <w:szCs w:val="24"/>
          <w:lang w:eastAsia="zh-CN" w:bidi="ar-SA"/>
        </w:rPr>
      </w:pPr>
    </w:p>
    <w:p>
      <w:pPr>
        <w:pStyle w:val="4"/>
        <w:rPr>
          <w:rFonts w:hint="eastAsia" w:ascii="宋体" w:hAnsi="宋体" w:cs="宋体"/>
          <w:color w:val="000000" w:themeColor="text1"/>
          <w:kern w:val="2"/>
          <w:sz w:val="24"/>
          <w:szCs w:val="24"/>
          <w:lang w:eastAsia="zh-CN" w:bidi="ar-SA"/>
        </w:rPr>
      </w:pPr>
    </w:p>
    <w:p>
      <w:pPr>
        <w:pStyle w:val="4"/>
        <w:rPr>
          <w:rFonts w:hint="eastAsia" w:ascii="宋体" w:hAnsi="宋体" w:cs="宋体"/>
          <w:color w:val="000000" w:themeColor="text1"/>
          <w:kern w:val="2"/>
          <w:sz w:val="24"/>
          <w:szCs w:val="24"/>
          <w:lang w:eastAsia="zh-CN" w:bidi="ar-SA"/>
        </w:rPr>
      </w:pPr>
    </w:p>
    <w:p>
      <w:pPr>
        <w:pStyle w:val="4"/>
        <w:rPr>
          <w:rFonts w:hint="eastAsia" w:ascii="宋体" w:hAnsi="宋体" w:cs="宋体"/>
          <w:color w:val="000000" w:themeColor="text1"/>
          <w:kern w:val="2"/>
          <w:sz w:val="24"/>
          <w:szCs w:val="24"/>
          <w:lang w:eastAsia="zh-CN" w:bidi="ar-SA"/>
        </w:rPr>
      </w:pPr>
    </w:p>
    <w:p>
      <w:pPr>
        <w:pStyle w:val="4"/>
        <w:rPr>
          <w:rFonts w:hint="eastAsia" w:ascii="宋体" w:hAnsi="宋体" w:cs="宋体"/>
          <w:color w:val="000000" w:themeColor="text1"/>
          <w:kern w:val="2"/>
          <w:sz w:val="24"/>
          <w:szCs w:val="24"/>
          <w:lang w:eastAsia="zh-CN" w:bidi="ar-SA"/>
        </w:rPr>
      </w:pPr>
    </w:p>
    <w:p>
      <w:pPr>
        <w:pStyle w:val="4"/>
        <w:rPr>
          <w:rFonts w:hint="eastAsia" w:ascii="宋体" w:hAnsi="宋体" w:cs="宋体"/>
          <w:color w:val="000000" w:themeColor="text1"/>
          <w:kern w:val="2"/>
          <w:sz w:val="24"/>
          <w:szCs w:val="24"/>
          <w:lang w:eastAsia="zh-CN" w:bidi="ar-SA"/>
        </w:rPr>
      </w:pPr>
    </w:p>
    <w:p>
      <w:pPr>
        <w:pStyle w:val="4"/>
        <w:rPr>
          <w:rFonts w:hint="eastAsia" w:ascii="宋体" w:hAnsi="宋体" w:cs="宋体"/>
          <w:color w:val="000000" w:themeColor="text1"/>
          <w:kern w:val="2"/>
          <w:sz w:val="24"/>
          <w:szCs w:val="24"/>
          <w:lang w:eastAsia="zh-CN" w:bidi="ar-SA"/>
        </w:rPr>
      </w:pPr>
    </w:p>
    <w:p>
      <w:pPr>
        <w:rPr>
          <w:rFonts w:hint="eastAsia" w:ascii="宋体" w:hAnsi="宋体" w:cs="宋体"/>
          <w:color w:val="000000" w:themeColor="text1"/>
          <w:kern w:val="2"/>
          <w:sz w:val="24"/>
          <w:szCs w:val="24"/>
          <w:lang w:eastAsia="zh-CN" w:bidi="ar-SA"/>
        </w:rPr>
      </w:pPr>
    </w:p>
    <w:p>
      <w:pPr>
        <w:rPr>
          <w:rFonts w:hint="eastAsia" w:ascii="宋体" w:hAnsi="宋体" w:cs="宋体"/>
          <w:color w:val="000000" w:themeColor="text1"/>
          <w:kern w:val="2"/>
          <w:sz w:val="24"/>
          <w:szCs w:val="24"/>
          <w:lang w:eastAsia="zh-CN" w:bidi="ar-SA"/>
        </w:rPr>
      </w:pPr>
    </w:p>
    <w:p>
      <w:pPr>
        <w:ind w:firstLine="480" w:firstLineChars="200"/>
        <w:rPr>
          <w:rFonts w:hint="eastAsia" w:ascii="宋体" w:hAnsi="宋体" w:cs="宋体"/>
          <w:color w:val="000000" w:themeColor="text1"/>
          <w:kern w:val="2"/>
          <w:sz w:val="24"/>
          <w:szCs w:val="24"/>
          <w:u w:val="single"/>
          <w:lang w:eastAsia="zh-CN" w:bidi="ar-SA"/>
        </w:rPr>
      </w:pPr>
      <w:r>
        <w:rPr>
          <w:rFonts w:hint="eastAsia" w:ascii="宋体" w:hAnsi="宋体" w:cs="宋体"/>
          <w:color w:val="000000" w:themeColor="text1"/>
          <w:kern w:val="2"/>
          <w:sz w:val="24"/>
          <w:szCs w:val="24"/>
          <w:lang w:eastAsia="zh-CN" w:bidi="ar-SA"/>
        </w:rPr>
        <w:t>签订地点:</w:t>
      </w:r>
      <w:r>
        <w:rPr>
          <w:rFonts w:hint="eastAsia" w:ascii="宋体" w:hAnsi="宋体" w:cs="宋体"/>
          <w:color w:val="000000" w:themeColor="text1"/>
          <w:kern w:val="2"/>
          <w:sz w:val="24"/>
          <w:szCs w:val="24"/>
          <w:u w:val="single"/>
          <w:lang w:eastAsia="zh-CN" w:bidi="ar-SA"/>
        </w:rPr>
        <w:t xml:space="preserve">                           </w:t>
      </w:r>
    </w:p>
    <w:p>
      <w:pPr>
        <w:pStyle w:val="2"/>
        <w:rPr>
          <w:rFonts w:hint="eastAsia"/>
          <w:color w:val="000000" w:themeColor="text1"/>
          <w:lang w:eastAsia="zh-CN"/>
        </w:rPr>
      </w:pPr>
    </w:p>
    <w:p>
      <w:pPr>
        <w:pStyle w:val="2"/>
        <w:rPr>
          <w:rFonts w:hint="eastAsia"/>
          <w:color w:val="000000" w:themeColor="text1"/>
          <w:sz w:val="24"/>
          <w:szCs w:val="24"/>
          <w:lang w:eastAsia="zh-CN"/>
        </w:rPr>
      </w:pPr>
    </w:p>
    <w:p>
      <w:pPr>
        <w:ind w:firstLine="480" w:firstLineChars="200"/>
        <w:rPr>
          <w:rFonts w:hint="eastAsia" w:ascii="宋体" w:hAnsi="宋体" w:cs="宋体"/>
          <w:color w:val="000000" w:themeColor="text1"/>
          <w:kern w:val="2"/>
          <w:sz w:val="24"/>
          <w:szCs w:val="24"/>
          <w:lang w:eastAsia="zh-CN" w:bidi="ar-SA"/>
        </w:rPr>
      </w:pPr>
      <w:r>
        <w:rPr>
          <w:rFonts w:hint="eastAsia" w:ascii="宋体" w:hAnsi="宋体" w:cs="宋体"/>
          <w:color w:val="000000" w:themeColor="text1"/>
          <w:kern w:val="2"/>
          <w:sz w:val="24"/>
          <w:szCs w:val="24"/>
          <w:lang w:eastAsia="zh-CN" w:bidi="ar-SA"/>
        </w:rPr>
        <w:t>签订日期：</w:t>
      </w:r>
      <w:r>
        <w:rPr>
          <w:rFonts w:hint="eastAsia" w:ascii="宋体" w:hAnsi="宋体" w:cs="宋体"/>
          <w:color w:val="000000" w:themeColor="text1"/>
          <w:kern w:val="2"/>
          <w:sz w:val="24"/>
          <w:szCs w:val="24"/>
          <w:u w:val="single"/>
          <w:lang w:eastAsia="zh-CN" w:bidi="ar-SA"/>
        </w:rPr>
        <w:t xml:space="preserve">       </w:t>
      </w:r>
      <w:r>
        <w:rPr>
          <w:rFonts w:hint="eastAsia" w:ascii="宋体" w:hAnsi="宋体" w:cs="宋体"/>
          <w:color w:val="000000" w:themeColor="text1"/>
          <w:kern w:val="2"/>
          <w:sz w:val="24"/>
          <w:szCs w:val="24"/>
          <w:lang w:eastAsia="zh-CN" w:bidi="ar-SA"/>
        </w:rPr>
        <w:t>年</w:t>
      </w:r>
      <w:r>
        <w:rPr>
          <w:rFonts w:hint="eastAsia" w:ascii="宋体" w:hAnsi="宋体" w:cs="宋体"/>
          <w:color w:val="000000" w:themeColor="text1"/>
          <w:kern w:val="2"/>
          <w:sz w:val="24"/>
          <w:szCs w:val="24"/>
          <w:u w:val="single"/>
          <w:lang w:eastAsia="zh-CN" w:bidi="ar-SA"/>
        </w:rPr>
        <w:t xml:space="preserve">       </w:t>
      </w:r>
      <w:r>
        <w:rPr>
          <w:rFonts w:hint="eastAsia" w:ascii="宋体" w:hAnsi="宋体" w:cs="宋体"/>
          <w:color w:val="000000" w:themeColor="text1"/>
          <w:kern w:val="2"/>
          <w:sz w:val="24"/>
          <w:szCs w:val="24"/>
          <w:lang w:eastAsia="zh-CN" w:bidi="ar-SA"/>
        </w:rPr>
        <w:t>月</w:t>
      </w:r>
      <w:r>
        <w:rPr>
          <w:rFonts w:hint="eastAsia" w:ascii="宋体" w:hAnsi="宋体" w:cs="宋体"/>
          <w:color w:val="000000" w:themeColor="text1"/>
          <w:kern w:val="2"/>
          <w:sz w:val="24"/>
          <w:szCs w:val="24"/>
          <w:u w:val="single"/>
          <w:lang w:eastAsia="zh-CN" w:bidi="ar-SA"/>
        </w:rPr>
        <w:t xml:space="preserve">       </w:t>
      </w:r>
      <w:r>
        <w:rPr>
          <w:rFonts w:hint="eastAsia" w:ascii="宋体" w:hAnsi="宋体" w:cs="宋体"/>
          <w:color w:val="000000" w:themeColor="text1"/>
          <w:kern w:val="2"/>
          <w:sz w:val="24"/>
          <w:szCs w:val="24"/>
          <w:lang w:eastAsia="zh-CN" w:bidi="ar-SA"/>
        </w:rPr>
        <w:t>日</w:t>
      </w:r>
    </w:p>
    <w:p>
      <w:pPr>
        <w:rPr>
          <w:rFonts w:hint="eastAsia" w:ascii="宋体" w:hAnsi="宋体" w:cs="宋体"/>
          <w:color w:val="000000" w:themeColor="text1"/>
          <w:kern w:val="2"/>
          <w:sz w:val="24"/>
          <w:szCs w:val="24"/>
          <w:lang w:eastAsia="zh-CN" w:bidi="ar-SA"/>
        </w:rPr>
      </w:pPr>
    </w:p>
    <w:p>
      <w:pPr>
        <w:rPr>
          <w:rFonts w:hint="eastAsia" w:ascii="宋体" w:hAnsi="宋体" w:cs="宋体"/>
          <w:color w:val="000000" w:themeColor="text1"/>
          <w:kern w:val="2"/>
          <w:sz w:val="24"/>
          <w:szCs w:val="24"/>
          <w:lang w:eastAsia="zh-CN" w:bidi="ar-SA"/>
        </w:rPr>
      </w:pPr>
    </w:p>
    <w:p>
      <w:pPr>
        <w:rPr>
          <w:rFonts w:hint="eastAsia" w:ascii="宋体" w:hAnsi="宋体" w:cs="宋体"/>
          <w:color w:val="000000" w:themeColor="text1"/>
          <w:kern w:val="2"/>
          <w:sz w:val="32"/>
          <w:szCs w:val="32"/>
          <w:lang w:eastAsia="zh-CN" w:bidi="ar-SA"/>
        </w:rPr>
      </w:pPr>
    </w:p>
    <w:p>
      <w:pPr>
        <w:spacing w:after="0" w:line="480" w:lineRule="exact"/>
        <w:ind w:firstLine="640" w:firstLineChars="200"/>
        <w:rPr>
          <w:rFonts w:hint="eastAsia" w:ascii="宋体" w:hAnsi="宋体" w:cs="宋体"/>
          <w:bCs/>
          <w:color w:val="000000" w:themeColor="text1"/>
          <w:sz w:val="32"/>
          <w:szCs w:val="32"/>
          <w:lang w:val="en-US" w:eastAsia="zh-CN" w:bidi="ar-SA"/>
        </w:rPr>
      </w:pPr>
    </w:p>
    <w:p>
      <w:pPr>
        <w:pStyle w:val="2"/>
        <w:rPr>
          <w:rFonts w:hint="eastAsia" w:ascii="宋体" w:hAnsi="宋体" w:cs="宋体"/>
          <w:bCs/>
          <w:color w:val="000000" w:themeColor="text1"/>
          <w:sz w:val="32"/>
          <w:szCs w:val="32"/>
          <w:lang w:val="en-US" w:eastAsia="zh-CN" w:bidi="ar-SA"/>
        </w:rPr>
      </w:pPr>
    </w:p>
    <w:p>
      <w:pPr>
        <w:pStyle w:val="2"/>
        <w:ind w:left="0" w:leftChars="0" w:firstLine="0" w:firstLineChars="0"/>
        <w:rPr>
          <w:rFonts w:hint="eastAsia"/>
          <w:color w:val="000000" w:themeColor="text1"/>
          <w:lang w:val="en-US" w:eastAsia="zh-CN"/>
        </w:rPr>
      </w:pPr>
    </w:p>
    <w:p>
      <w:pPr>
        <w:spacing w:after="0" w:line="480" w:lineRule="exact"/>
        <w:ind w:firstLine="630" w:firstLineChars="300"/>
        <w:rPr>
          <w:rFonts w:hint="eastAsia" w:ascii="宋体" w:hAnsi="宋体" w:cs="宋体"/>
          <w:color w:val="000000" w:themeColor="text1"/>
          <w:kern w:val="2"/>
          <w:szCs w:val="24"/>
          <w:lang w:eastAsia="zh-CN" w:bidi="ar-SA"/>
        </w:rPr>
      </w:pPr>
      <w:r>
        <w:rPr>
          <w:rFonts w:hint="eastAsia" w:ascii="宋体" w:hAnsi="宋体" w:cs="宋体"/>
          <w:bCs/>
          <w:color w:val="000000" w:themeColor="text1"/>
          <w:szCs w:val="24"/>
          <w:lang w:eastAsia="zh-CN" w:bidi="ar-SA"/>
        </w:rPr>
        <w:t>本合同甲方委托乙方就</w:t>
      </w:r>
      <w:r>
        <w:rPr>
          <w:rFonts w:hint="eastAsia" w:ascii="宋体" w:hAnsi="宋体" w:cs="宋体"/>
          <w:b/>
          <w:bCs/>
          <w:color w:val="000000" w:themeColor="text1"/>
          <w:kern w:val="2"/>
          <w:szCs w:val="24"/>
          <w:u w:val="single"/>
          <w:lang w:eastAsia="zh-CN" w:bidi="ar-SA"/>
        </w:rPr>
        <w:t xml:space="preserve">  优化温县城区环境质量监测点位项目 </w:t>
      </w:r>
      <w:r>
        <w:rPr>
          <w:rFonts w:hint="eastAsia" w:ascii="宋体" w:hAnsi="宋体" w:cs="宋体"/>
          <w:b/>
          <w:bCs/>
          <w:color w:val="000000" w:themeColor="text1"/>
          <w:kern w:val="2"/>
          <w:szCs w:val="24"/>
          <w:u w:val="single"/>
          <w:lang w:val="zh-CN" w:eastAsia="zh-CN" w:bidi="ar-SA"/>
        </w:rPr>
        <w:t>项目编号：温交易           【</w:t>
      </w:r>
      <w:r>
        <w:rPr>
          <w:rFonts w:hint="eastAsia" w:ascii="宋体" w:hAnsi="宋体" w:cs="宋体"/>
          <w:b/>
          <w:bCs/>
          <w:color w:val="000000" w:themeColor="text1"/>
          <w:kern w:val="2"/>
          <w:szCs w:val="24"/>
          <w:u w:val="single"/>
          <w:lang w:val="en-US" w:eastAsia="zh-CN" w:bidi="ar-SA"/>
        </w:rPr>
        <w:t xml:space="preserve"> 2018</w:t>
      </w:r>
      <w:r>
        <w:rPr>
          <w:rFonts w:hint="eastAsia" w:ascii="宋体" w:hAnsi="宋体" w:cs="宋体"/>
          <w:b/>
          <w:bCs/>
          <w:color w:val="000000" w:themeColor="text1"/>
          <w:kern w:val="2"/>
          <w:szCs w:val="24"/>
          <w:u w:val="single"/>
          <w:lang w:val="zh-CN" w:eastAsia="zh-CN" w:bidi="ar-SA"/>
        </w:rPr>
        <w:t>】</w:t>
      </w:r>
      <w:r>
        <w:rPr>
          <w:rFonts w:hint="eastAsia" w:ascii="宋体" w:hAnsi="宋体" w:cs="宋体"/>
          <w:b/>
          <w:bCs/>
          <w:color w:val="000000" w:themeColor="text1"/>
          <w:kern w:val="2"/>
          <w:szCs w:val="24"/>
          <w:u w:val="single"/>
          <w:lang w:val="en-US" w:eastAsia="zh-CN" w:bidi="ar-SA"/>
        </w:rPr>
        <w:t xml:space="preserve">  号；</w:t>
      </w:r>
      <w:r>
        <w:rPr>
          <w:rFonts w:hint="eastAsia" w:ascii="宋体" w:hAnsi="宋体" w:cs="宋体"/>
          <w:b/>
          <w:bCs/>
          <w:color w:val="000000" w:themeColor="text1"/>
          <w:kern w:val="2"/>
          <w:szCs w:val="24"/>
          <w:u w:val="single"/>
          <w:lang w:val="zh-CN" w:eastAsia="zh-CN" w:bidi="ar-SA"/>
        </w:rPr>
        <w:t>采购编号：温政采【 2018】  号</w:t>
      </w:r>
      <w:r>
        <w:rPr>
          <w:rFonts w:hint="eastAsia" w:ascii="宋体" w:hAnsi="宋体" w:cs="宋体"/>
          <w:b/>
          <w:bCs/>
          <w:color w:val="000000" w:themeColor="text1"/>
          <w:kern w:val="2"/>
          <w:szCs w:val="24"/>
          <w:u w:val="single"/>
          <w:lang w:eastAsia="zh-CN" w:bidi="ar-SA"/>
        </w:rPr>
        <w:t xml:space="preserve"> </w:t>
      </w:r>
      <w:r>
        <w:rPr>
          <w:rFonts w:hint="eastAsia" w:ascii="宋体" w:hAnsi="宋体" w:cs="宋体"/>
          <w:color w:val="000000" w:themeColor="text1"/>
          <w:kern w:val="2"/>
          <w:szCs w:val="24"/>
          <w:lang w:eastAsia="zh-CN" w:bidi="ar-SA"/>
        </w:rPr>
        <w:t xml:space="preserve"> 进行技术咨询，并向乙方支付咨询报酬。双方经过平等协商，在真实充分地表达各自意愿的基础上，根据《中华人民共和国合同法》的规定，达成如下协议，并由双方共同恪守。</w:t>
      </w:r>
    </w:p>
    <w:p>
      <w:pPr>
        <w:spacing w:after="0" w:line="480" w:lineRule="exact"/>
        <w:ind w:firstLine="422" w:firstLineChars="200"/>
        <w:rPr>
          <w:rFonts w:hint="eastAsia" w:ascii="宋体" w:hAnsi="宋体" w:cs="宋体"/>
          <w:b/>
          <w:bCs/>
          <w:color w:val="000000" w:themeColor="text1"/>
          <w:kern w:val="2"/>
          <w:szCs w:val="24"/>
          <w:lang w:eastAsia="zh-CN" w:bidi="ar-SA"/>
        </w:rPr>
      </w:pPr>
      <w:r>
        <w:rPr>
          <w:rFonts w:hint="eastAsia" w:ascii="宋体" w:hAnsi="宋体" w:cs="宋体"/>
          <w:b/>
          <w:bCs/>
          <w:color w:val="000000" w:themeColor="text1"/>
          <w:kern w:val="2"/>
          <w:szCs w:val="24"/>
          <w:lang w:eastAsia="zh-CN" w:bidi="ar-SA"/>
        </w:rPr>
        <w:t>第一条：乙方进行技术咨询的内容要求和方式</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咨询内容：根据国家和地方政府、行业有关法律、法规要求，开展该项目的点位优化工作，编制完成符合国家有关规定的本项目要求。</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咨询要求：按国家有关本项目要求规范及环保审批部门的要求开展工作，并协助完成本项目要求评审与报批阶段的工作。</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咨询方式：</w:t>
      </w:r>
      <w:r>
        <w:rPr>
          <w:rFonts w:hint="eastAsia" w:ascii="宋体" w:hAnsi="宋体" w:cs="宋体"/>
          <w:color w:val="000000" w:themeColor="text1"/>
          <w:kern w:val="2"/>
          <w:szCs w:val="24"/>
          <w:u w:val="single"/>
          <w:lang w:eastAsia="zh-CN" w:bidi="ar-SA"/>
        </w:rPr>
        <w:t xml:space="preserve">                                                               </w:t>
      </w:r>
    </w:p>
    <w:p>
      <w:pPr>
        <w:spacing w:after="0" w:line="480" w:lineRule="exact"/>
        <w:ind w:firstLine="422" w:firstLineChars="200"/>
        <w:rPr>
          <w:rFonts w:hint="eastAsia" w:ascii="宋体" w:hAnsi="宋体" w:cs="宋体"/>
          <w:b/>
          <w:bCs/>
          <w:color w:val="000000" w:themeColor="text1"/>
          <w:kern w:val="2"/>
          <w:szCs w:val="24"/>
          <w:lang w:eastAsia="zh-CN" w:bidi="ar-SA"/>
        </w:rPr>
      </w:pPr>
      <w:r>
        <w:rPr>
          <w:rFonts w:hint="eastAsia" w:ascii="宋体" w:hAnsi="宋体" w:cs="宋体"/>
          <w:b/>
          <w:bCs/>
          <w:color w:val="000000" w:themeColor="text1"/>
          <w:kern w:val="2"/>
          <w:szCs w:val="24"/>
          <w:lang w:eastAsia="zh-CN" w:bidi="ar-SA"/>
        </w:rPr>
        <w:t>第二条：乙方应当按照下列进度要求进行本合同项目的技术咨询工作</w:t>
      </w:r>
    </w:p>
    <w:p>
      <w:pPr>
        <w:spacing w:after="0" w:line="480" w:lineRule="exact"/>
        <w:ind w:firstLine="420" w:firstLineChars="200"/>
        <w:rPr>
          <w:rFonts w:hint="eastAsia" w:ascii="宋体" w:hAnsi="宋体" w:cs="宋体"/>
          <w:color w:val="000000" w:themeColor="text1"/>
          <w:kern w:val="2"/>
          <w:szCs w:val="24"/>
          <w:u w:val="single"/>
          <w:lang w:eastAsia="zh-CN" w:bidi="ar-SA"/>
        </w:rPr>
      </w:pPr>
      <w:r>
        <w:rPr>
          <w:rFonts w:hint="eastAsia" w:ascii="宋体" w:hAnsi="宋体" w:cs="宋体"/>
          <w:color w:val="000000" w:themeColor="text1"/>
          <w:kern w:val="2"/>
          <w:szCs w:val="24"/>
          <w:lang w:eastAsia="zh-CN" w:bidi="ar-SA"/>
        </w:rPr>
        <w:t>审批部门是</w:t>
      </w:r>
      <w:r>
        <w:rPr>
          <w:rFonts w:hint="eastAsia" w:ascii="宋体" w:hAnsi="宋体" w:cs="宋体"/>
          <w:color w:val="000000" w:themeColor="text1"/>
          <w:kern w:val="2"/>
          <w:szCs w:val="24"/>
          <w:u w:val="single"/>
          <w:lang w:eastAsia="zh-CN" w:bidi="ar-SA"/>
        </w:rPr>
        <w:t xml:space="preserve"> </w:t>
      </w:r>
      <w:r>
        <w:rPr>
          <w:rFonts w:ascii="宋体" w:hAnsi="宋体" w:cs="宋体"/>
          <w:color w:val="000000" w:themeColor="text1"/>
          <w:kern w:val="2"/>
          <w:szCs w:val="24"/>
          <w:u w:val="single"/>
          <w:lang w:eastAsia="zh-CN" w:bidi="ar-SA"/>
        </w:rPr>
        <w:t xml:space="preserve">       </w:t>
      </w:r>
      <w:r>
        <w:rPr>
          <w:rFonts w:hint="eastAsia" w:ascii="宋体" w:hAnsi="宋体" w:cs="宋体"/>
          <w:color w:val="000000" w:themeColor="text1"/>
          <w:kern w:val="2"/>
          <w:szCs w:val="24"/>
          <w:u w:val="single"/>
          <w:lang w:val="en-US" w:eastAsia="zh-CN" w:bidi="ar-SA"/>
        </w:rPr>
        <w:t xml:space="preserve">                               </w:t>
      </w:r>
      <w:r>
        <w:rPr>
          <w:rFonts w:ascii="宋体" w:hAnsi="宋体" w:cs="宋体"/>
          <w:color w:val="000000" w:themeColor="text1"/>
          <w:kern w:val="2"/>
          <w:szCs w:val="24"/>
          <w:u w:val="single"/>
          <w:lang w:eastAsia="zh-CN" w:bidi="ar-SA"/>
        </w:rPr>
        <w:t xml:space="preserve">   </w:t>
      </w:r>
      <w:r>
        <w:rPr>
          <w:rFonts w:hint="eastAsia" w:ascii="宋体" w:hAnsi="宋体" w:cs="宋体"/>
          <w:color w:val="000000" w:themeColor="text1"/>
          <w:kern w:val="2"/>
          <w:szCs w:val="24"/>
          <w:u w:val="none"/>
          <w:lang w:eastAsia="zh-CN" w:bidi="ar-SA"/>
        </w:rPr>
        <w:t>。</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合同生效、甲方提交所需的资料后，乙方于</w:t>
      </w:r>
      <w:r>
        <w:rPr>
          <w:rFonts w:hint="eastAsia" w:ascii="宋体" w:hAnsi="宋体" w:cs="宋体"/>
          <w:color w:val="000000" w:themeColor="text1"/>
          <w:kern w:val="2"/>
          <w:szCs w:val="24"/>
          <w:u w:val="single"/>
          <w:lang w:eastAsia="zh-CN" w:bidi="ar-SA"/>
        </w:rPr>
        <w:t xml:space="preserve">     </w:t>
      </w:r>
      <w:r>
        <w:rPr>
          <w:rFonts w:hint="eastAsia" w:ascii="宋体" w:hAnsi="宋体" w:cs="宋体"/>
          <w:color w:val="000000" w:themeColor="text1"/>
          <w:kern w:val="2"/>
          <w:szCs w:val="24"/>
          <w:lang w:eastAsia="zh-CN" w:bidi="ar-SA"/>
        </w:rPr>
        <w:t>个日历天内完成本项目要求的编制工作。</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本项目要求通过</w:t>
      </w:r>
      <w:r>
        <w:rPr>
          <w:rFonts w:hint="eastAsia" w:ascii="宋体" w:hAnsi="宋体" w:cs="宋体"/>
          <w:color w:val="000000" w:themeColor="text1"/>
          <w:kern w:val="2"/>
          <w:szCs w:val="24"/>
          <w:u w:val="single"/>
          <w:lang w:eastAsia="zh-CN" w:bidi="ar-SA"/>
        </w:rPr>
        <w:t xml:space="preserve"> </w:t>
      </w:r>
      <w:r>
        <w:rPr>
          <w:rFonts w:hint="eastAsia" w:ascii="宋体" w:hAnsi="宋体" w:cs="宋体"/>
          <w:b/>
          <w:bCs/>
          <w:color w:val="000000" w:themeColor="text1"/>
          <w:kern w:val="2"/>
          <w:szCs w:val="24"/>
          <w:u w:val="single"/>
          <w:lang w:eastAsia="zh-CN" w:bidi="ar-SA"/>
        </w:rPr>
        <w:t xml:space="preserve"> 温县环境保护局</w:t>
      </w:r>
      <w:r>
        <w:rPr>
          <w:rFonts w:hint="eastAsia" w:ascii="宋体" w:hAnsi="宋体" w:cs="宋体"/>
          <w:b/>
          <w:bCs/>
          <w:color w:val="000000" w:themeColor="text1"/>
          <w:kern w:val="2"/>
          <w:szCs w:val="24"/>
          <w:u w:val="single"/>
          <w:lang w:val="en-US" w:eastAsia="zh-CN" w:bidi="ar-SA"/>
        </w:rPr>
        <w:t xml:space="preserve">  </w:t>
      </w:r>
      <w:r>
        <w:rPr>
          <w:rFonts w:hint="eastAsia" w:ascii="宋体" w:hAnsi="宋体" w:cs="宋体"/>
          <w:color w:val="000000" w:themeColor="text1"/>
          <w:kern w:val="2"/>
          <w:szCs w:val="24"/>
          <w:u w:val="single"/>
          <w:lang w:val="en-US" w:eastAsia="zh-CN" w:bidi="ar-SA"/>
        </w:rPr>
        <w:t xml:space="preserve">  </w:t>
      </w:r>
      <w:r>
        <w:rPr>
          <w:rFonts w:hint="eastAsia" w:ascii="宋体" w:hAnsi="宋体" w:cs="宋体"/>
          <w:color w:val="000000" w:themeColor="text1"/>
          <w:kern w:val="2"/>
          <w:szCs w:val="24"/>
          <w:u w:val="single"/>
          <w:lang w:eastAsia="zh-CN" w:bidi="ar-SA"/>
        </w:rPr>
        <w:t xml:space="preserve"> </w:t>
      </w:r>
      <w:r>
        <w:rPr>
          <w:rFonts w:hint="eastAsia" w:ascii="宋体" w:hAnsi="宋体" w:cs="宋体"/>
          <w:color w:val="000000" w:themeColor="text1"/>
          <w:kern w:val="2"/>
          <w:szCs w:val="24"/>
          <w:lang w:eastAsia="zh-CN" w:bidi="ar-SA"/>
        </w:rPr>
        <w:t xml:space="preserve">组织的专家技术评审，并根据评审意见完成本项目要求报批稿。             </w:t>
      </w:r>
    </w:p>
    <w:p>
      <w:pPr>
        <w:spacing w:after="0" w:line="480" w:lineRule="exact"/>
        <w:ind w:firstLine="422" w:firstLineChars="200"/>
        <w:rPr>
          <w:rFonts w:hint="eastAsia" w:ascii="宋体" w:hAnsi="宋体" w:cs="宋体"/>
          <w:b/>
          <w:bCs/>
          <w:color w:val="000000" w:themeColor="text1"/>
          <w:kern w:val="2"/>
          <w:szCs w:val="24"/>
          <w:lang w:eastAsia="zh-CN" w:bidi="ar-SA"/>
        </w:rPr>
      </w:pPr>
      <w:r>
        <w:rPr>
          <w:rFonts w:hint="eastAsia" w:ascii="宋体" w:hAnsi="宋体" w:cs="宋体"/>
          <w:b/>
          <w:bCs/>
          <w:color w:val="000000" w:themeColor="text1"/>
          <w:kern w:val="2"/>
          <w:szCs w:val="24"/>
          <w:lang w:eastAsia="zh-CN" w:bidi="ar-SA"/>
        </w:rPr>
        <w:t>第三条：收费及支付方式</w:t>
      </w:r>
    </w:p>
    <w:p>
      <w:pPr>
        <w:spacing w:after="0" w:line="480" w:lineRule="exact"/>
        <w:ind w:firstLine="420" w:firstLineChars="200"/>
        <w:rPr>
          <w:rFonts w:hint="eastAsia" w:ascii="宋体" w:hAnsi="宋体" w:cs="宋体"/>
          <w:color w:val="000000" w:themeColor="text1"/>
          <w:kern w:val="2"/>
          <w:szCs w:val="24"/>
          <w:u w:val="single"/>
          <w:lang w:eastAsia="zh-CN" w:bidi="ar-SA"/>
        </w:rPr>
      </w:pPr>
      <w:r>
        <w:rPr>
          <w:rFonts w:hint="eastAsia" w:ascii="宋体" w:hAnsi="宋体" w:cs="宋体"/>
          <w:color w:val="000000" w:themeColor="text1"/>
          <w:kern w:val="2"/>
          <w:szCs w:val="24"/>
          <w:lang w:eastAsia="zh-CN" w:bidi="ar-SA"/>
        </w:rPr>
        <w:t>本项目服务总费用为：人民币</w:t>
      </w:r>
      <w:r>
        <w:rPr>
          <w:rFonts w:hint="eastAsia" w:ascii="宋体" w:hAnsi="宋体" w:cs="宋体"/>
          <w:i/>
          <w:iCs/>
          <w:color w:val="000000" w:themeColor="text1"/>
          <w:kern w:val="2"/>
          <w:szCs w:val="24"/>
          <w:u w:val="single"/>
          <w:lang w:eastAsia="zh-CN" w:bidi="ar-SA"/>
        </w:rPr>
        <w:t xml:space="preserve">            </w:t>
      </w:r>
      <w:r>
        <w:rPr>
          <w:rFonts w:hint="eastAsia" w:ascii="宋体" w:hAnsi="宋体" w:cs="宋体"/>
          <w:color w:val="000000" w:themeColor="text1"/>
          <w:kern w:val="2"/>
          <w:szCs w:val="24"/>
          <w:u w:val="single"/>
          <w:lang w:eastAsia="zh-CN" w:bidi="ar-SA"/>
        </w:rPr>
        <w:t>（￥             ）</w:t>
      </w:r>
      <w:r>
        <w:rPr>
          <w:rFonts w:hint="eastAsia" w:ascii="宋体" w:hAnsi="宋体" w:cs="宋体"/>
          <w:color w:val="000000" w:themeColor="text1"/>
          <w:kern w:val="2"/>
          <w:szCs w:val="24"/>
          <w:u w:val="none"/>
          <w:lang w:eastAsia="zh-CN" w:bidi="ar-SA"/>
        </w:rPr>
        <w:t>。</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支付方式：（</w:t>
      </w:r>
      <w:r>
        <w:rPr>
          <w:rFonts w:hint="eastAsia" w:ascii="宋体" w:hAnsi="宋体" w:cs="宋体"/>
          <w:color w:val="000000" w:themeColor="text1"/>
          <w:kern w:val="2"/>
          <w:szCs w:val="24"/>
          <w:lang w:val="en-US" w:eastAsia="zh-CN" w:bidi="ar-SA"/>
        </w:rPr>
        <w:t>1</w:t>
      </w:r>
      <w:r>
        <w:rPr>
          <w:rFonts w:hint="eastAsia" w:ascii="宋体" w:hAnsi="宋体" w:cs="宋体"/>
          <w:color w:val="000000" w:themeColor="text1"/>
          <w:kern w:val="2"/>
          <w:szCs w:val="24"/>
          <w:lang w:eastAsia="zh-CN" w:bidi="ar-SA"/>
        </w:rPr>
        <w:t xml:space="preserve">）合同签定后10个工作日内，支付合同款的50%。 </w:t>
      </w:r>
    </w:p>
    <w:p>
      <w:pPr>
        <w:spacing w:after="0" w:line="480" w:lineRule="exact"/>
        <w:ind w:firstLine="210" w:firstLineChars="1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w:t>
      </w:r>
      <w:r>
        <w:rPr>
          <w:rFonts w:hint="eastAsia" w:ascii="宋体" w:hAnsi="宋体" w:cs="宋体"/>
          <w:color w:val="000000" w:themeColor="text1"/>
          <w:kern w:val="2"/>
          <w:szCs w:val="24"/>
          <w:lang w:val="en-US" w:eastAsia="zh-CN" w:bidi="ar-SA"/>
        </w:rPr>
        <w:t>2</w:t>
      </w:r>
      <w:r>
        <w:rPr>
          <w:rFonts w:hint="eastAsia" w:ascii="宋体" w:hAnsi="宋体" w:cs="宋体"/>
          <w:color w:val="000000" w:themeColor="text1"/>
          <w:kern w:val="2"/>
          <w:szCs w:val="24"/>
          <w:lang w:eastAsia="zh-CN" w:bidi="ar-SA"/>
        </w:rPr>
        <w:t>）乙方按要求提交《温县环境空气质量监测点位优化技术报告》、站点搬迁并达到技术规范运行一个月后，经采购人同意，支付合同款</w:t>
      </w:r>
      <w:r>
        <w:rPr>
          <w:rFonts w:hint="eastAsia" w:ascii="宋体" w:hAnsi="宋体" w:cs="宋体"/>
          <w:color w:val="000000" w:themeColor="text1"/>
          <w:kern w:val="2"/>
          <w:szCs w:val="24"/>
          <w:lang w:val="en-US" w:eastAsia="zh-CN" w:bidi="ar-SA"/>
        </w:rPr>
        <w:t>5</w:t>
      </w:r>
      <w:r>
        <w:rPr>
          <w:rFonts w:hint="eastAsia" w:ascii="宋体" w:hAnsi="宋体" w:cs="宋体"/>
          <w:color w:val="000000" w:themeColor="text1"/>
          <w:kern w:val="2"/>
          <w:szCs w:val="24"/>
          <w:lang w:eastAsia="zh-CN" w:bidi="ar-SA"/>
        </w:rPr>
        <w:t>0%。</w:t>
      </w:r>
    </w:p>
    <w:p>
      <w:pPr>
        <w:spacing w:after="0" w:line="480" w:lineRule="exact"/>
        <w:ind w:firstLine="422" w:firstLineChars="200"/>
        <w:rPr>
          <w:rFonts w:hint="eastAsia" w:ascii="宋体" w:hAnsi="宋体" w:cs="宋体"/>
          <w:b/>
          <w:bCs/>
          <w:color w:val="000000" w:themeColor="text1"/>
          <w:kern w:val="2"/>
          <w:szCs w:val="24"/>
          <w:lang w:eastAsia="zh-CN" w:bidi="ar-SA"/>
        </w:rPr>
      </w:pPr>
      <w:r>
        <w:rPr>
          <w:rFonts w:hint="eastAsia" w:ascii="宋体" w:hAnsi="宋体" w:cs="宋体"/>
          <w:b/>
          <w:bCs/>
          <w:color w:val="000000" w:themeColor="text1"/>
          <w:kern w:val="2"/>
          <w:szCs w:val="24"/>
          <w:lang w:val="en-US" w:eastAsia="zh-CN" w:bidi="ar-SA"/>
        </w:rPr>
        <w:t>第四条：</w:t>
      </w:r>
      <w:r>
        <w:rPr>
          <w:rFonts w:hint="eastAsia" w:ascii="宋体" w:hAnsi="宋体" w:cs="宋体"/>
          <w:b/>
          <w:bCs/>
          <w:color w:val="000000" w:themeColor="text1"/>
          <w:kern w:val="2"/>
          <w:szCs w:val="24"/>
          <w:lang w:eastAsia="zh-CN" w:bidi="ar-SA"/>
        </w:rPr>
        <w:t>为保证乙方有效进行技术咨询工作，甲方应当向乙方提供下列协作事项:</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val="en-US" w:eastAsia="zh-CN" w:bidi="ar-SA"/>
        </w:rPr>
        <w:t>1、</w:t>
      </w:r>
      <w:r>
        <w:rPr>
          <w:rFonts w:hint="eastAsia" w:ascii="宋体" w:hAnsi="宋体" w:cs="宋体"/>
          <w:color w:val="000000" w:themeColor="text1"/>
          <w:kern w:val="2"/>
          <w:szCs w:val="24"/>
          <w:lang w:eastAsia="zh-CN" w:bidi="ar-SA"/>
        </w:rPr>
        <w:t>提供技术资料：</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与项目咨询工作有关、必须的相关技术报告、现状图文等资料；</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按照乙方提供的监测方案要求提供环境监测资料和气象、水文资料；</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保证资料的真实性；</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如不能按时提交资料，评价时间顺延。</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val="en-US" w:eastAsia="zh-CN" w:bidi="ar-SA"/>
        </w:rPr>
        <w:t>2、</w:t>
      </w:r>
      <w:r>
        <w:rPr>
          <w:rFonts w:hint="eastAsia" w:ascii="宋体" w:hAnsi="宋体" w:cs="宋体"/>
          <w:color w:val="000000" w:themeColor="text1"/>
          <w:kern w:val="2"/>
          <w:szCs w:val="24"/>
          <w:lang w:eastAsia="zh-CN" w:bidi="ar-SA"/>
        </w:rPr>
        <w:t>提供工作条件：</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协助乙方进行现场勘察调研，为乙方工作人员开展评价工作提供方便；</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按时向乙方支付工作经费；</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报送该项目本项目要求文件，按照要求组织技术评审会；</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3、甲方提供上述协作事项的时间及方式由双方协商。</w:t>
      </w:r>
    </w:p>
    <w:p>
      <w:pPr>
        <w:spacing w:after="0" w:line="480" w:lineRule="exact"/>
        <w:ind w:firstLine="422" w:firstLineChars="200"/>
        <w:rPr>
          <w:rFonts w:hint="eastAsia" w:ascii="宋体" w:hAnsi="宋体" w:cs="宋体"/>
          <w:b/>
          <w:bCs/>
          <w:color w:val="000000" w:themeColor="text1"/>
          <w:kern w:val="2"/>
          <w:szCs w:val="24"/>
          <w:lang w:eastAsia="zh-CN" w:bidi="ar-SA"/>
        </w:rPr>
      </w:pPr>
      <w:r>
        <w:rPr>
          <w:rFonts w:hint="eastAsia" w:ascii="宋体" w:hAnsi="宋体" w:cs="宋体"/>
          <w:b/>
          <w:bCs/>
          <w:color w:val="000000" w:themeColor="text1"/>
          <w:kern w:val="2"/>
          <w:szCs w:val="24"/>
          <w:lang w:eastAsia="zh-CN" w:bidi="ar-SA"/>
        </w:rPr>
        <w:t>第五条：双方确定应履行本合同应遵守的保密义务如下：</w:t>
      </w:r>
    </w:p>
    <w:p>
      <w:pPr>
        <w:spacing w:after="0" w:line="480" w:lineRule="exact"/>
        <w:ind w:firstLine="420" w:firstLineChars="200"/>
        <w:rPr>
          <w:rFonts w:hint="eastAsia" w:ascii="宋体" w:hAnsi="宋体" w:cs="宋体"/>
          <w:b/>
          <w:bCs/>
          <w:color w:val="000000" w:themeColor="text1"/>
          <w:kern w:val="2"/>
          <w:szCs w:val="24"/>
          <w:lang w:eastAsia="zh-CN" w:bidi="ar-SA"/>
        </w:rPr>
      </w:pPr>
      <w:r>
        <w:rPr>
          <w:rFonts w:hint="eastAsia" w:ascii="宋体" w:hAnsi="宋体" w:cs="宋体"/>
          <w:color w:val="000000" w:themeColor="text1"/>
          <w:kern w:val="2"/>
          <w:szCs w:val="24"/>
          <w:lang w:eastAsia="zh-CN" w:bidi="ar-SA"/>
        </w:rPr>
        <w:t>有关本项目的各项技术资料与数据，甲乙双方均有保密义务，未经对方同意，任何一方不得将其外泄给与本项目无关的第三方。</w:t>
      </w:r>
    </w:p>
    <w:p>
      <w:pPr>
        <w:spacing w:after="0" w:line="480" w:lineRule="exact"/>
        <w:ind w:firstLine="422" w:firstLineChars="200"/>
        <w:rPr>
          <w:rFonts w:hint="eastAsia" w:ascii="宋体" w:hAnsi="宋体" w:cs="宋体"/>
          <w:b/>
          <w:bCs/>
          <w:color w:val="000000" w:themeColor="text1"/>
          <w:kern w:val="2"/>
          <w:szCs w:val="24"/>
          <w:lang w:eastAsia="zh-CN" w:bidi="ar-SA"/>
        </w:rPr>
      </w:pPr>
      <w:r>
        <w:rPr>
          <w:rFonts w:hint="eastAsia" w:ascii="宋体" w:hAnsi="宋体" w:cs="宋体"/>
          <w:b/>
          <w:bCs/>
          <w:color w:val="000000" w:themeColor="text1"/>
          <w:kern w:val="2"/>
          <w:szCs w:val="24"/>
          <w:lang w:eastAsia="zh-CN" w:bidi="ar-SA"/>
        </w:rPr>
        <w:t>第六条：双方确定按以下标准和方式对乙方提交的技术咨询工作成果进行验收：</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严格按照环境检测技术规范及建设项目环境质量现状检测法案的要求展开各项工作，乙方负责本项目要求通过环境保护主管部门的专家审查。</w:t>
      </w:r>
    </w:p>
    <w:p>
      <w:pPr>
        <w:spacing w:after="0" w:line="480" w:lineRule="exact"/>
        <w:ind w:firstLine="422" w:firstLineChars="200"/>
        <w:rPr>
          <w:rFonts w:hint="eastAsia" w:ascii="宋体" w:hAnsi="宋体" w:cs="宋体"/>
          <w:b/>
          <w:bCs/>
          <w:color w:val="000000" w:themeColor="text1"/>
          <w:kern w:val="2"/>
          <w:szCs w:val="24"/>
          <w:lang w:eastAsia="zh-CN" w:bidi="ar-SA"/>
        </w:rPr>
      </w:pPr>
      <w:r>
        <w:rPr>
          <w:rFonts w:hint="eastAsia" w:ascii="宋体" w:hAnsi="宋体" w:cs="宋体"/>
          <w:b/>
          <w:bCs/>
          <w:color w:val="000000" w:themeColor="text1"/>
          <w:kern w:val="2"/>
          <w:szCs w:val="24"/>
          <w:lang w:eastAsia="zh-CN" w:bidi="ar-SA"/>
        </w:rPr>
        <w:t>第七条：双方确定按以下约定承担各自违约责任：</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1、甲方违反本合同第四条约定，造成报告工作拖延，使乙方不能在合同规定的期限内完成工作的，工作时间顺延。</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2、乙方违反本合同第二条约定，延迟提本项目要求的，应向甲方支付相当于合同总额10%的违约金。</w:t>
      </w:r>
    </w:p>
    <w:p>
      <w:pPr>
        <w:spacing w:after="0" w:line="480" w:lineRule="exact"/>
        <w:ind w:firstLine="422" w:firstLineChars="200"/>
        <w:rPr>
          <w:rFonts w:hint="eastAsia" w:ascii="宋体" w:hAnsi="宋体" w:cs="宋体"/>
          <w:color w:val="000000" w:themeColor="text1"/>
          <w:kern w:val="2"/>
          <w:szCs w:val="24"/>
          <w:lang w:eastAsia="zh-CN" w:bidi="ar-SA"/>
        </w:rPr>
      </w:pPr>
      <w:r>
        <w:rPr>
          <w:rFonts w:hint="eastAsia" w:ascii="宋体" w:hAnsi="宋体" w:cs="宋体"/>
          <w:b/>
          <w:bCs/>
          <w:color w:val="000000" w:themeColor="text1"/>
          <w:kern w:val="2"/>
          <w:szCs w:val="24"/>
          <w:lang w:eastAsia="zh-CN" w:bidi="ar-SA"/>
        </w:rPr>
        <w:t>第八条：双方确定：</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1、在本合同有效期内，乙方利用甲方提供的技术资料和工作条件所完成的技术成果，归双方所有。</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2、双方确定，出现发生不可抗力的情形，致使本合同的履行成为不必要或不可能，可以解除本合同。</w:t>
      </w:r>
    </w:p>
    <w:p>
      <w:pPr>
        <w:spacing w:after="0" w:line="480" w:lineRule="exact"/>
        <w:ind w:firstLine="422" w:firstLineChars="200"/>
        <w:rPr>
          <w:rFonts w:hint="eastAsia" w:ascii="宋体" w:hAnsi="宋体" w:cs="宋体"/>
          <w:b/>
          <w:bCs/>
          <w:color w:val="000000" w:themeColor="text1"/>
          <w:kern w:val="2"/>
          <w:szCs w:val="24"/>
          <w:lang w:eastAsia="zh-CN" w:bidi="ar-SA"/>
        </w:rPr>
      </w:pPr>
      <w:r>
        <w:rPr>
          <w:rFonts w:hint="eastAsia" w:ascii="宋体" w:hAnsi="宋体" w:cs="宋体"/>
          <w:b/>
          <w:bCs/>
          <w:color w:val="000000" w:themeColor="text1"/>
          <w:kern w:val="2"/>
          <w:szCs w:val="24"/>
          <w:lang w:eastAsia="zh-CN" w:bidi="ar-SA"/>
        </w:rPr>
        <w:t>第九条：双方因履行本合同而发生的争议，应协商、调解解决。协商、调解不成的，确定按以下第2种方式处理：</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1、提交合同签订地的仲裁委员会仲裁。</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2、依法向人民法院起诉。</w:t>
      </w:r>
    </w:p>
    <w:p>
      <w:pPr>
        <w:spacing w:after="0" w:line="480" w:lineRule="exact"/>
        <w:ind w:firstLine="422" w:firstLineChars="200"/>
        <w:rPr>
          <w:rFonts w:hint="eastAsia" w:ascii="宋体" w:hAnsi="宋体" w:cs="宋体"/>
          <w:color w:val="000000" w:themeColor="text1"/>
          <w:kern w:val="2"/>
          <w:szCs w:val="24"/>
          <w:lang w:eastAsia="zh-CN" w:bidi="ar-SA"/>
        </w:rPr>
      </w:pPr>
      <w:r>
        <w:rPr>
          <w:rFonts w:hint="eastAsia" w:ascii="宋体" w:hAnsi="宋体" w:cs="宋体"/>
          <w:b/>
          <w:bCs/>
          <w:color w:val="000000" w:themeColor="text1"/>
          <w:kern w:val="2"/>
          <w:szCs w:val="24"/>
          <w:lang w:eastAsia="zh-CN" w:bidi="ar-SA"/>
        </w:rPr>
        <w:t>第十条：双方约定，本合同其他相关事项为：</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1、未尽事宜，甲乙双方协商解决，协商后签订的协议书作为合同的附件，与本合同具有同等法律效力。</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2、由不可抗力造成本次咨询工作不能在合同期限内完成的，工作时间可顺延，甲乙双方均不承担违约责任。</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3、本合同自乙方完成全部的咨询工作，且甲方付清全部咨询费用后自动失效。</w:t>
      </w: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第十一条：本合同一式</w:t>
      </w:r>
      <w:r>
        <w:rPr>
          <w:rFonts w:hint="eastAsia" w:ascii="宋体" w:hAnsi="宋体" w:cs="宋体"/>
          <w:color w:val="000000" w:themeColor="text1"/>
          <w:kern w:val="2"/>
          <w:szCs w:val="24"/>
          <w:u w:val="single"/>
          <w:lang w:eastAsia="zh-CN" w:bidi="ar-SA"/>
        </w:rPr>
        <w:t xml:space="preserve">  </w:t>
      </w:r>
      <w:r>
        <w:rPr>
          <w:rFonts w:hint="eastAsia" w:ascii="宋体" w:hAnsi="宋体" w:cs="宋体"/>
          <w:color w:val="000000" w:themeColor="text1"/>
          <w:kern w:val="2"/>
          <w:szCs w:val="24"/>
          <w:u w:val="single"/>
          <w:lang w:val="en-US" w:eastAsia="zh-CN" w:bidi="ar-SA"/>
        </w:rPr>
        <w:t>6</w:t>
      </w:r>
      <w:r>
        <w:rPr>
          <w:rFonts w:hint="eastAsia" w:ascii="宋体" w:hAnsi="宋体" w:cs="宋体"/>
          <w:color w:val="000000" w:themeColor="text1"/>
          <w:kern w:val="2"/>
          <w:szCs w:val="24"/>
          <w:u w:val="single"/>
          <w:lang w:eastAsia="zh-CN" w:bidi="ar-SA"/>
        </w:rPr>
        <w:t xml:space="preserve">  </w:t>
      </w:r>
      <w:r>
        <w:rPr>
          <w:rFonts w:hint="eastAsia" w:ascii="宋体" w:hAnsi="宋体" w:cs="宋体"/>
          <w:color w:val="000000" w:themeColor="text1"/>
          <w:kern w:val="2"/>
          <w:szCs w:val="24"/>
          <w:lang w:eastAsia="zh-CN" w:bidi="ar-SA"/>
        </w:rPr>
        <w:t>份，供需双方各持一份，在合同签订之日起七个工作日内交付温县财政局备案一份、温县公共资源交易中心、河南省城建建设管理有限公司存档一份，办理资金支付手续时提交一份。经双方法人代表或法人代表代理人签字并加盖公章后生效，任何一方不得擅自涂改、变更或解除合同。</w:t>
      </w:r>
    </w:p>
    <w:p>
      <w:pPr>
        <w:spacing w:after="0" w:line="480" w:lineRule="exact"/>
        <w:ind w:firstLine="420" w:firstLineChars="200"/>
        <w:rPr>
          <w:rFonts w:hint="eastAsia" w:ascii="宋体" w:hAnsi="宋体" w:cs="宋体"/>
          <w:color w:val="000000" w:themeColor="text1"/>
          <w:kern w:val="2"/>
          <w:szCs w:val="24"/>
          <w:lang w:eastAsia="zh-CN" w:bidi="ar-SA"/>
        </w:rPr>
      </w:pPr>
    </w:p>
    <w:p>
      <w:pPr>
        <w:spacing w:after="0" w:line="480" w:lineRule="exact"/>
        <w:ind w:firstLine="420" w:firstLineChars="200"/>
        <w:rPr>
          <w:rFonts w:hint="eastAsia" w:ascii="宋体" w:hAnsi="宋体" w:cs="宋体"/>
          <w:color w:val="000000" w:themeColor="text1"/>
          <w:kern w:val="2"/>
          <w:szCs w:val="24"/>
          <w:lang w:eastAsia="zh-CN" w:bidi="ar-SA"/>
        </w:rPr>
      </w:pP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 xml:space="preserve">委托方（盖章）：                授托方（盖章）：  </w:t>
      </w:r>
    </w:p>
    <w:p>
      <w:pPr>
        <w:spacing w:after="0" w:line="480" w:lineRule="exact"/>
        <w:ind w:firstLine="420" w:firstLineChars="200"/>
        <w:rPr>
          <w:rFonts w:hint="eastAsia" w:ascii="宋体" w:hAnsi="宋体" w:cs="宋体"/>
          <w:color w:val="000000" w:themeColor="text1"/>
          <w:kern w:val="2"/>
          <w:szCs w:val="24"/>
          <w:lang w:eastAsia="zh-CN" w:bidi="ar-SA"/>
        </w:rPr>
      </w:pP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法定代表人：                    法定代表人：</w:t>
      </w:r>
    </w:p>
    <w:p>
      <w:pPr>
        <w:spacing w:after="0" w:line="480" w:lineRule="exact"/>
        <w:ind w:firstLine="420" w:firstLineChars="200"/>
        <w:rPr>
          <w:rFonts w:hint="eastAsia" w:ascii="宋体" w:hAnsi="宋体" w:cs="宋体"/>
          <w:color w:val="000000" w:themeColor="text1"/>
          <w:kern w:val="2"/>
          <w:szCs w:val="24"/>
          <w:lang w:eastAsia="zh-CN" w:bidi="ar-SA"/>
        </w:rPr>
      </w:pP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委托代表人：                    委托代表人：</w:t>
      </w:r>
    </w:p>
    <w:p>
      <w:pPr>
        <w:spacing w:after="0" w:line="480" w:lineRule="exact"/>
        <w:ind w:firstLine="420" w:firstLineChars="200"/>
        <w:rPr>
          <w:rFonts w:hint="eastAsia" w:ascii="宋体" w:hAnsi="宋体" w:cs="宋体"/>
          <w:color w:val="000000" w:themeColor="text1"/>
          <w:kern w:val="2"/>
          <w:szCs w:val="24"/>
          <w:lang w:eastAsia="zh-CN" w:bidi="ar-SA"/>
        </w:rPr>
      </w:pP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开户银行：                      开户银行：</w:t>
      </w:r>
    </w:p>
    <w:p>
      <w:pPr>
        <w:spacing w:after="0" w:line="480" w:lineRule="exact"/>
        <w:ind w:firstLine="420" w:firstLineChars="200"/>
        <w:rPr>
          <w:rFonts w:hint="eastAsia" w:ascii="宋体" w:hAnsi="宋体" w:cs="宋体"/>
          <w:color w:val="000000" w:themeColor="text1"/>
          <w:kern w:val="2"/>
          <w:szCs w:val="24"/>
          <w:lang w:eastAsia="zh-CN" w:bidi="ar-SA"/>
        </w:rPr>
      </w:pP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银行账号：                      银行账号：</w:t>
      </w:r>
    </w:p>
    <w:p>
      <w:pPr>
        <w:spacing w:after="0" w:line="480" w:lineRule="exact"/>
        <w:ind w:firstLine="420" w:firstLineChars="200"/>
        <w:rPr>
          <w:rFonts w:hint="eastAsia" w:ascii="宋体" w:hAnsi="宋体" w:cs="宋体"/>
          <w:color w:val="000000" w:themeColor="text1"/>
          <w:kern w:val="2"/>
          <w:szCs w:val="24"/>
          <w:lang w:eastAsia="zh-CN" w:bidi="ar-SA"/>
        </w:rPr>
      </w:pPr>
    </w:p>
    <w:p>
      <w:pPr>
        <w:spacing w:after="0" w:line="480" w:lineRule="exact"/>
        <w:ind w:firstLine="420" w:firstLineChars="200"/>
        <w:rPr>
          <w:rFonts w:hint="eastAsia" w:ascii="宋体" w:hAnsi="宋体" w:cs="宋体"/>
          <w:color w:val="000000" w:themeColor="text1"/>
          <w:kern w:val="2"/>
          <w:szCs w:val="24"/>
          <w:lang w:eastAsia="zh-CN" w:bidi="ar-SA"/>
        </w:rPr>
      </w:pPr>
      <w:r>
        <w:rPr>
          <w:rFonts w:hint="eastAsia" w:ascii="宋体" w:hAnsi="宋体" w:cs="宋体"/>
          <w:color w:val="000000" w:themeColor="text1"/>
          <w:kern w:val="2"/>
          <w:szCs w:val="24"/>
          <w:lang w:eastAsia="zh-CN" w:bidi="ar-SA"/>
        </w:rPr>
        <w:t>联系人：                        联系人：</w:t>
      </w:r>
    </w:p>
    <w:p>
      <w:pPr>
        <w:spacing w:after="0" w:line="480" w:lineRule="exact"/>
        <w:ind w:firstLine="420" w:firstLineChars="200"/>
        <w:rPr>
          <w:rFonts w:hint="eastAsia" w:ascii="宋体" w:hAnsi="宋体" w:cs="宋体"/>
          <w:color w:val="000000" w:themeColor="text1"/>
          <w:lang w:eastAsia="zh-CN"/>
        </w:rPr>
      </w:pPr>
    </w:p>
    <w:p>
      <w:pPr>
        <w:pStyle w:val="18"/>
        <w:rPr>
          <w:rFonts w:hint="eastAsia" w:ascii="宋体" w:hAnsi="宋体" w:cs="宋体"/>
          <w:color w:val="000000" w:themeColor="text1"/>
        </w:rPr>
      </w:pPr>
      <w:r>
        <w:rPr>
          <w:rFonts w:hint="eastAsia" w:ascii="宋体" w:hAnsi="宋体" w:eastAsia="宋体" w:cs="宋体"/>
          <w:color w:val="000000" w:themeColor="text1"/>
          <w:kern w:val="1"/>
          <w:lang w:eastAsia="zh-CN"/>
        </w:rPr>
        <w:br w:type="page"/>
      </w:r>
      <w:bookmarkEnd w:id="176"/>
      <w:bookmarkEnd w:id="177"/>
      <w:bookmarkEnd w:id="180"/>
      <w:bookmarkEnd w:id="181"/>
      <w:bookmarkEnd w:id="182"/>
      <w:bookmarkStart w:id="183" w:name="_Toc21953"/>
    </w:p>
    <w:p>
      <w:pPr>
        <w:pStyle w:val="18"/>
        <w:rPr>
          <w:rFonts w:ascii="宋体" w:cs="宋体"/>
          <w:color w:val="000000" w:themeColor="text1"/>
        </w:rPr>
      </w:pPr>
      <w:bookmarkStart w:id="184" w:name="_Toc26572"/>
      <w:r>
        <w:rPr>
          <w:rFonts w:hint="eastAsia" w:ascii="宋体" w:hAnsi="宋体" w:cs="宋体"/>
          <w:color w:val="000000" w:themeColor="text1"/>
        </w:rPr>
        <w:t>第六章</w:t>
      </w:r>
      <w:r>
        <w:rPr>
          <w:rFonts w:ascii="宋体" w:hAnsi="宋体" w:cs="宋体"/>
          <w:color w:val="000000" w:themeColor="text1"/>
        </w:rPr>
        <w:t xml:space="preserve">  </w:t>
      </w:r>
      <w:r>
        <w:rPr>
          <w:rFonts w:hint="eastAsia" w:ascii="宋体" w:hAnsi="宋体" w:cs="宋体"/>
          <w:color w:val="000000" w:themeColor="text1"/>
        </w:rPr>
        <w:t>响应文件格式</w:t>
      </w:r>
      <w:bookmarkEnd w:id="183"/>
      <w:bookmarkEnd w:id="184"/>
    </w:p>
    <w:p>
      <w:pPr>
        <w:spacing w:line="360" w:lineRule="exact"/>
        <w:rPr>
          <w:rFonts w:ascii="宋体" w:cs="宋体"/>
          <w:color w:val="000000" w:themeColor="text1"/>
          <w:szCs w:val="21"/>
        </w:rPr>
      </w:pPr>
    </w:p>
    <w:p>
      <w:pPr>
        <w:spacing w:line="360" w:lineRule="exact"/>
        <w:jc w:val="center"/>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正本或副本</w:t>
      </w:r>
    </w:p>
    <w:p>
      <w:pPr>
        <w:spacing w:line="360" w:lineRule="exact"/>
        <w:ind w:right="420"/>
        <w:outlineLvl w:val="0"/>
        <w:rPr>
          <w:rFonts w:ascii="宋体" w:cs="宋体"/>
          <w:color w:val="000000" w:themeColor="text1"/>
          <w:szCs w:val="21"/>
        </w:rPr>
      </w:pPr>
    </w:p>
    <w:p>
      <w:pPr>
        <w:spacing w:line="360" w:lineRule="exact"/>
        <w:ind w:right="315"/>
        <w:outlineLvl w:val="0"/>
        <w:rPr>
          <w:rFonts w:ascii="宋体" w:cs="宋体"/>
          <w:color w:val="000000" w:themeColor="text1"/>
          <w:szCs w:val="21"/>
        </w:rPr>
      </w:pPr>
    </w:p>
    <w:p>
      <w:pPr>
        <w:spacing w:line="360" w:lineRule="exact"/>
        <w:rPr>
          <w:rFonts w:ascii="宋体" w:cs="宋体"/>
          <w:b/>
          <w:color w:val="000000" w:themeColor="text1"/>
          <w:sz w:val="44"/>
          <w:szCs w:val="44"/>
        </w:rPr>
      </w:pPr>
    </w:p>
    <w:p>
      <w:pPr>
        <w:spacing w:line="360" w:lineRule="exact"/>
        <w:jc w:val="center"/>
        <w:rPr>
          <w:rFonts w:ascii="宋体" w:cs="宋体"/>
          <w:b/>
          <w:color w:val="000000" w:themeColor="text1"/>
          <w:sz w:val="36"/>
          <w:szCs w:val="36"/>
          <w:u w:val="single"/>
        </w:rPr>
      </w:pPr>
      <w:r>
        <w:rPr>
          <w:rFonts w:ascii="宋体" w:hAnsi="宋体" w:cs="宋体"/>
          <w:b/>
          <w:color w:val="000000" w:themeColor="text1"/>
          <w:sz w:val="36"/>
          <w:szCs w:val="36"/>
          <w:u w:val="single"/>
        </w:rPr>
        <w:t xml:space="preserve">                          </w:t>
      </w:r>
      <w:r>
        <w:rPr>
          <w:rFonts w:hint="eastAsia" w:ascii="宋体" w:hAnsi="宋体" w:cs="宋体"/>
          <w:b/>
          <w:color w:val="000000" w:themeColor="text1"/>
          <w:sz w:val="36"/>
          <w:szCs w:val="36"/>
        </w:rPr>
        <w:t>项目</w:t>
      </w:r>
    </w:p>
    <w:p>
      <w:pPr>
        <w:spacing w:line="480" w:lineRule="exact"/>
        <w:jc w:val="center"/>
        <w:rPr>
          <w:rFonts w:ascii="宋体" w:cs="宋体"/>
          <w:color w:val="000000" w:themeColor="text1"/>
          <w:spacing w:val="-20"/>
          <w:sz w:val="44"/>
          <w:szCs w:val="44"/>
        </w:rPr>
      </w:pPr>
    </w:p>
    <w:p>
      <w:pPr>
        <w:spacing w:line="480" w:lineRule="exact"/>
        <w:jc w:val="center"/>
        <w:rPr>
          <w:rFonts w:ascii="宋体" w:cs="宋体"/>
          <w:b/>
          <w:color w:val="000000" w:themeColor="text1"/>
          <w:sz w:val="44"/>
          <w:szCs w:val="44"/>
        </w:rPr>
      </w:pPr>
      <w:r>
        <w:rPr>
          <w:rFonts w:hint="eastAsia" w:ascii="宋体" w:hAnsi="宋体" w:cs="宋体"/>
          <w:b/>
          <w:color w:val="000000" w:themeColor="text1"/>
          <w:sz w:val="44"/>
          <w:szCs w:val="44"/>
        </w:rPr>
        <w:t>（参考格式）</w:t>
      </w:r>
    </w:p>
    <w:p>
      <w:pPr>
        <w:spacing w:line="480" w:lineRule="exact"/>
        <w:rPr>
          <w:rFonts w:ascii="宋体" w:cs="宋体"/>
          <w:b/>
          <w:color w:val="000000" w:themeColor="text1"/>
          <w:sz w:val="44"/>
          <w:szCs w:val="44"/>
        </w:rPr>
      </w:pPr>
    </w:p>
    <w:p>
      <w:pPr>
        <w:spacing w:line="480" w:lineRule="exact"/>
        <w:jc w:val="center"/>
        <w:rPr>
          <w:rFonts w:ascii="宋体" w:cs="宋体"/>
          <w:b/>
          <w:color w:val="000000" w:themeColor="text1"/>
          <w:sz w:val="44"/>
          <w:szCs w:val="44"/>
        </w:rPr>
      </w:pPr>
      <w:r>
        <w:rPr>
          <w:rFonts w:hint="eastAsia" w:ascii="宋体" w:hAnsi="宋体" w:cs="宋体"/>
          <w:b/>
          <w:color w:val="000000" w:themeColor="text1"/>
          <w:sz w:val="44"/>
          <w:szCs w:val="44"/>
        </w:rPr>
        <w:t>响</w:t>
      </w:r>
      <w:r>
        <w:rPr>
          <w:rFonts w:ascii="宋体" w:hAnsi="宋体" w:cs="宋体"/>
          <w:b/>
          <w:color w:val="000000" w:themeColor="text1"/>
          <w:sz w:val="44"/>
          <w:szCs w:val="44"/>
        </w:rPr>
        <w:t xml:space="preserve"> </w:t>
      </w:r>
      <w:r>
        <w:rPr>
          <w:rFonts w:hint="eastAsia" w:ascii="宋体" w:hAnsi="宋体" w:cs="宋体"/>
          <w:b/>
          <w:color w:val="000000" w:themeColor="text1"/>
          <w:sz w:val="44"/>
          <w:szCs w:val="44"/>
        </w:rPr>
        <w:t>应</w:t>
      </w:r>
      <w:r>
        <w:rPr>
          <w:rFonts w:ascii="宋体" w:hAnsi="宋体" w:cs="宋体"/>
          <w:b/>
          <w:color w:val="000000" w:themeColor="text1"/>
          <w:sz w:val="44"/>
          <w:szCs w:val="44"/>
        </w:rPr>
        <w:t xml:space="preserve"> </w:t>
      </w:r>
      <w:r>
        <w:rPr>
          <w:rFonts w:hint="eastAsia" w:ascii="宋体" w:hAnsi="宋体" w:cs="宋体"/>
          <w:b/>
          <w:color w:val="000000" w:themeColor="text1"/>
          <w:sz w:val="44"/>
          <w:szCs w:val="44"/>
        </w:rPr>
        <w:t>文</w:t>
      </w:r>
      <w:r>
        <w:rPr>
          <w:rFonts w:ascii="宋体" w:hAnsi="宋体" w:cs="宋体"/>
          <w:b/>
          <w:color w:val="000000" w:themeColor="text1"/>
          <w:sz w:val="44"/>
          <w:szCs w:val="44"/>
        </w:rPr>
        <w:t xml:space="preserve"> </w:t>
      </w:r>
      <w:r>
        <w:rPr>
          <w:rFonts w:hint="eastAsia" w:ascii="宋体" w:hAnsi="宋体" w:cs="宋体"/>
          <w:b/>
          <w:color w:val="000000" w:themeColor="text1"/>
          <w:sz w:val="44"/>
          <w:szCs w:val="44"/>
        </w:rPr>
        <w:t>件</w:t>
      </w:r>
    </w:p>
    <w:p>
      <w:pPr>
        <w:spacing w:line="480" w:lineRule="exact"/>
        <w:jc w:val="center"/>
        <w:rPr>
          <w:rFonts w:ascii="宋体" w:cs="宋体"/>
          <w:b/>
          <w:color w:val="000000" w:themeColor="text1"/>
          <w:sz w:val="44"/>
          <w:szCs w:val="44"/>
        </w:rPr>
      </w:pPr>
    </w:p>
    <w:p>
      <w:pPr>
        <w:spacing w:line="480" w:lineRule="exact"/>
        <w:jc w:val="center"/>
        <w:rPr>
          <w:rFonts w:ascii="宋体" w:cs="宋体"/>
          <w:color w:val="000000" w:themeColor="text1"/>
          <w:szCs w:val="21"/>
        </w:rPr>
      </w:pPr>
      <w:r>
        <w:rPr>
          <w:rFonts w:hint="eastAsia" w:ascii="宋体" w:hAnsi="宋体" w:cs="宋体"/>
          <w:color w:val="000000" w:themeColor="text1"/>
          <w:szCs w:val="21"/>
        </w:rPr>
        <w:t>项目编号：温交易</w:t>
      </w:r>
      <w:r>
        <w:rPr>
          <w:rFonts w:ascii="宋体" w:hAnsi="宋体" w:cs="宋体"/>
          <w:color w:val="000000" w:themeColor="text1"/>
          <w:szCs w:val="21"/>
        </w:rPr>
        <w:t>[201</w:t>
      </w:r>
      <w:r>
        <w:rPr>
          <w:rFonts w:hint="eastAsia" w:ascii="宋体" w:hAnsi="宋体" w:cs="宋体"/>
          <w:color w:val="000000" w:themeColor="text1"/>
          <w:szCs w:val="21"/>
        </w:rPr>
        <w:t>8</w:t>
      </w:r>
      <w:r>
        <w:rPr>
          <w:rFonts w:ascii="宋体" w:hAnsi="宋体" w:cs="宋体"/>
          <w:color w:val="000000" w:themeColor="text1"/>
          <w:szCs w:val="21"/>
        </w:rPr>
        <w:t xml:space="preserve">]   </w:t>
      </w:r>
      <w:r>
        <w:rPr>
          <w:rFonts w:hint="eastAsia" w:ascii="宋体" w:hAnsi="宋体" w:cs="宋体"/>
          <w:color w:val="000000" w:themeColor="text1"/>
          <w:szCs w:val="21"/>
        </w:rPr>
        <w:t>号</w:t>
      </w:r>
    </w:p>
    <w:p>
      <w:pPr>
        <w:spacing w:line="480" w:lineRule="exact"/>
        <w:jc w:val="center"/>
        <w:rPr>
          <w:rFonts w:ascii="宋体" w:cs="宋体"/>
          <w:color w:val="000000" w:themeColor="text1"/>
          <w:szCs w:val="21"/>
        </w:rPr>
      </w:pPr>
      <w:r>
        <w:rPr>
          <w:rFonts w:hint="eastAsia" w:ascii="宋体" w:hAnsi="宋体" w:cs="宋体"/>
          <w:color w:val="000000" w:themeColor="text1"/>
          <w:szCs w:val="21"/>
        </w:rPr>
        <w:t>采购编号：温政采</w:t>
      </w:r>
      <w:r>
        <w:rPr>
          <w:rFonts w:ascii="宋体" w:hAnsi="宋体" w:cs="宋体"/>
          <w:color w:val="000000" w:themeColor="text1"/>
          <w:szCs w:val="21"/>
        </w:rPr>
        <w:t>[201</w:t>
      </w:r>
      <w:r>
        <w:rPr>
          <w:rFonts w:hint="eastAsia" w:ascii="宋体" w:hAnsi="宋体" w:cs="宋体"/>
          <w:color w:val="000000" w:themeColor="text1"/>
          <w:szCs w:val="21"/>
        </w:rPr>
        <w:t>8</w:t>
      </w:r>
      <w:r>
        <w:rPr>
          <w:rFonts w:ascii="宋体" w:hAnsi="宋体" w:cs="宋体"/>
          <w:color w:val="000000" w:themeColor="text1"/>
          <w:szCs w:val="21"/>
        </w:rPr>
        <w:t xml:space="preserve">]   </w:t>
      </w:r>
      <w:r>
        <w:rPr>
          <w:rFonts w:hint="eastAsia" w:ascii="宋体" w:hAnsi="宋体" w:cs="宋体"/>
          <w:color w:val="000000" w:themeColor="text1"/>
          <w:szCs w:val="21"/>
        </w:rPr>
        <w:t>号</w:t>
      </w:r>
    </w:p>
    <w:p>
      <w:pPr>
        <w:spacing w:line="480" w:lineRule="exact"/>
        <w:jc w:val="center"/>
        <w:rPr>
          <w:rFonts w:ascii="宋体" w:cs="宋体"/>
          <w:color w:val="000000" w:themeColor="text1"/>
          <w:szCs w:val="21"/>
        </w:rPr>
      </w:pPr>
      <w:r>
        <w:rPr>
          <w:rFonts w:ascii="宋体" w:hAnsi="宋体" w:cs="宋体"/>
          <w:color w:val="000000" w:themeColor="text1"/>
          <w:szCs w:val="21"/>
        </w:rPr>
        <w:t xml:space="preserve">          </w:t>
      </w:r>
    </w:p>
    <w:p>
      <w:pPr>
        <w:spacing w:line="480" w:lineRule="exact"/>
        <w:rPr>
          <w:rFonts w:ascii="宋体" w:cs="宋体"/>
          <w:color w:val="000000" w:themeColor="text1"/>
          <w:szCs w:val="21"/>
        </w:rPr>
      </w:pPr>
    </w:p>
    <w:p>
      <w:pPr>
        <w:spacing w:line="480" w:lineRule="exact"/>
        <w:rPr>
          <w:rFonts w:ascii="宋体" w:cs="宋体"/>
          <w:color w:val="000000" w:themeColor="text1"/>
          <w:szCs w:val="21"/>
        </w:rPr>
      </w:pPr>
    </w:p>
    <w:p>
      <w:pPr>
        <w:spacing w:line="360" w:lineRule="exact"/>
        <w:rPr>
          <w:rFonts w:ascii="宋体" w:cs="宋体"/>
          <w:color w:val="000000" w:themeColor="text1"/>
          <w:szCs w:val="21"/>
        </w:rPr>
      </w:pPr>
    </w:p>
    <w:p>
      <w:pPr>
        <w:spacing w:line="360" w:lineRule="exact"/>
        <w:rPr>
          <w:rFonts w:ascii="宋体" w:cs="宋体"/>
          <w:color w:val="000000" w:themeColor="text1"/>
          <w:szCs w:val="21"/>
        </w:rPr>
      </w:pPr>
    </w:p>
    <w:p>
      <w:pPr>
        <w:spacing w:line="360" w:lineRule="exact"/>
        <w:rPr>
          <w:rFonts w:ascii="宋体" w:cs="宋体"/>
          <w:color w:val="000000" w:themeColor="text1"/>
          <w:szCs w:val="21"/>
        </w:rPr>
      </w:pPr>
    </w:p>
    <w:p>
      <w:pPr>
        <w:spacing w:line="360" w:lineRule="exact"/>
        <w:rPr>
          <w:rFonts w:ascii="宋体" w:cs="宋体"/>
          <w:color w:val="000000" w:themeColor="text1"/>
          <w:szCs w:val="21"/>
        </w:rPr>
      </w:pPr>
    </w:p>
    <w:p>
      <w:pPr>
        <w:spacing w:line="360" w:lineRule="exact"/>
        <w:rPr>
          <w:rFonts w:ascii="宋体" w:cs="宋体"/>
          <w:color w:val="000000" w:themeColor="text1"/>
          <w:szCs w:val="21"/>
        </w:rPr>
      </w:pPr>
    </w:p>
    <w:p>
      <w:pPr>
        <w:spacing w:line="360" w:lineRule="exact"/>
        <w:rPr>
          <w:rFonts w:ascii="宋体" w:cs="宋体"/>
          <w:color w:val="000000" w:themeColor="text1"/>
          <w:szCs w:val="21"/>
        </w:rPr>
      </w:pPr>
    </w:p>
    <w:p>
      <w:pPr>
        <w:spacing w:line="360" w:lineRule="exact"/>
        <w:outlineLvl w:val="0"/>
        <w:rPr>
          <w:rFonts w:ascii="宋体" w:cs="宋体"/>
          <w:color w:val="000000" w:themeColor="text1"/>
          <w:szCs w:val="21"/>
        </w:rPr>
      </w:pPr>
    </w:p>
    <w:p>
      <w:pPr>
        <w:spacing w:line="360" w:lineRule="exact"/>
        <w:outlineLvl w:val="0"/>
        <w:rPr>
          <w:rFonts w:ascii="宋体" w:cs="宋体"/>
          <w:color w:val="000000" w:themeColor="text1"/>
          <w:szCs w:val="21"/>
        </w:rPr>
      </w:pPr>
    </w:p>
    <w:p>
      <w:pPr>
        <w:spacing w:line="480" w:lineRule="exact"/>
        <w:rPr>
          <w:rFonts w:ascii="宋体" w:cs="宋体"/>
          <w:b/>
          <w:color w:val="000000" w:themeColor="text1"/>
          <w:sz w:val="28"/>
          <w:szCs w:val="28"/>
        </w:rPr>
      </w:pPr>
      <w:r>
        <w:rPr>
          <w:rFonts w:ascii="宋体" w:hAnsi="宋体" w:cs="宋体"/>
          <w:b/>
          <w:color w:val="000000" w:themeColor="text1"/>
          <w:sz w:val="28"/>
          <w:szCs w:val="28"/>
        </w:rPr>
        <w:t xml:space="preserve">              </w:t>
      </w:r>
      <w:r>
        <w:rPr>
          <w:rFonts w:hint="eastAsia" w:ascii="宋体" w:hAnsi="宋体" w:cs="宋体"/>
          <w:b/>
          <w:color w:val="000000" w:themeColor="text1"/>
          <w:sz w:val="28"/>
          <w:szCs w:val="28"/>
        </w:rPr>
        <w:t>供应商：</w:t>
      </w:r>
      <w:r>
        <w:rPr>
          <w:rFonts w:ascii="宋体" w:hAnsi="宋体" w:cs="宋体"/>
          <w:b/>
          <w:color w:val="000000" w:themeColor="text1"/>
          <w:sz w:val="28"/>
          <w:szCs w:val="28"/>
          <w:u w:val="single"/>
        </w:rPr>
        <w:t xml:space="preserve"> </w:t>
      </w:r>
      <w:r>
        <w:rPr>
          <w:rFonts w:hint="eastAsia" w:ascii="宋体" w:hAnsi="宋体" w:cs="宋体"/>
          <w:b/>
          <w:color w:val="000000" w:themeColor="text1"/>
          <w:sz w:val="28"/>
          <w:szCs w:val="28"/>
          <w:u w:val="single"/>
        </w:rPr>
        <w:t>单位全称（加盖单位公章）</w:t>
      </w:r>
    </w:p>
    <w:p>
      <w:pPr>
        <w:spacing w:line="480" w:lineRule="exact"/>
        <w:ind w:firstLine="1397" w:firstLineChars="497"/>
        <w:rPr>
          <w:rFonts w:ascii="宋体" w:cs="宋体"/>
          <w:b/>
          <w:color w:val="000000" w:themeColor="text1"/>
          <w:sz w:val="28"/>
          <w:szCs w:val="28"/>
          <w:u w:val="single"/>
        </w:rPr>
      </w:pPr>
      <w:r>
        <w:rPr>
          <w:rFonts w:ascii="宋体" w:hAnsi="宋体" w:cs="宋体"/>
          <w:b/>
          <w:color w:val="000000" w:themeColor="text1"/>
          <w:sz w:val="28"/>
          <w:szCs w:val="28"/>
        </w:rPr>
        <w:t xml:space="preserve">    </w:t>
      </w:r>
      <w:r>
        <w:rPr>
          <w:rFonts w:hint="eastAsia" w:ascii="宋体" w:hAnsi="宋体" w:cs="宋体"/>
          <w:b/>
          <w:color w:val="000000" w:themeColor="text1"/>
          <w:sz w:val="28"/>
          <w:szCs w:val="28"/>
        </w:rPr>
        <w:t>法定代表人或授权代理人：</w:t>
      </w:r>
      <w:r>
        <w:rPr>
          <w:rFonts w:hint="eastAsia" w:ascii="宋体" w:hAnsi="宋体" w:cs="宋体"/>
          <w:b/>
          <w:color w:val="000000" w:themeColor="text1"/>
          <w:sz w:val="28"/>
          <w:szCs w:val="28"/>
          <w:u w:val="single"/>
        </w:rPr>
        <w:t>（签字或加盖印鉴）</w:t>
      </w:r>
    </w:p>
    <w:p>
      <w:pPr>
        <w:spacing w:line="480" w:lineRule="exact"/>
        <w:jc w:val="center"/>
        <w:rPr>
          <w:rFonts w:ascii="宋体" w:cs="宋体"/>
          <w:b/>
          <w:color w:val="000000" w:themeColor="text1"/>
          <w:sz w:val="32"/>
          <w:szCs w:val="32"/>
        </w:rPr>
      </w:pPr>
      <w:r>
        <w:rPr>
          <w:rFonts w:hint="eastAsia" w:ascii="宋体" w:hAnsi="宋体" w:cs="宋体"/>
          <w:b/>
          <w:color w:val="000000" w:themeColor="text1"/>
          <w:sz w:val="28"/>
          <w:szCs w:val="28"/>
        </w:rPr>
        <w:t>年</w:t>
      </w:r>
      <w:r>
        <w:rPr>
          <w:rFonts w:ascii="宋体" w:hAnsi="宋体" w:cs="宋体"/>
          <w:b/>
          <w:color w:val="000000" w:themeColor="text1"/>
          <w:sz w:val="28"/>
          <w:szCs w:val="28"/>
        </w:rPr>
        <w:t xml:space="preserve">   </w:t>
      </w:r>
      <w:r>
        <w:rPr>
          <w:rFonts w:hint="eastAsia" w:ascii="宋体" w:hAnsi="宋体" w:cs="宋体"/>
          <w:b/>
          <w:color w:val="000000" w:themeColor="text1"/>
          <w:sz w:val="28"/>
          <w:szCs w:val="28"/>
        </w:rPr>
        <w:t>月</w:t>
      </w:r>
      <w:r>
        <w:rPr>
          <w:rFonts w:ascii="宋体" w:hAnsi="宋体" w:cs="宋体"/>
          <w:b/>
          <w:color w:val="000000" w:themeColor="text1"/>
          <w:sz w:val="28"/>
          <w:szCs w:val="28"/>
        </w:rPr>
        <w:t xml:space="preserve">   </w:t>
      </w:r>
      <w:r>
        <w:rPr>
          <w:rFonts w:hint="eastAsia" w:ascii="宋体" w:hAnsi="宋体" w:cs="宋体"/>
          <w:b/>
          <w:color w:val="000000" w:themeColor="text1"/>
          <w:sz w:val="28"/>
          <w:szCs w:val="28"/>
        </w:rPr>
        <w:t>日</w:t>
      </w:r>
    </w:p>
    <w:p>
      <w:pPr>
        <w:spacing w:line="360" w:lineRule="exact"/>
        <w:jc w:val="center"/>
        <w:rPr>
          <w:rFonts w:ascii="宋体" w:cs="宋体"/>
          <w:b/>
          <w:color w:val="000000" w:themeColor="text1"/>
          <w:sz w:val="32"/>
          <w:szCs w:val="32"/>
        </w:rPr>
      </w:pPr>
      <w:r>
        <w:rPr>
          <w:rFonts w:ascii="宋体" w:cs="宋体"/>
          <w:b/>
          <w:color w:val="000000" w:themeColor="text1"/>
          <w:sz w:val="32"/>
          <w:szCs w:val="32"/>
        </w:rPr>
        <w:br w:type="page"/>
      </w:r>
    </w:p>
    <w:p>
      <w:pPr>
        <w:spacing w:line="360" w:lineRule="exact"/>
        <w:jc w:val="center"/>
        <w:rPr>
          <w:rFonts w:ascii="宋体" w:cs="宋体"/>
          <w:b/>
          <w:color w:val="000000" w:themeColor="text1"/>
          <w:sz w:val="32"/>
          <w:szCs w:val="32"/>
        </w:rPr>
      </w:pPr>
    </w:p>
    <w:p>
      <w:pPr>
        <w:spacing w:line="360" w:lineRule="exact"/>
        <w:jc w:val="center"/>
        <w:rPr>
          <w:rFonts w:ascii="宋体" w:cs="宋体"/>
          <w:b/>
          <w:color w:val="000000" w:themeColor="text1"/>
          <w:sz w:val="32"/>
          <w:szCs w:val="32"/>
        </w:rPr>
      </w:pPr>
      <w:r>
        <w:rPr>
          <w:rFonts w:hint="eastAsia" w:ascii="宋体" w:hAnsi="宋体" w:cs="宋体"/>
          <w:b/>
          <w:color w:val="000000" w:themeColor="text1"/>
          <w:sz w:val="32"/>
          <w:szCs w:val="32"/>
        </w:rPr>
        <w:t>目</w:t>
      </w:r>
      <w:r>
        <w:rPr>
          <w:rFonts w:ascii="宋体" w:hAnsi="宋体" w:cs="宋体"/>
          <w:b/>
          <w:color w:val="000000" w:themeColor="text1"/>
          <w:sz w:val="32"/>
          <w:szCs w:val="32"/>
        </w:rPr>
        <w:t xml:space="preserve">   </w:t>
      </w:r>
      <w:r>
        <w:rPr>
          <w:rFonts w:hint="eastAsia" w:ascii="宋体" w:hAnsi="宋体" w:cs="宋体"/>
          <w:b/>
          <w:color w:val="000000" w:themeColor="text1"/>
          <w:sz w:val="32"/>
          <w:szCs w:val="32"/>
        </w:rPr>
        <w:t>录</w:t>
      </w:r>
    </w:p>
    <w:p>
      <w:pPr>
        <w:spacing w:line="360" w:lineRule="exact"/>
        <w:jc w:val="center"/>
        <w:rPr>
          <w:rFonts w:ascii="宋体" w:cs="宋体"/>
          <w:color w:val="000000" w:themeColor="text1"/>
          <w:sz w:val="28"/>
          <w:szCs w:val="28"/>
        </w:rPr>
      </w:pPr>
    </w:p>
    <w:p>
      <w:pPr>
        <w:spacing w:line="360" w:lineRule="exact"/>
        <w:jc w:val="center"/>
        <w:rPr>
          <w:rFonts w:ascii="宋体" w:cs="宋体"/>
          <w:color w:val="000000" w:themeColor="text1"/>
          <w:sz w:val="28"/>
          <w:szCs w:val="28"/>
        </w:rPr>
      </w:pPr>
    </w:p>
    <w:p>
      <w:pPr>
        <w:spacing w:line="360" w:lineRule="exact"/>
        <w:jc w:val="center"/>
        <w:rPr>
          <w:rFonts w:ascii="宋体" w:cs="宋体"/>
          <w:color w:val="000000" w:themeColor="text1"/>
          <w:sz w:val="28"/>
          <w:szCs w:val="28"/>
        </w:rPr>
      </w:pPr>
      <w:r>
        <w:rPr>
          <w:rFonts w:hint="eastAsia" w:ascii="宋体" w:hAnsi="宋体" w:cs="宋体"/>
          <w:color w:val="000000" w:themeColor="text1"/>
          <w:sz w:val="28"/>
          <w:szCs w:val="28"/>
        </w:rPr>
        <w:t>（建议按照招标文件《参考格式》顺序编写）</w:t>
      </w:r>
    </w:p>
    <w:p>
      <w:pPr>
        <w:spacing w:line="360" w:lineRule="exact"/>
        <w:jc w:val="center"/>
        <w:rPr>
          <w:rFonts w:ascii="宋体" w:cs="宋体"/>
          <w:b/>
          <w:color w:val="000000" w:themeColor="text1"/>
          <w:sz w:val="28"/>
          <w:szCs w:val="28"/>
        </w:rPr>
      </w:pPr>
    </w:p>
    <w:p>
      <w:pPr>
        <w:spacing w:line="52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一、磋商函及磋商函附录</w:t>
      </w:r>
      <w:r>
        <w:rPr>
          <w:rFonts w:ascii="宋体" w:cs="宋体"/>
          <w:color w:val="000000" w:themeColor="text1"/>
          <w:szCs w:val="21"/>
        </w:rPr>
        <w:tab/>
      </w:r>
    </w:p>
    <w:p>
      <w:pPr>
        <w:spacing w:line="520" w:lineRule="exact"/>
        <w:ind w:firstLine="1058" w:firstLineChars="504"/>
        <w:rPr>
          <w:rFonts w:ascii="宋体" w:cs="宋体"/>
          <w:color w:val="000000" w:themeColor="text1"/>
          <w:szCs w:val="21"/>
        </w:rPr>
      </w:pPr>
      <w:r>
        <w:rPr>
          <w:rFonts w:hint="eastAsia" w:ascii="宋体" w:hAnsi="宋体" w:cs="宋体"/>
          <w:color w:val="000000" w:themeColor="text1"/>
          <w:szCs w:val="21"/>
        </w:rPr>
        <w:t>（一）磋商函</w:t>
      </w:r>
      <w:r>
        <w:rPr>
          <w:rFonts w:ascii="宋体" w:cs="宋体"/>
          <w:color w:val="000000" w:themeColor="text1"/>
          <w:szCs w:val="21"/>
        </w:rPr>
        <w:tab/>
      </w:r>
    </w:p>
    <w:p>
      <w:pPr>
        <w:spacing w:line="520" w:lineRule="exact"/>
        <w:ind w:firstLine="1058" w:firstLineChars="504"/>
        <w:rPr>
          <w:rFonts w:ascii="宋体" w:cs="宋体"/>
          <w:color w:val="000000" w:themeColor="text1"/>
          <w:szCs w:val="21"/>
        </w:rPr>
      </w:pPr>
      <w:r>
        <w:rPr>
          <w:rFonts w:hint="eastAsia" w:ascii="宋体" w:hAnsi="宋体" w:cs="宋体"/>
          <w:color w:val="000000" w:themeColor="text1"/>
          <w:szCs w:val="21"/>
        </w:rPr>
        <w:t>（二）磋商函附录</w:t>
      </w:r>
    </w:p>
    <w:p>
      <w:pPr>
        <w:spacing w:line="520" w:lineRule="exact"/>
        <w:ind w:firstLine="1058" w:firstLineChars="504"/>
        <w:rPr>
          <w:rFonts w:ascii="宋体" w:cs="宋体"/>
          <w:color w:val="000000" w:themeColor="text1"/>
          <w:szCs w:val="21"/>
        </w:rPr>
      </w:pPr>
      <w:r>
        <w:rPr>
          <w:rFonts w:hint="eastAsia" w:ascii="宋体" w:hAnsi="宋体" w:cs="宋体"/>
          <w:color w:val="000000" w:themeColor="text1"/>
          <w:szCs w:val="21"/>
        </w:rPr>
        <w:t>二、法定代表人（负责人）身份证明</w:t>
      </w:r>
      <w:r>
        <w:rPr>
          <w:rFonts w:ascii="宋体" w:cs="宋体"/>
          <w:color w:val="000000" w:themeColor="text1"/>
          <w:szCs w:val="21"/>
        </w:rPr>
        <w:tab/>
      </w:r>
    </w:p>
    <w:p>
      <w:pPr>
        <w:spacing w:line="520" w:lineRule="exact"/>
        <w:ind w:firstLine="1058" w:firstLineChars="504"/>
        <w:rPr>
          <w:rFonts w:ascii="宋体" w:hAnsi="宋体" w:cs="宋体"/>
          <w:color w:val="000000" w:themeColor="text1"/>
          <w:szCs w:val="21"/>
        </w:rPr>
      </w:pPr>
      <w:r>
        <w:rPr>
          <w:rFonts w:hint="eastAsia" w:ascii="宋体" w:hAnsi="宋体" w:cs="宋体"/>
          <w:color w:val="000000" w:themeColor="text1"/>
          <w:szCs w:val="21"/>
        </w:rPr>
        <w:t>三、授权委托书</w:t>
      </w:r>
    </w:p>
    <w:p>
      <w:pPr>
        <w:pStyle w:val="2"/>
        <w:spacing w:line="520" w:lineRule="exact"/>
        <w:ind w:firstLine="210"/>
        <w:rPr>
          <w:rFonts w:ascii="宋体" w:hAnsi="宋体" w:cs="宋体"/>
          <w:color w:val="000000" w:themeColor="text1"/>
          <w:szCs w:val="21"/>
        </w:rPr>
      </w:pPr>
      <w:r>
        <w:rPr>
          <w:rFonts w:hint="eastAsia" w:ascii="宋体" w:hAnsi="宋体" w:cs="宋体"/>
          <w:color w:val="000000" w:themeColor="text1"/>
          <w:szCs w:val="21"/>
        </w:rPr>
        <w:t xml:space="preserve">        四、技术方案（综合服务方案）</w:t>
      </w:r>
    </w:p>
    <w:p>
      <w:pPr>
        <w:pStyle w:val="2"/>
        <w:spacing w:line="520" w:lineRule="exact"/>
        <w:ind w:firstLine="210"/>
        <w:rPr>
          <w:rFonts w:ascii="宋体" w:hAnsi="宋体" w:cs="宋体"/>
          <w:color w:val="000000" w:themeColor="text1"/>
          <w:szCs w:val="21"/>
        </w:rPr>
      </w:pPr>
      <w:r>
        <w:rPr>
          <w:rFonts w:hint="eastAsia" w:ascii="宋体" w:hAnsi="宋体" w:cs="宋体"/>
          <w:color w:val="000000" w:themeColor="text1"/>
          <w:szCs w:val="21"/>
        </w:rPr>
        <w:t xml:space="preserve">        五、服务响应表</w:t>
      </w:r>
    </w:p>
    <w:p>
      <w:pPr>
        <w:pStyle w:val="2"/>
        <w:spacing w:line="520" w:lineRule="exact"/>
        <w:ind w:firstLine="210"/>
        <w:rPr>
          <w:rFonts w:ascii="宋体" w:cs="宋体"/>
          <w:color w:val="000000" w:themeColor="text1"/>
          <w:szCs w:val="21"/>
        </w:rPr>
      </w:pPr>
      <w:r>
        <w:rPr>
          <w:rFonts w:hint="eastAsia" w:ascii="宋体" w:cs="宋体"/>
          <w:color w:val="000000" w:themeColor="text1"/>
          <w:szCs w:val="21"/>
        </w:rPr>
        <w:t xml:space="preserve">        六、</w:t>
      </w:r>
      <w:r>
        <w:rPr>
          <w:rFonts w:hint="eastAsia" w:ascii="宋体" w:hAnsi="宋体" w:cs="宋体"/>
          <w:color w:val="000000" w:themeColor="text1"/>
          <w:szCs w:val="21"/>
        </w:rPr>
        <w:t>供应商基本情况表</w:t>
      </w:r>
    </w:p>
    <w:p>
      <w:pPr>
        <w:pStyle w:val="2"/>
        <w:spacing w:line="520" w:lineRule="exact"/>
        <w:ind w:firstLine="210"/>
        <w:rPr>
          <w:rFonts w:ascii="宋体" w:cs="宋体"/>
          <w:color w:val="000000" w:themeColor="text1"/>
          <w:szCs w:val="21"/>
        </w:rPr>
      </w:pPr>
      <w:r>
        <w:rPr>
          <w:rFonts w:hint="eastAsia" w:ascii="宋体" w:cs="宋体"/>
          <w:color w:val="000000" w:themeColor="text1"/>
          <w:szCs w:val="21"/>
        </w:rPr>
        <w:t xml:space="preserve">        </w:t>
      </w:r>
      <w:r>
        <w:rPr>
          <w:rFonts w:hint="eastAsia" w:ascii="宋体" w:hAnsi="宋体" w:cs="宋体"/>
          <w:color w:val="000000" w:themeColor="text1"/>
          <w:szCs w:val="21"/>
        </w:rPr>
        <w:t>七、</w:t>
      </w:r>
      <w:r>
        <w:rPr>
          <w:rFonts w:hint="eastAsia" w:ascii="宋体" w:cs="宋体"/>
          <w:color w:val="000000" w:themeColor="text1"/>
          <w:szCs w:val="21"/>
        </w:rPr>
        <w:t>项目人员配备及设备配置情况</w:t>
      </w:r>
    </w:p>
    <w:p>
      <w:pPr>
        <w:pStyle w:val="2"/>
        <w:spacing w:line="520" w:lineRule="exact"/>
        <w:ind w:firstLine="210"/>
        <w:rPr>
          <w:rFonts w:ascii="宋体" w:cs="宋体"/>
          <w:color w:val="000000" w:themeColor="text1"/>
          <w:szCs w:val="21"/>
        </w:rPr>
      </w:pPr>
      <w:r>
        <w:rPr>
          <w:rFonts w:hint="eastAsia" w:ascii="宋体" w:cs="宋体"/>
          <w:color w:val="000000" w:themeColor="text1"/>
          <w:szCs w:val="21"/>
        </w:rPr>
        <w:t xml:space="preserve">        八、空气质量监测点位优化项目业绩</w:t>
      </w:r>
      <w:r>
        <w:rPr>
          <w:rFonts w:ascii="宋体" w:cs="宋体"/>
          <w:color w:val="000000" w:themeColor="text1"/>
          <w:szCs w:val="21"/>
        </w:rPr>
        <w:tab/>
      </w:r>
    </w:p>
    <w:p>
      <w:pPr>
        <w:spacing w:line="520" w:lineRule="exact"/>
        <w:ind w:firstLine="1058" w:firstLineChars="504"/>
        <w:rPr>
          <w:rFonts w:ascii="宋体" w:cs="宋体"/>
          <w:color w:val="000000" w:themeColor="text1"/>
          <w:szCs w:val="21"/>
        </w:rPr>
      </w:pPr>
      <w:r>
        <w:rPr>
          <w:rFonts w:hint="eastAsia" w:ascii="宋体" w:hAnsi="宋体" w:cs="宋体"/>
          <w:color w:val="000000" w:themeColor="text1"/>
          <w:szCs w:val="21"/>
        </w:rPr>
        <w:t>九、服务承诺及优惠条件</w:t>
      </w:r>
      <w:r>
        <w:rPr>
          <w:rFonts w:ascii="宋体" w:cs="宋体"/>
          <w:color w:val="000000" w:themeColor="text1"/>
          <w:szCs w:val="21"/>
        </w:rPr>
        <w:tab/>
      </w:r>
    </w:p>
    <w:p>
      <w:pPr>
        <w:spacing w:line="520" w:lineRule="exact"/>
        <w:ind w:firstLine="1058" w:firstLineChars="504"/>
        <w:rPr>
          <w:rFonts w:ascii="宋体" w:cs="宋体"/>
          <w:color w:val="000000" w:themeColor="text1"/>
          <w:szCs w:val="21"/>
        </w:rPr>
      </w:pPr>
      <w:r>
        <w:rPr>
          <w:rFonts w:hint="eastAsia" w:ascii="宋体" w:hAnsi="宋体" w:cs="宋体"/>
          <w:color w:val="000000" w:themeColor="text1"/>
          <w:szCs w:val="21"/>
        </w:rPr>
        <w:t>十、反商业贿赂承诺书</w:t>
      </w:r>
      <w:r>
        <w:rPr>
          <w:rFonts w:ascii="宋体" w:cs="宋体"/>
          <w:color w:val="000000" w:themeColor="text1"/>
          <w:szCs w:val="21"/>
        </w:rPr>
        <w:tab/>
      </w:r>
    </w:p>
    <w:p>
      <w:pPr>
        <w:spacing w:line="520" w:lineRule="exact"/>
        <w:ind w:firstLine="1058" w:firstLineChars="504"/>
        <w:rPr>
          <w:rFonts w:ascii="宋体" w:cs="宋体"/>
          <w:color w:val="000000" w:themeColor="text1"/>
          <w:szCs w:val="21"/>
        </w:rPr>
      </w:pPr>
      <w:r>
        <w:rPr>
          <w:rFonts w:hint="eastAsia" w:ascii="宋体" w:hAnsi="宋体" w:cs="宋体"/>
          <w:color w:val="000000" w:themeColor="text1"/>
          <w:szCs w:val="21"/>
        </w:rPr>
        <w:t>十一、资</w:t>
      </w:r>
      <w:r>
        <w:rPr>
          <w:rFonts w:ascii="宋体" w:hAnsi="宋体" w:cs="宋体"/>
          <w:color w:val="000000" w:themeColor="text1"/>
          <w:szCs w:val="21"/>
        </w:rPr>
        <w:t xml:space="preserve"> </w:t>
      </w:r>
      <w:r>
        <w:rPr>
          <w:rFonts w:hint="eastAsia" w:ascii="宋体" w:hAnsi="宋体" w:cs="宋体"/>
          <w:color w:val="000000" w:themeColor="text1"/>
          <w:szCs w:val="21"/>
        </w:rPr>
        <w:t>格</w:t>
      </w:r>
      <w:r>
        <w:rPr>
          <w:rFonts w:ascii="宋体" w:hAnsi="宋体" w:cs="宋体"/>
          <w:color w:val="000000" w:themeColor="text1"/>
          <w:szCs w:val="21"/>
        </w:rPr>
        <w:t xml:space="preserve"> </w:t>
      </w:r>
      <w:r>
        <w:rPr>
          <w:rFonts w:hint="eastAsia" w:ascii="宋体" w:hAnsi="宋体" w:cs="宋体"/>
          <w:color w:val="000000" w:themeColor="text1"/>
          <w:szCs w:val="21"/>
        </w:rPr>
        <w:t>证</w:t>
      </w:r>
      <w:r>
        <w:rPr>
          <w:rFonts w:ascii="宋体" w:hAnsi="宋体" w:cs="宋体"/>
          <w:color w:val="000000" w:themeColor="text1"/>
          <w:szCs w:val="21"/>
        </w:rPr>
        <w:t xml:space="preserve"> </w:t>
      </w:r>
      <w:r>
        <w:rPr>
          <w:rFonts w:hint="eastAsia" w:ascii="宋体" w:hAnsi="宋体" w:cs="宋体"/>
          <w:color w:val="000000" w:themeColor="text1"/>
          <w:szCs w:val="21"/>
        </w:rPr>
        <w:t>明</w:t>
      </w:r>
      <w:r>
        <w:rPr>
          <w:rFonts w:ascii="宋体" w:hAnsi="宋体" w:cs="宋体"/>
          <w:color w:val="000000" w:themeColor="text1"/>
          <w:szCs w:val="21"/>
        </w:rPr>
        <w:t xml:space="preserve"> </w:t>
      </w:r>
      <w:r>
        <w:rPr>
          <w:rFonts w:hint="eastAsia" w:ascii="宋体" w:hAnsi="宋体" w:cs="宋体"/>
          <w:color w:val="000000" w:themeColor="text1"/>
          <w:szCs w:val="21"/>
        </w:rPr>
        <w:t>文</w:t>
      </w:r>
      <w:r>
        <w:rPr>
          <w:rFonts w:ascii="宋体" w:hAnsi="宋体" w:cs="宋体"/>
          <w:color w:val="000000" w:themeColor="text1"/>
          <w:szCs w:val="21"/>
        </w:rPr>
        <w:t xml:space="preserve"> </w:t>
      </w:r>
      <w:r>
        <w:rPr>
          <w:rFonts w:hint="eastAsia" w:ascii="宋体" w:hAnsi="宋体" w:cs="宋体"/>
          <w:color w:val="000000" w:themeColor="text1"/>
          <w:szCs w:val="21"/>
        </w:rPr>
        <w:t>件</w:t>
      </w:r>
      <w:r>
        <w:rPr>
          <w:rFonts w:ascii="宋体" w:cs="宋体"/>
          <w:color w:val="000000" w:themeColor="text1"/>
          <w:szCs w:val="21"/>
        </w:rPr>
        <w:tab/>
      </w:r>
    </w:p>
    <w:p>
      <w:pPr>
        <w:spacing w:line="520" w:lineRule="exact"/>
        <w:ind w:firstLine="1058" w:firstLineChars="504"/>
        <w:rPr>
          <w:rFonts w:ascii="宋体" w:cs="宋体"/>
          <w:color w:val="000000" w:themeColor="text1"/>
          <w:szCs w:val="21"/>
        </w:rPr>
      </w:pPr>
      <w:r>
        <w:rPr>
          <w:rFonts w:hint="eastAsia" w:ascii="宋体" w:hAnsi="宋体" w:cs="宋体"/>
          <w:color w:val="000000" w:themeColor="text1"/>
          <w:szCs w:val="21"/>
        </w:rPr>
        <w:t>十二、中小企业声明函</w:t>
      </w:r>
      <w:r>
        <w:rPr>
          <w:rFonts w:ascii="宋体" w:cs="宋体"/>
          <w:color w:val="000000" w:themeColor="text1"/>
          <w:szCs w:val="21"/>
        </w:rPr>
        <w:tab/>
      </w:r>
    </w:p>
    <w:p>
      <w:pPr>
        <w:spacing w:line="520" w:lineRule="exact"/>
        <w:ind w:firstLine="1058" w:firstLineChars="504"/>
        <w:rPr>
          <w:rFonts w:ascii="宋体" w:cs="宋体"/>
          <w:color w:val="000000" w:themeColor="text1"/>
          <w:szCs w:val="21"/>
        </w:rPr>
      </w:pPr>
      <w:r>
        <w:rPr>
          <w:rFonts w:hint="eastAsia" w:ascii="宋体" w:hAnsi="宋体" w:cs="宋体"/>
          <w:color w:val="000000" w:themeColor="text1"/>
          <w:szCs w:val="21"/>
        </w:rPr>
        <w:t>十三、投标人认为需要复印的其它材料</w:t>
      </w:r>
      <w:r>
        <w:rPr>
          <w:rFonts w:ascii="宋体" w:cs="宋体"/>
          <w:color w:val="000000" w:themeColor="text1"/>
          <w:szCs w:val="21"/>
        </w:rPr>
        <w:tab/>
      </w:r>
    </w:p>
    <w:p>
      <w:pPr>
        <w:spacing w:line="520" w:lineRule="exact"/>
        <w:jc w:val="center"/>
        <w:outlineLvl w:val="0"/>
        <w:rPr>
          <w:rFonts w:ascii="宋体" w:cs="宋体"/>
          <w:b/>
          <w:color w:val="000000" w:themeColor="text1"/>
          <w:szCs w:val="21"/>
        </w:rPr>
      </w:pPr>
    </w:p>
    <w:p>
      <w:pPr>
        <w:spacing w:line="520" w:lineRule="exact"/>
        <w:jc w:val="center"/>
        <w:outlineLvl w:val="0"/>
        <w:rPr>
          <w:rFonts w:ascii="宋体" w:cs="宋体"/>
          <w:b/>
          <w:color w:val="000000" w:themeColor="text1"/>
          <w:szCs w:val="21"/>
        </w:rPr>
      </w:pPr>
    </w:p>
    <w:p>
      <w:pPr>
        <w:spacing w:line="520" w:lineRule="exact"/>
        <w:jc w:val="center"/>
        <w:outlineLvl w:val="0"/>
        <w:rPr>
          <w:rFonts w:ascii="宋体" w:cs="宋体"/>
          <w:b/>
          <w:color w:val="000000" w:themeColor="text1"/>
          <w:szCs w:val="21"/>
        </w:rPr>
      </w:pPr>
    </w:p>
    <w:p>
      <w:pPr>
        <w:spacing w:line="520" w:lineRule="exact"/>
        <w:jc w:val="center"/>
        <w:outlineLvl w:val="0"/>
        <w:rPr>
          <w:rFonts w:ascii="宋体" w:cs="宋体"/>
          <w:b/>
          <w:color w:val="000000" w:themeColor="text1"/>
          <w:szCs w:val="21"/>
        </w:rPr>
      </w:pPr>
    </w:p>
    <w:p>
      <w:pPr>
        <w:spacing w:line="520" w:lineRule="exact"/>
        <w:jc w:val="center"/>
        <w:outlineLvl w:val="0"/>
        <w:rPr>
          <w:rFonts w:ascii="宋体" w:cs="宋体"/>
          <w:b/>
          <w:color w:val="000000" w:themeColor="text1"/>
          <w:szCs w:val="21"/>
        </w:rPr>
      </w:pPr>
    </w:p>
    <w:p>
      <w:pPr>
        <w:spacing w:line="360" w:lineRule="exact"/>
        <w:jc w:val="center"/>
        <w:outlineLvl w:val="0"/>
        <w:rPr>
          <w:rFonts w:ascii="宋体" w:cs="宋体"/>
          <w:b/>
          <w:color w:val="000000" w:themeColor="text1"/>
          <w:szCs w:val="21"/>
        </w:rPr>
      </w:pPr>
    </w:p>
    <w:p>
      <w:pPr>
        <w:pStyle w:val="14"/>
        <w:rPr>
          <w:rFonts w:ascii="宋体" w:cs="宋体"/>
          <w:color w:val="000000" w:themeColor="text1"/>
        </w:rPr>
      </w:pPr>
      <w:bookmarkStart w:id="185" w:name="_Toc30439"/>
      <w:r>
        <w:rPr>
          <w:rFonts w:hint="eastAsia" w:ascii="宋体" w:hAnsi="宋体" w:cs="宋体"/>
          <w:color w:val="000000" w:themeColor="text1"/>
        </w:rPr>
        <w:t>一、磋商函及磋商函附录</w:t>
      </w:r>
      <w:bookmarkEnd w:id="185"/>
    </w:p>
    <w:p>
      <w:pPr>
        <w:pStyle w:val="14"/>
        <w:rPr>
          <w:rFonts w:ascii="宋体" w:cs="宋体"/>
          <w:color w:val="000000" w:themeColor="text1"/>
        </w:rPr>
      </w:pPr>
      <w:bookmarkStart w:id="186" w:name="_Toc8943"/>
      <w:r>
        <w:rPr>
          <w:rFonts w:hint="eastAsia" w:ascii="宋体" w:hAnsi="宋体" w:cs="宋体"/>
          <w:color w:val="000000" w:themeColor="text1"/>
        </w:rPr>
        <w:t>（一）磋商函</w:t>
      </w:r>
      <w:bookmarkEnd w:id="186"/>
    </w:p>
    <w:p>
      <w:pPr>
        <w:spacing w:line="360" w:lineRule="exact"/>
        <w:outlineLvl w:val="1"/>
        <w:rPr>
          <w:rFonts w:ascii="宋体" w:cs="宋体"/>
          <w:color w:val="000000" w:themeColor="text1"/>
          <w:szCs w:val="21"/>
        </w:rPr>
      </w:pPr>
    </w:p>
    <w:p>
      <w:pPr>
        <w:spacing w:line="520" w:lineRule="exact"/>
        <w:rPr>
          <w:rFonts w:ascii="宋体" w:cs="宋体"/>
          <w:color w:val="000000" w:themeColor="text1"/>
          <w:sz w:val="24"/>
          <w:szCs w:val="24"/>
          <w:u w:val="single"/>
        </w:rPr>
      </w:pPr>
      <w:r>
        <w:rPr>
          <w:rFonts w:hint="eastAsia" w:ascii="宋体" w:hAnsi="宋体" w:cs="宋体"/>
          <w:b/>
          <w:color w:val="000000" w:themeColor="text1"/>
          <w:sz w:val="24"/>
          <w:szCs w:val="24"/>
        </w:rPr>
        <w:t>致：</w:t>
      </w:r>
      <w:r>
        <w:rPr>
          <w:rFonts w:ascii="宋体" w:hAnsi="宋体" w:cs="宋体"/>
          <w:b/>
          <w:color w:val="000000" w:themeColor="text1"/>
          <w:sz w:val="24"/>
          <w:szCs w:val="24"/>
          <w:u w:val="single"/>
        </w:rPr>
        <w:t xml:space="preserve">  </w:t>
      </w:r>
      <w:r>
        <w:rPr>
          <w:rFonts w:ascii="宋体" w:hAnsi="宋体" w:cs="宋体"/>
          <w:color w:val="000000" w:themeColor="text1"/>
          <w:sz w:val="24"/>
          <w:szCs w:val="24"/>
          <w:u w:val="single"/>
        </w:rPr>
        <w:t xml:space="preserve">          </w:t>
      </w:r>
      <w:r>
        <w:rPr>
          <w:rFonts w:ascii="宋体" w:hAnsi="宋体" w:cs="宋体"/>
          <w:color w:val="000000" w:themeColor="text1"/>
          <w:sz w:val="24"/>
          <w:szCs w:val="24"/>
        </w:rPr>
        <w:t xml:space="preserve"> </w:t>
      </w:r>
      <w:r>
        <w:rPr>
          <w:rFonts w:hint="eastAsia" w:ascii="宋体" w:hAnsi="宋体" w:cs="宋体"/>
          <w:color w:val="000000" w:themeColor="text1"/>
          <w:sz w:val="24"/>
          <w:szCs w:val="24"/>
        </w:rPr>
        <w:t>（采购人名称）</w:t>
      </w:r>
    </w:p>
    <w:p>
      <w:pPr>
        <w:spacing w:line="520" w:lineRule="exact"/>
        <w:rPr>
          <w:rFonts w:ascii="宋体" w:cs="宋体"/>
          <w:color w:val="000000" w:themeColor="text1"/>
          <w:sz w:val="24"/>
          <w:szCs w:val="24"/>
        </w:rPr>
      </w:pPr>
      <w:r>
        <w:rPr>
          <w:rFonts w:ascii="宋体" w:hAnsi="宋体" w:cs="宋体"/>
          <w:color w:val="000000" w:themeColor="text1"/>
          <w:sz w:val="24"/>
          <w:szCs w:val="24"/>
        </w:rPr>
        <w:t xml:space="preserve">    </w:t>
      </w:r>
      <w:r>
        <w:rPr>
          <w:rFonts w:hint="eastAsia" w:ascii="宋体" w:hAnsi="宋体" w:cs="宋体"/>
          <w:color w:val="000000" w:themeColor="text1"/>
          <w:sz w:val="24"/>
          <w:szCs w:val="24"/>
        </w:rPr>
        <w:t>根据贵方</w:t>
      </w:r>
      <w:r>
        <w:rPr>
          <w:rFonts w:ascii="宋体" w:hAnsi="宋体" w:cs="宋体"/>
          <w:color w:val="000000" w:themeColor="text1"/>
          <w:sz w:val="24"/>
          <w:szCs w:val="24"/>
          <w:u w:val="single"/>
        </w:rPr>
        <w:t xml:space="preserve">        </w:t>
      </w:r>
      <w:r>
        <w:rPr>
          <w:rFonts w:hint="eastAsia" w:ascii="宋体" w:hAnsi="宋体" w:cs="宋体"/>
          <w:color w:val="000000" w:themeColor="text1"/>
          <w:sz w:val="24"/>
          <w:szCs w:val="24"/>
          <w:u w:val="single"/>
        </w:rPr>
        <w:t xml:space="preserve">  </w:t>
      </w:r>
      <w:r>
        <w:rPr>
          <w:rFonts w:ascii="宋体" w:hAnsi="宋体" w:cs="宋体"/>
          <w:color w:val="000000" w:themeColor="text1"/>
          <w:sz w:val="24"/>
          <w:szCs w:val="24"/>
          <w:u w:val="single"/>
        </w:rPr>
        <w:t xml:space="preserve">   </w:t>
      </w:r>
      <w:r>
        <w:rPr>
          <w:rFonts w:hint="eastAsia" w:ascii="宋体" w:hAnsi="宋体" w:cs="宋体"/>
          <w:color w:val="000000" w:themeColor="text1"/>
          <w:sz w:val="24"/>
          <w:szCs w:val="24"/>
        </w:rPr>
        <w:t>（项目名称）磋商文件之投标邀请，签字代表：</w:t>
      </w:r>
      <w:r>
        <w:rPr>
          <w:rFonts w:hint="eastAsia" w:ascii="宋体" w:hAnsi="宋体" w:cs="宋体"/>
          <w:color w:val="000000" w:themeColor="text1"/>
          <w:sz w:val="24"/>
          <w:szCs w:val="24"/>
          <w:u w:val="single"/>
        </w:rPr>
        <w:t>（法人代表或负责人）</w:t>
      </w:r>
      <w:r>
        <w:rPr>
          <w:rFonts w:ascii="宋体" w:hAnsi="宋体" w:cs="宋体"/>
          <w:color w:val="000000" w:themeColor="text1"/>
          <w:sz w:val="24"/>
          <w:szCs w:val="24"/>
          <w:u w:val="single"/>
        </w:rPr>
        <w:t xml:space="preserve">  </w:t>
      </w:r>
      <w:r>
        <w:rPr>
          <w:rFonts w:hint="eastAsia" w:ascii="宋体" w:hAnsi="宋体" w:cs="宋体"/>
          <w:color w:val="000000" w:themeColor="text1"/>
          <w:sz w:val="24"/>
          <w:szCs w:val="24"/>
        </w:rPr>
        <w:t>正式授权并代表投标单位</w:t>
      </w:r>
      <w:r>
        <w:rPr>
          <w:rFonts w:ascii="宋体" w:hAnsi="宋体" w:cs="宋体"/>
          <w:color w:val="000000" w:themeColor="text1"/>
          <w:sz w:val="24"/>
          <w:szCs w:val="24"/>
          <w:u w:val="single"/>
        </w:rPr>
        <w:t xml:space="preserve"> </w:t>
      </w:r>
      <w:r>
        <w:rPr>
          <w:rFonts w:hint="eastAsia" w:ascii="宋体" w:hAnsi="宋体" w:cs="宋体"/>
          <w:color w:val="000000" w:themeColor="text1"/>
          <w:sz w:val="24"/>
          <w:szCs w:val="24"/>
          <w:u w:val="single"/>
        </w:rPr>
        <w:t>（单位名称、单位地址）</w:t>
      </w:r>
      <w:r>
        <w:rPr>
          <w:rFonts w:ascii="宋体" w:hAnsi="宋体" w:cs="宋体"/>
          <w:color w:val="000000" w:themeColor="text1"/>
          <w:sz w:val="24"/>
          <w:szCs w:val="24"/>
          <w:u w:val="single"/>
        </w:rPr>
        <w:t xml:space="preserve"> </w:t>
      </w:r>
      <w:r>
        <w:rPr>
          <w:rFonts w:hint="eastAsia" w:ascii="宋体" w:hAnsi="宋体" w:cs="宋体"/>
          <w:color w:val="000000" w:themeColor="text1"/>
          <w:sz w:val="24"/>
          <w:szCs w:val="24"/>
        </w:rPr>
        <w:t>提交以下文件正本</w:t>
      </w:r>
      <w:r>
        <w:rPr>
          <w:rFonts w:hint="eastAsia" w:ascii="宋体" w:hAnsi="宋体" w:cs="宋体"/>
          <w:color w:val="000000" w:themeColor="text1"/>
          <w:sz w:val="24"/>
          <w:szCs w:val="24"/>
          <w:u w:val="single"/>
        </w:rPr>
        <w:t>壹</w:t>
      </w:r>
      <w:r>
        <w:rPr>
          <w:rFonts w:hint="eastAsia" w:ascii="宋体" w:hAnsi="宋体" w:cs="宋体"/>
          <w:color w:val="000000" w:themeColor="text1"/>
          <w:sz w:val="24"/>
          <w:szCs w:val="24"/>
        </w:rPr>
        <w:t>份和副本</w:t>
      </w:r>
      <w:r>
        <w:rPr>
          <w:rFonts w:ascii="宋体" w:hAnsi="宋体" w:cs="宋体"/>
          <w:color w:val="000000" w:themeColor="text1"/>
          <w:sz w:val="24"/>
          <w:szCs w:val="24"/>
        </w:rPr>
        <w:t xml:space="preserve"> </w:t>
      </w:r>
      <w:r>
        <w:rPr>
          <w:rFonts w:ascii="宋体" w:hAnsi="宋体" w:cs="宋体"/>
          <w:color w:val="000000" w:themeColor="text1"/>
          <w:sz w:val="24"/>
          <w:szCs w:val="24"/>
          <w:u w:val="single"/>
        </w:rPr>
        <w:t xml:space="preserve">      </w:t>
      </w:r>
      <w:r>
        <w:rPr>
          <w:rFonts w:hint="eastAsia" w:ascii="宋体" w:hAnsi="宋体" w:cs="宋体"/>
          <w:color w:val="000000" w:themeColor="text1"/>
          <w:sz w:val="24"/>
          <w:szCs w:val="24"/>
        </w:rPr>
        <w:t>份，并对之负法律责任。</w:t>
      </w:r>
      <w:r>
        <w:rPr>
          <w:rFonts w:ascii="宋体" w:hAnsi="宋体" w:cs="宋体"/>
          <w:color w:val="000000" w:themeColor="text1"/>
          <w:sz w:val="24"/>
          <w:szCs w:val="24"/>
        </w:rPr>
        <w:t xml:space="preserve"> </w:t>
      </w:r>
    </w:p>
    <w:p>
      <w:pPr>
        <w:spacing w:line="520" w:lineRule="exact"/>
        <w:ind w:firstLine="480" w:firstLineChars="200"/>
        <w:rPr>
          <w:rFonts w:ascii="宋体" w:cs="宋体"/>
          <w:color w:val="000000" w:themeColor="text1"/>
          <w:szCs w:val="21"/>
        </w:rPr>
      </w:pPr>
      <w:r>
        <w:rPr>
          <w:rFonts w:hint="eastAsia" w:ascii="宋体" w:hAnsi="宋体" w:cs="宋体"/>
          <w:color w:val="000000" w:themeColor="text1"/>
          <w:sz w:val="24"/>
          <w:szCs w:val="24"/>
        </w:rPr>
        <w:t>据此函，签字代表宣布同意如下：</w:t>
      </w:r>
    </w:p>
    <w:p>
      <w:pPr>
        <w:spacing w:line="560" w:lineRule="exact"/>
        <w:rPr>
          <w:rFonts w:ascii="宋体" w:cs="宋体"/>
          <w:color w:val="000000" w:themeColor="text1"/>
          <w:sz w:val="24"/>
        </w:rPr>
      </w:pPr>
      <w:r>
        <w:rPr>
          <w:rFonts w:ascii="宋体" w:hAnsi="宋体" w:cs="宋体"/>
          <w:color w:val="000000" w:themeColor="text1"/>
          <w:szCs w:val="21"/>
        </w:rPr>
        <w:t xml:space="preserve">    </w:t>
      </w:r>
      <w:bookmarkStart w:id="187" w:name="_Toc20179"/>
      <w:r>
        <w:rPr>
          <w:rFonts w:ascii="宋体" w:hAnsi="宋体" w:cs="宋体"/>
          <w:color w:val="000000" w:themeColor="text1"/>
          <w:sz w:val="24"/>
        </w:rPr>
        <w:t xml:space="preserve"> 1</w:t>
      </w:r>
      <w:r>
        <w:rPr>
          <w:rFonts w:hint="eastAsia" w:ascii="宋体" w:hAnsi="宋体" w:cs="宋体"/>
          <w:color w:val="000000" w:themeColor="text1"/>
          <w:sz w:val="24"/>
        </w:rPr>
        <w:t>、我方已仔细研究了</w:t>
      </w:r>
      <w:r>
        <w:rPr>
          <w:rFonts w:ascii="宋体" w:hAnsi="宋体" w:cs="宋体"/>
          <w:color w:val="000000" w:themeColor="text1"/>
          <w:sz w:val="24"/>
          <w:u w:val="single"/>
        </w:rPr>
        <w:t xml:space="preserve">                     </w:t>
      </w:r>
      <w:r>
        <w:rPr>
          <w:rFonts w:hint="eastAsia" w:ascii="宋体" w:hAnsi="宋体" w:cs="宋体"/>
          <w:color w:val="000000" w:themeColor="text1"/>
          <w:sz w:val="24"/>
          <w:u w:val="single"/>
        </w:rPr>
        <w:t>（项目名称）</w:t>
      </w:r>
      <w:r>
        <w:rPr>
          <w:rFonts w:hint="eastAsia" w:ascii="宋体" w:hAnsi="宋体" w:cs="宋体"/>
          <w:color w:val="000000" w:themeColor="text1"/>
          <w:sz w:val="24"/>
        </w:rPr>
        <w:t>磋商文件的全部内容，愿意以人民币</w:t>
      </w:r>
      <w:r>
        <w:rPr>
          <w:rFonts w:ascii="宋体" w:hAnsi="宋体" w:cs="宋体"/>
          <w:color w:val="000000" w:themeColor="text1"/>
          <w:sz w:val="24"/>
          <w:u w:val="single"/>
        </w:rPr>
        <w:t xml:space="preserve">          </w:t>
      </w:r>
      <w:r>
        <w:rPr>
          <w:rFonts w:ascii="宋体" w:hAnsi="宋体" w:cs="宋体"/>
          <w:color w:val="000000" w:themeColor="text1"/>
          <w:sz w:val="24"/>
        </w:rPr>
        <w:t xml:space="preserve"> </w:t>
      </w:r>
      <w:r>
        <w:rPr>
          <w:rFonts w:hint="eastAsia" w:ascii="宋体" w:hAnsi="宋体" w:cs="宋体"/>
          <w:color w:val="000000" w:themeColor="text1"/>
          <w:sz w:val="24"/>
        </w:rPr>
        <w:t>元的投标报价，承担本项目的工作。</w:t>
      </w:r>
    </w:p>
    <w:p>
      <w:pPr>
        <w:spacing w:line="560" w:lineRule="exact"/>
        <w:ind w:firstLine="600" w:firstLineChars="250"/>
        <w:rPr>
          <w:rFonts w:ascii="宋体" w:cs="宋体"/>
          <w:color w:val="000000" w:themeColor="text1"/>
          <w:sz w:val="24"/>
        </w:rPr>
      </w:pPr>
      <w:r>
        <w:rPr>
          <w:rFonts w:ascii="宋体" w:hAnsi="宋体" w:cs="宋体"/>
          <w:color w:val="000000" w:themeColor="text1"/>
          <w:sz w:val="24"/>
        </w:rPr>
        <w:t>2</w:t>
      </w:r>
      <w:r>
        <w:rPr>
          <w:rFonts w:hint="eastAsia" w:ascii="宋体" w:hAnsi="宋体" w:cs="宋体"/>
          <w:color w:val="000000" w:themeColor="text1"/>
          <w:sz w:val="24"/>
        </w:rPr>
        <w:t>、如果我们的响应文件被接受，我们将按磋商文件的规定签订并严格履行合同中的责任和义务。</w:t>
      </w:r>
    </w:p>
    <w:p>
      <w:pPr>
        <w:spacing w:line="560" w:lineRule="exact"/>
        <w:ind w:firstLine="600" w:firstLineChars="250"/>
        <w:rPr>
          <w:rFonts w:ascii="宋体" w:cs="宋体"/>
          <w:color w:val="000000" w:themeColor="text1"/>
          <w:sz w:val="24"/>
        </w:rPr>
      </w:pPr>
      <w:r>
        <w:rPr>
          <w:rFonts w:ascii="宋体" w:hAnsi="宋体" w:cs="宋体"/>
          <w:color w:val="000000" w:themeColor="text1"/>
          <w:sz w:val="24"/>
        </w:rPr>
        <w:t>3</w:t>
      </w:r>
      <w:r>
        <w:rPr>
          <w:rFonts w:hint="eastAsia" w:ascii="宋体" w:hAnsi="宋体" w:cs="宋体"/>
          <w:color w:val="000000" w:themeColor="text1"/>
          <w:sz w:val="24"/>
        </w:rPr>
        <w:t>、投标供应商已详细审查全部磋商文件，包括修改文件以及全部参考资料和有关附件。我们完全理解并同意放弃对这方面有不明及误解的权力。</w:t>
      </w:r>
    </w:p>
    <w:p>
      <w:pPr>
        <w:spacing w:line="560" w:lineRule="exact"/>
        <w:ind w:firstLine="600" w:firstLineChars="250"/>
        <w:rPr>
          <w:rFonts w:ascii="宋体" w:cs="宋体"/>
          <w:color w:val="000000" w:themeColor="text1"/>
          <w:sz w:val="24"/>
        </w:rPr>
      </w:pPr>
      <w:r>
        <w:rPr>
          <w:rFonts w:ascii="宋体" w:hAnsi="宋体" w:cs="宋体"/>
          <w:color w:val="000000" w:themeColor="text1"/>
          <w:sz w:val="24"/>
        </w:rPr>
        <w:t>4</w:t>
      </w:r>
      <w:r>
        <w:rPr>
          <w:rFonts w:hint="eastAsia" w:ascii="宋体" w:hAnsi="宋体" w:cs="宋体"/>
          <w:color w:val="000000" w:themeColor="text1"/>
          <w:sz w:val="24"/>
        </w:rPr>
        <w:t>、我方承诺在磋商有效期内（</w:t>
      </w:r>
      <w:r>
        <w:rPr>
          <w:rFonts w:ascii="宋体" w:hAnsi="宋体" w:cs="宋体"/>
          <w:color w:val="000000" w:themeColor="text1"/>
          <w:sz w:val="24"/>
        </w:rPr>
        <w:t>60</w:t>
      </w:r>
      <w:r>
        <w:rPr>
          <w:rFonts w:hint="eastAsia" w:ascii="宋体" w:hAnsi="宋体" w:cs="宋体"/>
          <w:color w:val="000000" w:themeColor="text1"/>
          <w:sz w:val="24"/>
        </w:rPr>
        <w:t>日历天）内不修改、撤销响应文件。</w:t>
      </w:r>
    </w:p>
    <w:p>
      <w:pPr>
        <w:spacing w:line="560" w:lineRule="exact"/>
        <w:ind w:firstLine="600" w:firstLineChars="250"/>
        <w:rPr>
          <w:rFonts w:ascii="宋体" w:cs="宋体"/>
          <w:color w:val="000000" w:themeColor="text1"/>
          <w:sz w:val="24"/>
        </w:rPr>
      </w:pPr>
      <w:r>
        <w:rPr>
          <w:rFonts w:ascii="宋体" w:hAnsi="宋体" w:cs="宋体"/>
          <w:color w:val="000000" w:themeColor="text1"/>
          <w:sz w:val="24"/>
        </w:rPr>
        <w:t>5</w:t>
      </w:r>
      <w:r>
        <w:rPr>
          <w:rFonts w:hint="eastAsia" w:ascii="宋体" w:hAnsi="宋体" w:cs="宋体"/>
          <w:color w:val="000000" w:themeColor="text1"/>
          <w:sz w:val="24"/>
        </w:rPr>
        <w:t>、如果在规定的开标时间后，投标供应商在投标有效期内撤回投标，其磋商保证金将被贵方没收。</w:t>
      </w:r>
    </w:p>
    <w:p>
      <w:pPr>
        <w:spacing w:line="560" w:lineRule="exact"/>
        <w:ind w:firstLine="600" w:firstLineChars="250"/>
        <w:rPr>
          <w:rFonts w:ascii="宋体" w:cs="宋体"/>
          <w:color w:val="000000" w:themeColor="text1"/>
          <w:sz w:val="24"/>
        </w:rPr>
      </w:pPr>
      <w:r>
        <w:rPr>
          <w:rFonts w:ascii="宋体" w:hAnsi="宋体" w:cs="宋体"/>
          <w:color w:val="000000" w:themeColor="text1"/>
          <w:sz w:val="24"/>
        </w:rPr>
        <w:t>6</w:t>
      </w:r>
      <w:r>
        <w:rPr>
          <w:rFonts w:hint="eastAsia" w:ascii="宋体" w:hAnsi="宋体" w:cs="宋体"/>
          <w:color w:val="000000" w:themeColor="text1"/>
          <w:sz w:val="24"/>
        </w:rPr>
        <w:t>、投标供应商同意提供按照贵方可能要求的与其投标有关的一切数据或资料，完全理解贵方不一定接受最低价的投标或没收任何投标。</w:t>
      </w:r>
    </w:p>
    <w:p>
      <w:pPr>
        <w:spacing w:line="560" w:lineRule="exact"/>
        <w:ind w:firstLine="600" w:firstLineChars="250"/>
        <w:rPr>
          <w:rFonts w:ascii="宋体" w:cs="宋体"/>
          <w:color w:val="000000" w:themeColor="text1"/>
          <w:sz w:val="24"/>
        </w:rPr>
      </w:pPr>
    </w:p>
    <w:p>
      <w:pPr>
        <w:spacing w:line="560" w:lineRule="exact"/>
        <w:rPr>
          <w:rFonts w:ascii="宋体" w:cs="宋体"/>
          <w:color w:val="000000" w:themeColor="text1"/>
          <w:sz w:val="24"/>
          <w:u w:val="single"/>
        </w:rPr>
      </w:pPr>
      <w:r>
        <w:rPr>
          <w:rFonts w:ascii="宋体" w:hAnsi="宋体" w:cs="宋体"/>
          <w:color w:val="000000" w:themeColor="text1"/>
          <w:sz w:val="24"/>
        </w:rPr>
        <w:t xml:space="preserve">                       </w:t>
      </w:r>
      <w:r>
        <w:rPr>
          <w:rFonts w:hint="eastAsia" w:ascii="宋体" w:hAnsi="宋体" w:cs="宋体"/>
          <w:color w:val="000000" w:themeColor="text1"/>
          <w:sz w:val="24"/>
        </w:rPr>
        <w:t>投标供应商名称（公章）：</w:t>
      </w:r>
      <w:r>
        <w:rPr>
          <w:rFonts w:ascii="宋体" w:hAnsi="宋体" w:cs="宋体"/>
          <w:color w:val="000000" w:themeColor="text1"/>
          <w:sz w:val="24"/>
        </w:rPr>
        <w:t xml:space="preserve"> </w:t>
      </w:r>
      <w:r>
        <w:rPr>
          <w:rFonts w:ascii="宋体" w:hAnsi="宋体" w:cs="宋体"/>
          <w:color w:val="000000" w:themeColor="text1"/>
          <w:sz w:val="24"/>
          <w:u w:val="single"/>
        </w:rPr>
        <w:t xml:space="preserve">                   </w:t>
      </w:r>
    </w:p>
    <w:p>
      <w:pPr>
        <w:spacing w:line="560" w:lineRule="exact"/>
        <w:rPr>
          <w:rFonts w:ascii="宋体" w:cs="宋体"/>
          <w:b/>
          <w:color w:val="000000" w:themeColor="text1"/>
          <w:sz w:val="24"/>
          <w:u w:val="single"/>
        </w:rPr>
      </w:pPr>
      <w:r>
        <w:rPr>
          <w:rFonts w:ascii="宋体" w:hAnsi="宋体" w:cs="宋体"/>
          <w:color w:val="000000" w:themeColor="text1"/>
          <w:sz w:val="24"/>
        </w:rPr>
        <w:t xml:space="preserve">                       </w:t>
      </w:r>
      <w:r>
        <w:rPr>
          <w:rFonts w:hint="eastAsia" w:ascii="宋体" w:hAnsi="宋体" w:cs="宋体"/>
          <w:color w:val="000000" w:themeColor="text1"/>
          <w:sz w:val="24"/>
        </w:rPr>
        <w:t>法定代表人或授权委托人签字</w:t>
      </w:r>
      <w:r>
        <w:rPr>
          <w:rFonts w:ascii="宋体" w:hAnsi="宋体" w:cs="宋体"/>
          <w:color w:val="000000" w:themeColor="text1"/>
          <w:sz w:val="24"/>
        </w:rPr>
        <w:t>:</w:t>
      </w:r>
      <w:r>
        <w:rPr>
          <w:rFonts w:ascii="宋体" w:hAnsi="宋体" w:cs="宋体"/>
          <w:b/>
          <w:color w:val="000000" w:themeColor="text1"/>
          <w:sz w:val="24"/>
          <w:u w:val="single"/>
        </w:rPr>
        <w:t xml:space="preserve">             </w:t>
      </w:r>
    </w:p>
    <w:p>
      <w:pPr>
        <w:spacing w:line="560" w:lineRule="exact"/>
        <w:ind w:firstLine="4560" w:firstLineChars="1900"/>
        <w:rPr>
          <w:rFonts w:ascii="宋体" w:cs="宋体"/>
          <w:color w:val="000000" w:themeColor="text1"/>
          <w:sz w:val="24"/>
        </w:rPr>
      </w:pPr>
    </w:p>
    <w:p>
      <w:pPr>
        <w:spacing w:line="520" w:lineRule="exact"/>
        <w:ind w:firstLine="4680" w:firstLineChars="1950"/>
        <w:rPr>
          <w:rFonts w:ascii="宋体" w:cs="宋体"/>
          <w:color w:val="000000" w:themeColor="text1"/>
          <w:szCs w:val="21"/>
        </w:rPr>
      </w:pPr>
      <w:r>
        <w:rPr>
          <w:rFonts w:hint="eastAsia" w:ascii="宋体" w:hAnsi="宋体" w:cs="宋体"/>
          <w:color w:val="000000" w:themeColor="text1"/>
          <w:sz w:val="24"/>
        </w:rPr>
        <w:t>日</w:t>
      </w:r>
      <w:r>
        <w:rPr>
          <w:rFonts w:ascii="宋体" w:hAnsi="宋体" w:cs="宋体"/>
          <w:color w:val="000000" w:themeColor="text1"/>
          <w:sz w:val="24"/>
        </w:rPr>
        <w:t xml:space="preserve">   </w:t>
      </w:r>
      <w:r>
        <w:rPr>
          <w:rFonts w:hint="eastAsia" w:ascii="宋体" w:hAnsi="宋体" w:cs="宋体"/>
          <w:color w:val="000000" w:themeColor="text1"/>
          <w:sz w:val="24"/>
        </w:rPr>
        <w:t>期：</w:t>
      </w:r>
      <w:r>
        <w:rPr>
          <w:rFonts w:ascii="宋体" w:hAnsi="宋体" w:cs="宋体"/>
          <w:color w:val="000000" w:themeColor="text1"/>
          <w:sz w:val="24"/>
        </w:rPr>
        <w:t xml:space="preserve">     </w:t>
      </w:r>
      <w:r>
        <w:rPr>
          <w:rFonts w:hint="eastAsia" w:ascii="宋体" w:hAnsi="宋体" w:cs="宋体"/>
          <w:color w:val="000000" w:themeColor="text1"/>
          <w:sz w:val="24"/>
        </w:rPr>
        <w:t>年</w:t>
      </w:r>
      <w:r>
        <w:rPr>
          <w:rFonts w:ascii="宋体" w:hAnsi="宋体" w:cs="宋体"/>
          <w:color w:val="000000" w:themeColor="text1"/>
          <w:sz w:val="24"/>
        </w:rPr>
        <w:t xml:space="preserve">   </w:t>
      </w:r>
      <w:r>
        <w:rPr>
          <w:rFonts w:hint="eastAsia" w:ascii="宋体" w:hAnsi="宋体" w:cs="宋体"/>
          <w:color w:val="000000" w:themeColor="text1"/>
          <w:sz w:val="24"/>
        </w:rPr>
        <w:t>月</w:t>
      </w:r>
      <w:r>
        <w:rPr>
          <w:rFonts w:ascii="宋体" w:hAnsi="宋体" w:cs="宋体"/>
          <w:color w:val="000000" w:themeColor="text1"/>
          <w:sz w:val="24"/>
        </w:rPr>
        <w:t xml:space="preserve">  </w:t>
      </w:r>
      <w:r>
        <w:rPr>
          <w:rFonts w:hint="eastAsia" w:ascii="宋体" w:hAnsi="宋体" w:cs="宋体"/>
          <w:color w:val="000000" w:themeColor="text1"/>
          <w:sz w:val="24"/>
        </w:rPr>
        <w:t>日</w:t>
      </w:r>
    </w:p>
    <w:p>
      <w:pPr>
        <w:spacing w:line="520" w:lineRule="exact"/>
        <w:rPr>
          <w:rFonts w:ascii="宋体" w:cs="宋体"/>
          <w:color w:val="000000" w:themeColor="text1"/>
          <w:szCs w:val="21"/>
        </w:rPr>
      </w:pPr>
    </w:p>
    <w:p>
      <w:pPr>
        <w:pStyle w:val="14"/>
        <w:rPr>
          <w:rFonts w:ascii="宋体" w:cs="宋体"/>
          <w:color w:val="000000" w:themeColor="text1"/>
        </w:rPr>
      </w:pPr>
      <w:bookmarkStart w:id="188" w:name="_Toc12027"/>
      <w:r>
        <w:rPr>
          <w:rFonts w:hint="eastAsia" w:ascii="宋体" w:hAnsi="宋体" w:cs="宋体"/>
          <w:color w:val="000000" w:themeColor="text1"/>
        </w:rPr>
        <w:t>（二）</w:t>
      </w:r>
      <w:bookmarkEnd w:id="187"/>
      <w:r>
        <w:rPr>
          <w:rFonts w:hint="eastAsia" w:ascii="宋体" w:hAnsi="宋体" w:cs="宋体"/>
          <w:color w:val="000000" w:themeColor="text1"/>
        </w:rPr>
        <w:t>磋商函附录</w:t>
      </w:r>
      <w:bookmarkEnd w:id="188"/>
    </w:p>
    <w:p>
      <w:pPr>
        <w:spacing w:line="360" w:lineRule="exact"/>
        <w:jc w:val="center"/>
        <w:rPr>
          <w:rFonts w:ascii="宋体" w:cs="宋体"/>
          <w:b/>
          <w:color w:val="000000" w:themeColor="text1"/>
          <w:szCs w:val="21"/>
        </w:rPr>
      </w:pPr>
    </w:p>
    <w:tbl>
      <w:tblPr>
        <w:tblStyle w:val="21"/>
        <w:tblW w:w="9680" w:type="dxa"/>
        <w:jc w:val="center"/>
        <w:tblInd w:w="0" w:type="dxa"/>
        <w:tblLayout w:type="fixed"/>
        <w:tblCellMar>
          <w:top w:w="0" w:type="dxa"/>
          <w:left w:w="0" w:type="dxa"/>
          <w:bottom w:w="0" w:type="dxa"/>
          <w:right w:w="0" w:type="dxa"/>
        </w:tblCellMar>
      </w:tblPr>
      <w:tblGrid>
        <w:gridCol w:w="2007"/>
        <w:gridCol w:w="3725"/>
        <w:gridCol w:w="1447"/>
        <w:gridCol w:w="2501"/>
      </w:tblGrid>
      <w:tr>
        <w:tblPrEx>
          <w:tblLayout w:type="fixed"/>
          <w:tblCellMar>
            <w:top w:w="0" w:type="dxa"/>
            <w:left w:w="0" w:type="dxa"/>
            <w:bottom w:w="0" w:type="dxa"/>
            <w:right w:w="0" w:type="dxa"/>
          </w:tblCellMar>
        </w:tblPrEx>
        <w:trPr>
          <w:cantSplit/>
          <w:trHeight w:val="838"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r>
              <w:rPr>
                <w:rFonts w:hint="eastAsia" w:ascii="宋体" w:hAnsi="宋体" w:cs="宋体"/>
                <w:color w:val="000000" w:themeColor="text1"/>
                <w:szCs w:val="21"/>
              </w:rPr>
              <w:t>项目名称</w:t>
            </w:r>
          </w:p>
        </w:tc>
        <w:tc>
          <w:tcPr>
            <w:tcW w:w="37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p>
        </w:tc>
        <w:tc>
          <w:tcPr>
            <w:tcW w:w="1447" w:type="dxa"/>
            <w:tcBorders>
              <w:top w:val="single" w:color="auto" w:sz="4" w:space="0"/>
              <w:left w:val="nil"/>
              <w:bottom w:val="single" w:color="auto" w:sz="4" w:space="0"/>
              <w:right w:val="single" w:color="auto" w:sz="4" w:space="0"/>
            </w:tcBorders>
            <w:vAlign w:val="center"/>
          </w:tcPr>
          <w:p>
            <w:pPr>
              <w:spacing w:line="360" w:lineRule="exact"/>
              <w:jc w:val="center"/>
              <w:rPr>
                <w:color w:val="000000" w:themeColor="text1"/>
              </w:rPr>
            </w:pPr>
            <w:r>
              <w:rPr>
                <w:rFonts w:hint="eastAsia"/>
                <w:color w:val="000000" w:themeColor="text1"/>
              </w:rPr>
              <w:t xml:space="preserve">  项目编号</w:t>
            </w:r>
          </w:p>
          <w:p>
            <w:pPr>
              <w:pStyle w:val="2"/>
              <w:ind w:firstLineChars="200"/>
              <w:rPr>
                <w:color w:val="000000" w:themeColor="text1"/>
              </w:rPr>
            </w:pPr>
            <w:r>
              <w:rPr>
                <w:rFonts w:hint="eastAsia" w:ascii="宋体" w:hAnsi="宋体" w:cs="宋体"/>
                <w:color w:val="000000" w:themeColor="text1"/>
                <w:szCs w:val="21"/>
              </w:rPr>
              <w:t>采购编号</w:t>
            </w:r>
          </w:p>
        </w:tc>
        <w:tc>
          <w:tcPr>
            <w:tcW w:w="2501"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000000" w:themeColor="text1"/>
                <w:szCs w:val="21"/>
              </w:rPr>
            </w:pPr>
          </w:p>
        </w:tc>
      </w:tr>
      <w:tr>
        <w:tblPrEx>
          <w:tblLayout w:type="fixed"/>
          <w:tblCellMar>
            <w:top w:w="0" w:type="dxa"/>
            <w:left w:w="0" w:type="dxa"/>
            <w:bottom w:w="0" w:type="dxa"/>
            <w:right w:w="0" w:type="dxa"/>
          </w:tblCellMar>
        </w:tblPrEx>
        <w:trPr>
          <w:cantSplit/>
          <w:trHeight w:val="2427" w:hRule="atLeast"/>
          <w:jc w:val="center"/>
        </w:trPr>
        <w:tc>
          <w:tcPr>
            <w:tcW w:w="200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r>
              <w:rPr>
                <w:rFonts w:hint="eastAsia" w:ascii="宋体" w:hAnsi="宋体" w:cs="宋体"/>
                <w:color w:val="000000" w:themeColor="text1"/>
                <w:szCs w:val="21"/>
              </w:rPr>
              <w:t>磋商报价</w:t>
            </w:r>
            <w:r>
              <w:rPr>
                <w:rFonts w:ascii="宋体" w:hAnsi="宋体" w:cs="宋体"/>
                <w:color w:val="000000" w:themeColor="text1"/>
                <w:szCs w:val="21"/>
              </w:rPr>
              <w:t xml:space="preserve"> </w:t>
            </w:r>
            <w:r>
              <w:rPr>
                <w:rFonts w:hint="eastAsia" w:ascii="宋体" w:hAnsi="宋体" w:cs="宋体"/>
                <w:color w:val="000000" w:themeColor="text1"/>
                <w:szCs w:val="21"/>
              </w:rPr>
              <w:t>（元）</w:t>
            </w:r>
          </w:p>
        </w:tc>
        <w:tc>
          <w:tcPr>
            <w:tcW w:w="7673"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210" w:firstLineChars="100"/>
              <w:rPr>
                <w:rFonts w:ascii="宋体" w:hAnsi="宋体" w:cs="宋体"/>
                <w:color w:val="000000" w:themeColor="text1"/>
                <w:szCs w:val="21"/>
                <w:u w:val="single"/>
              </w:rPr>
            </w:pPr>
            <w:r>
              <w:rPr>
                <w:rFonts w:hint="eastAsia" w:ascii="宋体" w:hAnsi="宋体" w:cs="宋体"/>
                <w:color w:val="000000" w:themeColor="text1"/>
                <w:szCs w:val="21"/>
              </w:rPr>
              <w:t>总报价：人民币大写：</w:t>
            </w:r>
            <w:r>
              <w:rPr>
                <w:rFonts w:ascii="宋体" w:hAnsi="宋体" w:cs="宋体"/>
                <w:color w:val="000000" w:themeColor="text1"/>
                <w:szCs w:val="21"/>
                <w:u w:val="single"/>
              </w:rPr>
              <w:t xml:space="preserve">                 </w:t>
            </w:r>
            <w:r>
              <w:rPr>
                <w:rFonts w:hint="eastAsia" w:ascii="宋体" w:hAnsi="宋体" w:cs="宋体"/>
                <w:color w:val="000000" w:themeColor="text1"/>
                <w:szCs w:val="21"/>
              </w:rPr>
              <w:t>；小写：</w:t>
            </w:r>
            <w:r>
              <w:rPr>
                <w:rFonts w:ascii="宋体" w:hAnsi="宋体" w:cs="宋体"/>
                <w:color w:val="000000" w:themeColor="text1"/>
                <w:szCs w:val="21"/>
                <w:u w:val="single"/>
              </w:rPr>
              <w:t xml:space="preserve">                 </w:t>
            </w:r>
          </w:p>
        </w:tc>
      </w:tr>
      <w:tr>
        <w:tblPrEx>
          <w:tblLayout w:type="fixed"/>
          <w:tblCellMar>
            <w:top w:w="0" w:type="dxa"/>
            <w:left w:w="0" w:type="dxa"/>
            <w:bottom w:w="0" w:type="dxa"/>
            <w:right w:w="0" w:type="dxa"/>
          </w:tblCellMar>
        </w:tblPrEx>
        <w:trPr>
          <w:cantSplit/>
          <w:trHeight w:val="813" w:hRule="atLeast"/>
          <w:jc w:val="center"/>
        </w:trPr>
        <w:tc>
          <w:tcPr>
            <w:tcW w:w="200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r>
              <w:rPr>
                <w:rFonts w:hint="eastAsia" w:ascii="宋体" w:hAnsi="宋体" w:cs="宋体"/>
                <w:color w:val="000000" w:themeColor="text1"/>
                <w:szCs w:val="21"/>
              </w:rPr>
              <w:t>质</w:t>
            </w:r>
            <w:r>
              <w:rPr>
                <w:rFonts w:ascii="宋体" w:hAnsi="宋体" w:cs="宋体"/>
                <w:color w:val="000000" w:themeColor="text1"/>
                <w:szCs w:val="21"/>
              </w:rPr>
              <w:t xml:space="preserve"> </w:t>
            </w:r>
            <w:r>
              <w:rPr>
                <w:rFonts w:hint="eastAsia" w:ascii="宋体" w:hAnsi="宋体" w:cs="宋体"/>
                <w:color w:val="000000" w:themeColor="text1"/>
                <w:szCs w:val="21"/>
              </w:rPr>
              <w:t>量</w:t>
            </w:r>
          </w:p>
        </w:tc>
        <w:tc>
          <w:tcPr>
            <w:tcW w:w="7673"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p>
        </w:tc>
      </w:tr>
      <w:tr>
        <w:tblPrEx>
          <w:tblLayout w:type="fixed"/>
          <w:tblCellMar>
            <w:top w:w="0" w:type="dxa"/>
            <w:left w:w="0" w:type="dxa"/>
            <w:bottom w:w="0" w:type="dxa"/>
            <w:right w:w="0" w:type="dxa"/>
          </w:tblCellMar>
        </w:tblPrEx>
        <w:trPr>
          <w:cantSplit/>
          <w:trHeight w:val="1093"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r>
              <w:rPr>
                <w:rFonts w:hint="eastAsia" w:ascii="宋体" w:hAnsi="宋体" w:cs="宋体"/>
                <w:color w:val="000000" w:themeColor="text1"/>
                <w:szCs w:val="21"/>
              </w:rPr>
              <w:t>服务期限</w:t>
            </w:r>
          </w:p>
        </w:tc>
        <w:tc>
          <w:tcPr>
            <w:tcW w:w="767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p>
        </w:tc>
      </w:tr>
      <w:tr>
        <w:tblPrEx>
          <w:tblLayout w:type="fixed"/>
          <w:tblCellMar>
            <w:top w:w="0" w:type="dxa"/>
            <w:left w:w="0" w:type="dxa"/>
            <w:bottom w:w="0" w:type="dxa"/>
            <w:right w:w="0" w:type="dxa"/>
          </w:tblCellMar>
        </w:tblPrEx>
        <w:trPr>
          <w:cantSplit/>
          <w:trHeight w:val="920"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r>
              <w:rPr>
                <w:rFonts w:hint="eastAsia" w:ascii="宋体" w:hAnsi="宋体" w:cs="宋体"/>
                <w:color w:val="000000" w:themeColor="text1"/>
                <w:szCs w:val="21"/>
              </w:rPr>
              <w:t>优惠条件</w:t>
            </w:r>
          </w:p>
        </w:tc>
        <w:tc>
          <w:tcPr>
            <w:tcW w:w="767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color w:val="000000" w:themeColor="text1"/>
                <w:szCs w:val="21"/>
              </w:rPr>
            </w:pPr>
          </w:p>
        </w:tc>
      </w:tr>
      <w:tr>
        <w:tblPrEx>
          <w:tblLayout w:type="fixed"/>
          <w:tblCellMar>
            <w:top w:w="0" w:type="dxa"/>
            <w:left w:w="0" w:type="dxa"/>
            <w:bottom w:w="0" w:type="dxa"/>
            <w:right w:w="0" w:type="dxa"/>
          </w:tblCellMar>
        </w:tblPrEx>
        <w:trPr>
          <w:cantSplit/>
          <w:trHeight w:val="3260"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p>
        </w:tc>
        <w:tc>
          <w:tcPr>
            <w:tcW w:w="767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left="105" w:leftChars="50" w:right="105" w:rightChars="50"/>
              <w:rPr>
                <w:rFonts w:ascii="宋体" w:cs="宋体"/>
                <w:b/>
                <w:color w:val="000000" w:themeColor="text1"/>
                <w:szCs w:val="21"/>
              </w:rPr>
            </w:pPr>
            <w:r>
              <w:rPr>
                <w:rFonts w:hint="eastAsia" w:ascii="宋体" w:hAnsi="宋体" w:cs="宋体"/>
                <w:b/>
                <w:color w:val="000000" w:themeColor="text1"/>
                <w:szCs w:val="21"/>
              </w:rPr>
              <w:t>说明：</w:t>
            </w:r>
          </w:p>
          <w:p>
            <w:pPr>
              <w:spacing w:line="360" w:lineRule="exact"/>
              <w:ind w:left="105" w:leftChars="50" w:right="105" w:rightChars="50"/>
              <w:rPr>
                <w:rFonts w:ascii="宋体" w:cs="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、本表磋商报价应与</w:t>
            </w:r>
            <w:r>
              <w:rPr>
                <w:rFonts w:hint="eastAsia" w:ascii="宋体" w:hAnsi="宋体" w:cs="宋体"/>
                <w:color w:val="000000" w:themeColor="text1"/>
                <w:szCs w:val="21"/>
                <w:u w:val="single"/>
              </w:rPr>
              <w:t>响应文件中报价表、投标函的总报价一致</w:t>
            </w:r>
            <w:r>
              <w:rPr>
                <w:rFonts w:hint="eastAsia" w:ascii="宋体" w:hAnsi="宋体" w:cs="宋体"/>
                <w:color w:val="000000" w:themeColor="text1"/>
                <w:szCs w:val="21"/>
              </w:rPr>
              <w:t>，不一致者以《投标函》中总报价为准（大小写不一致以大写金额为准），供应商将承担由此造成的一切后果。</w:t>
            </w:r>
          </w:p>
          <w:p>
            <w:pPr>
              <w:spacing w:line="360" w:lineRule="exact"/>
              <w:ind w:left="105" w:leftChars="50" w:right="105" w:rightChars="50"/>
              <w:rPr>
                <w:rFonts w:ascii="宋体" w:cs="宋体"/>
                <w:color w:val="000000" w:themeColor="text1"/>
                <w:szCs w:val="21"/>
              </w:rPr>
            </w:pPr>
            <w:r>
              <w:rPr>
                <w:rFonts w:ascii="宋体" w:hAnsi="宋体" w:cs="宋体"/>
                <w:color w:val="000000" w:themeColor="text1"/>
                <w:szCs w:val="21"/>
              </w:rPr>
              <w:t>2</w:t>
            </w:r>
            <w:r>
              <w:rPr>
                <w:rFonts w:hint="eastAsia" w:ascii="宋体" w:hAnsi="宋体" w:cs="宋体"/>
                <w:color w:val="000000" w:themeColor="text1"/>
                <w:szCs w:val="21"/>
              </w:rPr>
              <w:t>、磋商报价应包含成本、运输、税金、培训、安装调试等一切与之相关费用</w:t>
            </w:r>
            <w:r>
              <w:rPr>
                <w:rFonts w:hint="eastAsia" w:ascii="宋体" w:hAnsi="宋体" w:cs="宋体"/>
                <w:b/>
                <w:color w:val="000000" w:themeColor="text1"/>
                <w:szCs w:val="21"/>
              </w:rPr>
              <w:t>。</w:t>
            </w:r>
          </w:p>
        </w:tc>
      </w:tr>
    </w:tbl>
    <w:p>
      <w:pPr>
        <w:pStyle w:val="5"/>
        <w:spacing w:line="360" w:lineRule="exact"/>
        <w:ind w:left="0" w:leftChars="0" w:firstLine="210" w:firstLineChars="100"/>
        <w:rPr>
          <w:rFonts w:ascii="宋体" w:cs="宋体"/>
          <w:color w:val="000000" w:themeColor="text1"/>
          <w:szCs w:val="21"/>
        </w:rPr>
      </w:pPr>
    </w:p>
    <w:p>
      <w:pPr>
        <w:pStyle w:val="5"/>
        <w:spacing w:line="520" w:lineRule="exact"/>
        <w:ind w:left="0" w:leftChars="0"/>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供应商名称（公章）：</w:t>
      </w:r>
    </w:p>
    <w:p>
      <w:pPr>
        <w:pStyle w:val="5"/>
        <w:spacing w:line="520" w:lineRule="exact"/>
        <w:ind w:left="0" w:leftChars="0" w:firstLine="210" w:firstLineChars="100"/>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法定代表人或授权委托人签字</w:t>
      </w:r>
      <w:r>
        <w:rPr>
          <w:rFonts w:ascii="宋体" w:hAnsi="宋体" w:cs="宋体"/>
          <w:color w:val="000000" w:themeColor="text1"/>
          <w:szCs w:val="21"/>
        </w:rPr>
        <w:t>:</w:t>
      </w:r>
    </w:p>
    <w:p>
      <w:pPr>
        <w:pStyle w:val="5"/>
        <w:spacing w:line="360" w:lineRule="exact"/>
        <w:rPr>
          <w:rFonts w:ascii="宋体" w:cs="宋体"/>
          <w:color w:val="000000" w:themeColor="text1"/>
          <w:szCs w:val="21"/>
        </w:rPr>
      </w:pPr>
    </w:p>
    <w:p>
      <w:pPr>
        <w:spacing w:line="36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年</w:t>
      </w:r>
      <w:r>
        <w:rPr>
          <w:rFonts w:ascii="宋体" w:hAnsi="宋体" w:cs="宋体"/>
          <w:color w:val="000000" w:themeColor="text1"/>
          <w:szCs w:val="21"/>
        </w:rPr>
        <w:t xml:space="preserve">    </w:t>
      </w:r>
      <w:r>
        <w:rPr>
          <w:rFonts w:hint="eastAsia" w:ascii="宋体" w:hAnsi="宋体" w:cs="宋体"/>
          <w:color w:val="000000" w:themeColor="text1"/>
          <w:szCs w:val="21"/>
        </w:rPr>
        <w:t>月</w:t>
      </w:r>
      <w:r>
        <w:rPr>
          <w:rFonts w:ascii="宋体" w:hAnsi="宋体" w:cs="宋体"/>
          <w:color w:val="000000" w:themeColor="text1"/>
          <w:szCs w:val="21"/>
        </w:rPr>
        <w:t xml:space="preserve">   </w:t>
      </w:r>
      <w:r>
        <w:rPr>
          <w:rFonts w:hint="eastAsia" w:ascii="宋体" w:hAnsi="宋体" w:cs="宋体"/>
          <w:color w:val="000000" w:themeColor="text1"/>
          <w:szCs w:val="21"/>
        </w:rPr>
        <w:t>日</w:t>
      </w:r>
    </w:p>
    <w:p>
      <w:pPr>
        <w:widowControl/>
        <w:spacing w:line="360" w:lineRule="exact"/>
        <w:rPr>
          <w:rFonts w:ascii="宋体" w:cs="宋体"/>
          <w:color w:val="000000" w:themeColor="text1"/>
          <w:szCs w:val="21"/>
        </w:rPr>
      </w:pPr>
    </w:p>
    <w:p>
      <w:pPr>
        <w:widowControl/>
        <w:spacing w:line="360" w:lineRule="exact"/>
        <w:rPr>
          <w:rFonts w:ascii="宋体" w:cs="宋体"/>
          <w:color w:val="000000" w:themeColor="text1"/>
          <w:szCs w:val="21"/>
        </w:rPr>
      </w:pPr>
    </w:p>
    <w:p>
      <w:pPr>
        <w:widowControl/>
        <w:spacing w:line="360" w:lineRule="exact"/>
        <w:rPr>
          <w:rFonts w:ascii="宋体" w:cs="宋体"/>
          <w:color w:val="000000" w:themeColor="text1"/>
          <w:szCs w:val="21"/>
        </w:rPr>
      </w:pPr>
    </w:p>
    <w:p>
      <w:pPr>
        <w:pStyle w:val="14"/>
        <w:rPr>
          <w:rFonts w:ascii="宋体" w:cs="宋体"/>
          <w:color w:val="000000" w:themeColor="text1"/>
        </w:rPr>
      </w:pPr>
      <w:bookmarkStart w:id="189" w:name="_Toc17884"/>
      <w:bookmarkStart w:id="190" w:name="_Toc18905"/>
      <w:r>
        <w:rPr>
          <w:rFonts w:hint="eastAsia" w:ascii="宋体" w:hAnsi="宋体" w:cs="宋体"/>
          <w:color w:val="000000" w:themeColor="text1"/>
          <w:sz w:val="28"/>
          <w:szCs w:val="28"/>
        </w:rPr>
        <w:t>二、</w:t>
      </w:r>
      <w:r>
        <w:rPr>
          <w:rFonts w:hint="eastAsia" w:ascii="宋体" w:hAnsi="宋体" w:cs="宋体"/>
          <w:color w:val="000000" w:themeColor="text1"/>
        </w:rPr>
        <w:t>法定代表人（负责人）身份证明</w:t>
      </w:r>
      <w:bookmarkEnd w:id="189"/>
      <w:bookmarkEnd w:id="190"/>
    </w:p>
    <w:p>
      <w:pPr>
        <w:spacing w:line="440" w:lineRule="exact"/>
        <w:rPr>
          <w:rFonts w:ascii="宋体" w:cs="宋体"/>
          <w:color w:val="000000" w:themeColor="text1"/>
          <w:sz w:val="20"/>
        </w:rPr>
      </w:pPr>
    </w:p>
    <w:p>
      <w:pPr>
        <w:spacing w:line="440" w:lineRule="exact"/>
        <w:rPr>
          <w:rFonts w:ascii="宋体" w:cs="宋体"/>
          <w:color w:val="000000" w:themeColor="text1"/>
          <w:szCs w:val="21"/>
        </w:rPr>
      </w:pPr>
    </w:p>
    <w:p>
      <w:pPr>
        <w:spacing w:line="56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供应商名称：</w:t>
      </w:r>
      <w:r>
        <w:rPr>
          <w:rFonts w:ascii="宋体" w:hAnsi="宋体" w:cs="宋体"/>
          <w:color w:val="000000" w:themeColor="text1"/>
          <w:szCs w:val="21"/>
          <w:u w:val="single"/>
        </w:rPr>
        <w:t xml:space="preserve">                            </w:t>
      </w:r>
      <w:r>
        <w:rPr>
          <w:rFonts w:ascii="宋体" w:hAnsi="宋体" w:cs="宋体"/>
          <w:color w:val="000000" w:themeColor="text1"/>
          <w:szCs w:val="21"/>
        </w:rPr>
        <w:t xml:space="preserve"> </w:t>
      </w:r>
    </w:p>
    <w:p>
      <w:pPr>
        <w:spacing w:line="56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单位性质：</w:t>
      </w:r>
      <w:r>
        <w:rPr>
          <w:rFonts w:ascii="宋体" w:hAnsi="宋体" w:cs="宋体"/>
          <w:color w:val="000000" w:themeColor="text1"/>
          <w:szCs w:val="21"/>
          <w:u w:val="single"/>
        </w:rPr>
        <w:t xml:space="preserve">                               </w:t>
      </w:r>
      <w:r>
        <w:rPr>
          <w:rFonts w:ascii="宋体" w:hAnsi="宋体" w:cs="宋体"/>
          <w:color w:val="000000" w:themeColor="text1"/>
          <w:szCs w:val="21"/>
        </w:rPr>
        <w:t xml:space="preserve"> </w:t>
      </w:r>
    </w:p>
    <w:p>
      <w:pPr>
        <w:spacing w:line="56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地址：</w:t>
      </w:r>
      <w:r>
        <w:rPr>
          <w:rFonts w:ascii="宋体" w:hAnsi="宋体" w:cs="宋体"/>
          <w:color w:val="000000" w:themeColor="text1"/>
          <w:szCs w:val="21"/>
          <w:u w:val="single"/>
        </w:rPr>
        <w:t xml:space="preserve">                                   </w:t>
      </w:r>
    </w:p>
    <w:p>
      <w:pPr>
        <w:spacing w:line="56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成立时间：</w:t>
      </w:r>
      <w:r>
        <w:rPr>
          <w:rFonts w:ascii="宋体" w:hAnsi="宋体" w:cs="宋体"/>
          <w:color w:val="000000" w:themeColor="text1"/>
          <w:szCs w:val="21"/>
          <w:u w:val="single"/>
        </w:rPr>
        <w:t xml:space="preserve">          </w:t>
      </w:r>
      <w:r>
        <w:rPr>
          <w:rFonts w:hint="eastAsia" w:ascii="宋体" w:hAnsi="宋体" w:cs="宋体"/>
          <w:color w:val="000000" w:themeColor="text1"/>
          <w:szCs w:val="21"/>
        </w:rPr>
        <w:t>年</w:t>
      </w:r>
      <w:r>
        <w:rPr>
          <w:rFonts w:ascii="宋体" w:hAnsi="宋体" w:cs="宋体"/>
          <w:color w:val="000000" w:themeColor="text1"/>
          <w:szCs w:val="21"/>
          <w:u w:val="single"/>
        </w:rPr>
        <w:t xml:space="preserve">        </w:t>
      </w:r>
      <w:r>
        <w:rPr>
          <w:rFonts w:hint="eastAsia" w:ascii="宋体" w:hAnsi="宋体" w:cs="宋体"/>
          <w:color w:val="000000" w:themeColor="text1"/>
          <w:szCs w:val="21"/>
        </w:rPr>
        <w:t>月</w:t>
      </w:r>
      <w:r>
        <w:rPr>
          <w:rFonts w:ascii="宋体" w:hAnsi="宋体" w:cs="宋体"/>
          <w:color w:val="000000" w:themeColor="text1"/>
          <w:szCs w:val="21"/>
          <w:u w:val="single"/>
        </w:rPr>
        <w:t xml:space="preserve">        </w:t>
      </w:r>
      <w:r>
        <w:rPr>
          <w:rFonts w:hint="eastAsia" w:ascii="宋体" w:hAnsi="宋体" w:cs="宋体"/>
          <w:color w:val="000000" w:themeColor="text1"/>
          <w:szCs w:val="21"/>
        </w:rPr>
        <w:t>日</w:t>
      </w:r>
    </w:p>
    <w:p>
      <w:pPr>
        <w:spacing w:line="56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经营期限：</w:t>
      </w:r>
      <w:r>
        <w:rPr>
          <w:rFonts w:ascii="宋体" w:hAnsi="宋体" w:cs="宋体"/>
          <w:color w:val="000000" w:themeColor="text1"/>
          <w:szCs w:val="21"/>
          <w:u w:val="single"/>
        </w:rPr>
        <w:t xml:space="preserve">                               </w:t>
      </w:r>
    </w:p>
    <w:p>
      <w:pPr>
        <w:spacing w:line="56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姓名：</w:t>
      </w:r>
      <w:r>
        <w:rPr>
          <w:rFonts w:ascii="宋体" w:hAnsi="宋体" w:cs="宋体"/>
          <w:color w:val="000000" w:themeColor="text1"/>
          <w:szCs w:val="21"/>
          <w:u w:val="single"/>
        </w:rPr>
        <w:t xml:space="preserve">         </w:t>
      </w:r>
      <w:r>
        <w:rPr>
          <w:rFonts w:ascii="宋体" w:hAnsi="宋体" w:cs="宋体"/>
          <w:color w:val="000000" w:themeColor="text1"/>
          <w:szCs w:val="21"/>
        </w:rPr>
        <w:t xml:space="preserve"> </w:t>
      </w:r>
      <w:r>
        <w:rPr>
          <w:rFonts w:hint="eastAsia" w:ascii="宋体" w:hAnsi="宋体" w:cs="宋体"/>
          <w:color w:val="000000" w:themeColor="text1"/>
          <w:szCs w:val="21"/>
        </w:rPr>
        <w:t>性别：</w:t>
      </w:r>
      <w:r>
        <w:rPr>
          <w:rFonts w:ascii="宋体" w:hAnsi="宋体" w:cs="宋体"/>
          <w:color w:val="000000" w:themeColor="text1"/>
          <w:szCs w:val="21"/>
          <w:u w:val="single"/>
        </w:rPr>
        <w:t xml:space="preserve">         </w:t>
      </w:r>
      <w:r>
        <w:rPr>
          <w:rFonts w:hint="eastAsia" w:ascii="宋体" w:hAnsi="宋体" w:cs="宋体"/>
          <w:color w:val="000000" w:themeColor="text1"/>
          <w:szCs w:val="21"/>
        </w:rPr>
        <w:t>年龄：</w:t>
      </w:r>
      <w:r>
        <w:rPr>
          <w:rFonts w:ascii="宋体" w:hAnsi="宋体" w:cs="宋体"/>
          <w:color w:val="000000" w:themeColor="text1"/>
          <w:szCs w:val="21"/>
          <w:u w:val="single"/>
        </w:rPr>
        <w:t xml:space="preserve">        </w:t>
      </w:r>
      <w:r>
        <w:rPr>
          <w:rFonts w:hint="eastAsia" w:ascii="宋体" w:hAnsi="宋体" w:cs="宋体"/>
          <w:color w:val="000000" w:themeColor="text1"/>
          <w:szCs w:val="21"/>
        </w:rPr>
        <w:t>职务：</w:t>
      </w:r>
      <w:r>
        <w:rPr>
          <w:rFonts w:ascii="宋体" w:hAnsi="宋体" w:cs="宋体"/>
          <w:color w:val="000000" w:themeColor="text1"/>
          <w:szCs w:val="21"/>
          <w:u w:val="single"/>
        </w:rPr>
        <w:t xml:space="preserve">        </w:t>
      </w:r>
    </w:p>
    <w:p>
      <w:pPr>
        <w:spacing w:line="56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系</w:t>
      </w:r>
      <w:r>
        <w:rPr>
          <w:rFonts w:ascii="宋体" w:hAnsi="宋体" w:cs="宋体"/>
          <w:color w:val="000000" w:themeColor="text1"/>
          <w:szCs w:val="21"/>
          <w:u w:val="single"/>
        </w:rPr>
        <w:t xml:space="preserve">                             </w:t>
      </w:r>
      <w:r>
        <w:rPr>
          <w:rFonts w:ascii="宋体" w:hAnsi="宋体" w:cs="宋体"/>
          <w:color w:val="000000" w:themeColor="text1"/>
          <w:szCs w:val="21"/>
        </w:rPr>
        <w:t xml:space="preserve"> </w:t>
      </w:r>
      <w:r>
        <w:rPr>
          <w:rFonts w:hint="eastAsia" w:ascii="宋体" w:hAnsi="宋体" w:cs="宋体"/>
          <w:color w:val="000000" w:themeColor="text1"/>
          <w:szCs w:val="21"/>
        </w:rPr>
        <w:t>（供应商名称）的法定代表人。</w:t>
      </w:r>
    </w:p>
    <w:p>
      <w:pPr>
        <w:spacing w:line="560" w:lineRule="exact"/>
        <w:ind w:firstLine="420" w:firstLineChars="200"/>
        <w:rPr>
          <w:rFonts w:ascii="宋体" w:cs="宋体"/>
          <w:color w:val="000000" w:themeColor="text1"/>
          <w:szCs w:val="21"/>
        </w:rPr>
      </w:pPr>
      <w:r>
        <w:rPr>
          <w:rFonts w:hint="eastAsia" w:ascii="宋体" w:hAnsi="宋体" w:cs="宋体"/>
          <w:color w:val="000000" w:themeColor="text1"/>
          <w:szCs w:val="21"/>
        </w:rPr>
        <w:t>特此证明。</w:t>
      </w:r>
    </w:p>
    <w:p>
      <w:pPr>
        <w:spacing w:line="56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法定代表人身份证明</w:t>
      </w:r>
    </w:p>
    <w:p>
      <w:pPr>
        <w:spacing w:line="560" w:lineRule="exact"/>
        <w:rPr>
          <w:rFonts w:ascii="宋体" w:cs="宋体"/>
          <w:color w:val="000000" w:themeColor="text1"/>
          <w:szCs w:val="21"/>
        </w:rPr>
      </w:pPr>
    </w:p>
    <w:p>
      <w:pPr>
        <w:pStyle w:val="2"/>
        <w:ind w:firstLine="210"/>
        <w:rPr>
          <w:rFonts w:ascii="宋体" w:cs="宋体"/>
          <w:color w:val="000000" w:themeColor="text1"/>
          <w:szCs w:val="21"/>
        </w:rPr>
      </w:pPr>
    </w:p>
    <w:p>
      <w:pPr>
        <w:pStyle w:val="4"/>
        <w:rPr>
          <w:rFonts w:ascii="宋体" w:cs="宋体"/>
          <w:color w:val="000000" w:themeColor="text1"/>
          <w:szCs w:val="21"/>
        </w:rPr>
      </w:pPr>
    </w:p>
    <w:p>
      <w:pPr>
        <w:pStyle w:val="4"/>
        <w:rPr>
          <w:rFonts w:ascii="宋体" w:cs="宋体"/>
          <w:color w:val="000000" w:themeColor="text1"/>
          <w:szCs w:val="21"/>
        </w:rPr>
      </w:pPr>
    </w:p>
    <w:p>
      <w:pPr>
        <w:spacing w:line="56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供应商：</w:t>
      </w:r>
      <w:r>
        <w:rPr>
          <w:rFonts w:ascii="宋体" w:hAnsi="宋体" w:cs="宋体"/>
          <w:color w:val="000000" w:themeColor="text1"/>
          <w:szCs w:val="21"/>
          <w:u w:val="single"/>
        </w:rPr>
        <w:t xml:space="preserve">                 </w:t>
      </w:r>
      <w:r>
        <w:rPr>
          <w:rFonts w:hint="eastAsia" w:ascii="宋体" w:hAnsi="宋体" w:cs="宋体"/>
          <w:color w:val="000000" w:themeColor="text1"/>
          <w:szCs w:val="21"/>
        </w:rPr>
        <w:t>（盖单位章）</w:t>
      </w:r>
    </w:p>
    <w:p>
      <w:pPr>
        <w:spacing w:line="560" w:lineRule="exact"/>
        <w:rPr>
          <w:rFonts w:ascii="宋体" w:cs="宋体"/>
          <w:color w:val="000000" w:themeColor="text1"/>
          <w:szCs w:val="21"/>
        </w:rPr>
      </w:pPr>
      <w:r>
        <w:rPr>
          <w:rFonts w:ascii="宋体" w:hAnsi="宋体" w:cs="宋体"/>
          <w:color w:val="000000" w:themeColor="text1"/>
          <w:szCs w:val="21"/>
        </w:rPr>
        <w:t xml:space="preserve">                                   </w:t>
      </w:r>
      <w:r>
        <w:rPr>
          <w:rFonts w:ascii="宋体" w:hAnsi="宋体" w:cs="宋体"/>
          <w:color w:val="000000" w:themeColor="text1"/>
          <w:szCs w:val="21"/>
          <w:u w:val="single"/>
        </w:rPr>
        <w:t xml:space="preserve">       </w:t>
      </w:r>
      <w:r>
        <w:rPr>
          <w:rFonts w:hint="eastAsia" w:ascii="宋体" w:hAnsi="宋体" w:cs="宋体"/>
          <w:color w:val="000000" w:themeColor="text1"/>
          <w:szCs w:val="21"/>
        </w:rPr>
        <w:t>年</w:t>
      </w:r>
      <w:r>
        <w:rPr>
          <w:rFonts w:ascii="宋体" w:hAnsi="宋体" w:cs="宋体"/>
          <w:color w:val="000000" w:themeColor="text1"/>
          <w:szCs w:val="21"/>
          <w:u w:val="single"/>
        </w:rPr>
        <w:t xml:space="preserve">       </w:t>
      </w:r>
      <w:r>
        <w:rPr>
          <w:rFonts w:hint="eastAsia" w:ascii="宋体" w:hAnsi="宋体" w:cs="宋体"/>
          <w:color w:val="000000" w:themeColor="text1"/>
          <w:szCs w:val="21"/>
        </w:rPr>
        <w:t>月</w:t>
      </w:r>
      <w:r>
        <w:rPr>
          <w:rFonts w:ascii="宋体" w:hAnsi="宋体" w:cs="宋体"/>
          <w:color w:val="000000" w:themeColor="text1"/>
          <w:szCs w:val="21"/>
          <w:u w:val="single"/>
        </w:rPr>
        <w:t xml:space="preserve">       </w:t>
      </w:r>
      <w:r>
        <w:rPr>
          <w:rFonts w:hint="eastAsia" w:ascii="宋体" w:hAnsi="宋体" w:cs="宋体"/>
          <w:color w:val="000000" w:themeColor="text1"/>
          <w:szCs w:val="21"/>
        </w:rPr>
        <w:t>日</w:t>
      </w:r>
      <w:r>
        <w:rPr>
          <w:rFonts w:ascii="宋体" w:hAnsi="宋体" w:cs="宋体"/>
          <w:color w:val="000000" w:themeColor="text1"/>
          <w:szCs w:val="21"/>
        </w:rPr>
        <w:t xml:space="preserve">           </w:t>
      </w:r>
    </w:p>
    <w:p>
      <w:pPr>
        <w:pStyle w:val="14"/>
        <w:rPr>
          <w:rFonts w:ascii="宋体" w:cs="宋体"/>
          <w:color w:val="000000" w:themeColor="text1"/>
        </w:rPr>
      </w:pPr>
      <w:r>
        <w:rPr>
          <w:rFonts w:ascii="宋体" w:cs="宋体"/>
          <w:color w:val="000000" w:themeColor="text1"/>
        </w:rPr>
        <w:br w:type="page"/>
      </w:r>
      <w:bookmarkStart w:id="191" w:name="_Toc14665"/>
      <w:bookmarkStart w:id="192" w:name="_Toc19935"/>
      <w:r>
        <w:rPr>
          <w:rFonts w:hint="eastAsia" w:ascii="宋体" w:hAnsi="宋体" w:cs="宋体"/>
          <w:color w:val="000000" w:themeColor="text1"/>
        </w:rPr>
        <w:t>三、授权委托书</w:t>
      </w:r>
      <w:bookmarkEnd w:id="191"/>
      <w:bookmarkEnd w:id="192"/>
    </w:p>
    <w:p>
      <w:pPr>
        <w:spacing w:line="440" w:lineRule="exact"/>
        <w:rPr>
          <w:rFonts w:ascii="宋体" w:cs="宋体"/>
          <w:color w:val="000000" w:themeColor="text1"/>
          <w:szCs w:val="21"/>
        </w:rPr>
      </w:pPr>
    </w:p>
    <w:p>
      <w:pPr>
        <w:topLinePunct/>
        <w:spacing w:line="56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本人</w:t>
      </w:r>
      <w:r>
        <w:rPr>
          <w:rFonts w:ascii="宋体" w:hAnsi="宋体" w:cs="宋体"/>
          <w:color w:val="000000" w:themeColor="text1"/>
          <w:szCs w:val="21"/>
          <w:u w:val="single"/>
        </w:rPr>
        <w:t xml:space="preserve">                </w:t>
      </w:r>
      <w:r>
        <w:rPr>
          <w:rFonts w:hint="eastAsia" w:ascii="宋体" w:hAnsi="宋体" w:cs="宋体"/>
          <w:color w:val="000000" w:themeColor="text1"/>
          <w:szCs w:val="21"/>
        </w:rPr>
        <w:t>（姓名）系</w:t>
      </w:r>
      <w:r>
        <w:rPr>
          <w:rFonts w:ascii="宋体" w:hAnsi="宋体" w:cs="宋体"/>
          <w:color w:val="000000" w:themeColor="text1"/>
          <w:szCs w:val="21"/>
          <w:u w:val="single"/>
        </w:rPr>
        <w:t xml:space="preserve">                        </w:t>
      </w:r>
      <w:r>
        <w:rPr>
          <w:rFonts w:hint="eastAsia" w:ascii="宋体" w:hAnsi="宋体" w:cs="宋体"/>
          <w:color w:val="000000" w:themeColor="text1"/>
          <w:szCs w:val="21"/>
        </w:rPr>
        <w:t>（供应商名称）的法定代表人（负责人），现委托</w:t>
      </w:r>
      <w:r>
        <w:rPr>
          <w:rFonts w:ascii="宋体" w:hAnsi="宋体" w:cs="宋体"/>
          <w:color w:val="000000" w:themeColor="text1"/>
          <w:szCs w:val="21"/>
          <w:u w:val="single"/>
        </w:rPr>
        <w:t xml:space="preserve">            </w:t>
      </w:r>
      <w:r>
        <w:rPr>
          <w:rFonts w:hint="eastAsia" w:ascii="宋体" w:hAnsi="宋体" w:cs="宋体"/>
          <w:color w:val="000000" w:themeColor="text1"/>
          <w:szCs w:val="21"/>
        </w:rPr>
        <w:t>（姓名）为我方代理人。代理人根据授权，以我方名义签署、澄清、说明、补正、递交、撤回、修改</w:t>
      </w:r>
      <w:r>
        <w:rPr>
          <w:rFonts w:ascii="宋体" w:hAnsi="宋体" w:cs="宋体"/>
          <w:color w:val="000000" w:themeColor="text1"/>
          <w:szCs w:val="21"/>
          <w:u w:val="single"/>
        </w:rPr>
        <w:t xml:space="preserve">                      </w:t>
      </w:r>
      <w:r>
        <w:rPr>
          <w:rFonts w:hint="eastAsia" w:ascii="宋体" w:hAnsi="宋体" w:cs="宋体"/>
          <w:color w:val="000000" w:themeColor="text1"/>
          <w:szCs w:val="21"/>
        </w:rPr>
        <w:t>（项目名称）响应文件、签订合同和处理有关事宜，其法律后果由我方承担。</w:t>
      </w:r>
    </w:p>
    <w:p>
      <w:pPr>
        <w:spacing w:line="56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委托期限：</w:t>
      </w:r>
      <w:r>
        <w:rPr>
          <w:rFonts w:ascii="宋体" w:hAnsi="宋体" w:cs="宋体"/>
          <w:color w:val="000000" w:themeColor="text1"/>
          <w:szCs w:val="21"/>
          <w:u w:val="single"/>
        </w:rPr>
        <w:t xml:space="preserve">             </w:t>
      </w:r>
      <w:r>
        <w:rPr>
          <w:rFonts w:hint="eastAsia" w:ascii="宋体" w:hAnsi="宋体" w:cs="宋体"/>
          <w:color w:val="000000" w:themeColor="text1"/>
          <w:szCs w:val="21"/>
        </w:rPr>
        <w:t>。</w:t>
      </w:r>
    </w:p>
    <w:p>
      <w:pPr>
        <w:spacing w:line="560" w:lineRule="exact"/>
        <w:ind w:firstLine="420" w:firstLineChars="200"/>
        <w:rPr>
          <w:rFonts w:ascii="宋体" w:cs="宋体"/>
          <w:color w:val="000000" w:themeColor="text1"/>
          <w:szCs w:val="21"/>
        </w:rPr>
      </w:pPr>
      <w:r>
        <w:rPr>
          <w:rFonts w:hint="eastAsia" w:ascii="宋体" w:hAnsi="宋体" w:cs="宋体"/>
          <w:color w:val="000000" w:themeColor="text1"/>
          <w:szCs w:val="21"/>
        </w:rPr>
        <w:t>代理人无转委托权。</w:t>
      </w:r>
    </w:p>
    <w:p>
      <w:pPr>
        <w:spacing w:line="560" w:lineRule="exact"/>
        <w:ind w:firstLine="420" w:firstLineChars="200"/>
        <w:rPr>
          <w:rFonts w:ascii="宋体" w:cs="宋体"/>
          <w:color w:val="000000" w:themeColor="text1"/>
          <w:szCs w:val="21"/>
        </w:rPr>
      </w:pPr>
      <w:r>
        <w:rPr>
          <w:rFonts w:hint="eastAsia" w:ascii="宋体" w:hAnsi="宋体" w:cs="宋体"/>
          <w:color w:val="000000" w:themeColor="text1"/>
          <w:szCs w:val="21"/>
        </w:rPr>
        <w:t>附：委托代理人身份证明</w:t>
      </w:r>
    </w:p>
    <w:p>
      <w:pPr>
        <w:spacing w:line="560" w:lineRule="exact"/>
        <w:rPr>
          <w:rFonts w:ascii="宋体" w:cs="宋体"/>
          <w:color w:val="000000" w:themeColor="text1"/>
          <w:szCs w:val="21"/>
        </w:rPr>
      </w:pPr>
    </w:p>
    <w:p>
      <w:pPr>
        <w:spacing w:line="560" w:lineRule="exact"/>
        <w:rPr>
          <w:rFonts w:ascii="宋体" w:cs="宋体"/>
          <w:color w:val="000000" w:themeColor="text1"/>
          <w:szCs w:val="21"/>
        </w:rPr>
      </w:pPr>
    </w:p>
    <w:p>
      <w:pPr>
        <w:spacing w:line="56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供应商：</w:t>
      </w:r>
      <w:r>
        <w:rPr>
          <w:rFonts w:ascii="宋体" w:hAnsi="宋体" w:cs="宋体"/>
          <w:color w:val="000000" w:themeColor="text1"/>
          <w:szCs w:val="21"/>
          <w:u w:val="single"/>
        </w:rPr>
        <w:t xml:space="preserve">                               </w:t>
      </w:r>
      <w:r>
        <w:rPr>
          <w:rFonts w:hint="eastAsia" w:ascii="宋体" w:hAnsi="宋体" w:cs="宋体"/>
          <w:color w:val="000000" w:themeColor="text1"/>
          <w:szCs w:val="21"/>
        </w:rPr>
        <w:t>（盖单位章）</w:t>
      </w:r>
    </w:p>
    <w:p>
      <w:pPr>
        <w:spacing w:line="560" w:lineRule="exact"/>
        <w:rPr>
          <w:rFonts w:ascii="宋体" w:cs="宋体"/>
          <w:color w:val="000000" w:themeColor="text1"/>
          <w:szCs w:val="21"/>
        </w:rPr>
      </w:pPr>
    </w:p>
    <w:p>
      <w:pPr>
        <w:spacing w:line="56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法定代表人：</w:t>
      </w:r>
      <w:r>
        <w:rPr>
          <w:rFonts w:ascii="宋体" w:hAnsi="宋体" w:cs="宋体"/>
          <w:color w:val="000000" w:themeColor="text1"/>
          <w:szCs w:val="21"/>
          <w:u w:val="single"/>
        </w:rPr>
        <w:t xml:space="preserve">                               </w:t>
      </w:r>
      <w:r>
        <w:rPr>
          <w:rFonts w:hint="eastAsia" w:ascii="宋体" w:hAnsi="宋体" w:cs="宋体"/>
          <w:color w:val="000000" w:themeColor="text1"/>
          <w:szCs w:val="21"/>
        </w:rPr>
        <w:t>（签字）</w:t>
      </w:r>
    </w:p>
    <w:p>
      <w:pPr>
        <w:spacing w:line="560" w:lineRule="exact"/>
        <w:rPr>
          <w:rFonts w:ascii="宋体" w:cs="宋体"/>
          <w:color w:val="000000" w:themeColor="text1"/>
          <w:szCs w:val="21"/>
        </w:rPr>
      </w:pPr>
    </w:p>
    <w:p>
      <w:pPr>
        <w:spacing w:line="56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身份证号码：</w:t>
      </w:r>
      <w:r>
        <w:rPr>
          <w:rFonts w:ascii="宋体" w:hAnsi="宋体" w:cs="宋体"/>
          <w:color w:val="000000" w:themeColor="text1"/>
          <w:szCs w:val="21"/>
          <w:u w:val="single"/>
        </w:rPr>
        <w:t xml:space="preserve">                                     </w:t>
      </w:r>
    </w:p>
    <w:p>
      <w:pPr>
        <w:spacing w:line="560" w:lineRule="exact"/>
        <w:rPr>
          <w:rFonts w:ascii="宋体" w:cs="宋体"/>
          <w:color w:val="000000" w:themeColor="text1"/>
          <w:szCs w:val="21"/>
        </w:rPr>
      </w:pPr>
    </w:p>
    <w:p>
      <w:pPr>
        <w:spacing w:line="56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委托代理人：</w:t>
      </w:r>
      <w:r>
        <w:rPr>
          <w:rFonts w:ascii="宋体" w:hAnsi="宋体" w:cs="宋体"/>
          <w:color w:val="000000" w:themeColor="text1"/>
          <w:szCs w:val="21"/>
          <w:u w:val="single"/>
        </w:rPr>
        <w:t xml:space="preserve">                                   </w:t>
      </w:r>
      <w:r>
        <w:rPr>
          <w:rFonts w:hint="eastAsia" w:ascii="宋体" w:hAnsi="宋体" w:cs="宋体"/>
          <w:color w:val="000000" w:themeColor="text1"/>
          <w:szCs w:val="21"/>
        </w:rPr>
        <w:t>（签字）</w:t>
      </w:r>
      <w:r>
        <w:rPr>
          <w:rFonts w:ascii="宋体" w:hAnsi="宋体" w:cs="宋体"/>
          <w:color w:val="000000" w:themeColor="text1"/>
          <w:szCs w:val="21"/>
        </w:rPr>
        <w:t xml:space="preserve"> </w:t>
      </w:r>
    </w:p>
    <w:p>
      <w:pPr>
        <w:spacing w:line="560" w:lineRule="exact"/>
        <w:rPr>
          <w:rFonts w:ascii="宋体" w:cs="宋体"/>
          <w:color w:val="000000" w:themeColor="text1"/>
          <w:szCs w:val="21"/>
        </w:rPr>
      </w:pPr>
    </w:p>
    <w:p>
      <w:pPr>
        <w:spacing w:line="56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身份证号码：</w:t>
      </w:r>
      <w:r>
        <w:rPr>
          <w:rFonts w:ascii="宋体" w:hAnsi="宋体" w:cs="宋体"/>
          <w:color w:val="000000" w:themeColor="text1"/>
          <w:szCs w:val="21"/>
          <w:u w:val="single"/>
        </w:rPr>
        <w:t xml:space="preserve">                                      </w:t>
      </w:r>
    </w:p>
    <w:p>
      <w:pPr>
        <w:spacing w:line="560" w:lineRule="exact"/>
        <w:rPr>
          <w:rFonts w:ascii="宋体" w:cs="宋体"/>
          <w:color w:val="000000" w:themeColor="text1"/>
          <w:szCs w:val="21"/>
        </w:rPr>
      </w:pPr>
    </w:p>
    <w:p>
      <w:pPr>
        <w:spacing w:line="560" w:lineRule="exact"/>
        <w:rPr>
          <w:rFonts w:ascii="宋体" w:cs="宋体"/>
          <w:color w:val="000000" w:themeColor="text1"/>
          <w:szCs w:val="21"/>
        </w:rPr>
      </w:pPr>
    </w:p>
    <w:p>
      <w:pPr>
        <w:spacing w:line="560" w:lineRule="exact"/>
        <w:ind w:firstLine="525" w:firstLineChars="250"/>
        <w:jc w:val="right"/>
        <w:rPr>
          <w:rFonts w:ascii="宋体" w:cs="宋体"/>
          <w:color w:val="000000" w:themeColor="text1"/>
          <w:szCs w:val="21"/>
        </w:rPr>
      </w:pPr>
      <w:r>
        <w:rPr>
          <w:rFonts w:ascii="宋体" w:hAnsi="宋体" w:cs="宋体"/>
          <w:color w:val="000000" w:themeColor="text1"/>
          <w:szCs w:val="21"/>
          <w:u w:val="single"/>
        </w:rPr>
        <w:t xml:space="preserve">       </w:t>
      </w:r>
      <w:r>
        <w:rPr>
          <w:rFonts w:hint="eastAsia" w:ascii="宋体" w:hAnsi="宋体" w:cs="宋体"/>
          <w:color w:val="000000" w:themeColor="text1"/>
          <w:szCs w:val="21"/>
        </w:rPr>
        <w:t>年</w:t>
      </w:r>
      <w:r>
        <w:rPr>
          <w:rFonts w:ascii="宋体" w:hAnsi="宋体" w:cs="宋体"/>
          <w:color w:val="000000" w:themeColor="text1"/>
          <w:szCs w:val="21"/>
          <w:u w:val="single"/>
        </w:rPr>
        <w:t xml:space="preserve">       </w:t>
      </w:r>
      <w:r>
        <w:rPr>
          <w:rFonts w:hint="eastAsia" w:ascii="宋体" w:hAnsi="宋体" w:cs="宋体"/>
          <w:color w:val="000000" w:themeColor="text1"/>
          <w:szCs w:val="21"/>
        </w:rPr>
        <w:t>月</w:t>
      </w:r>
      <w:r>
        <w:rPr>
          <w:rFonts w:ascii="宋体" w:hAnsi="宋体" w:cs="宋体"/>
          <w:color w:val="000000" w:themeColor="text1"/>
          <w:szCs w:val="21"/>
          <w:u w:val="single"/>
        </w:rPr>
        <w:t xml:space="preserve">       </w:t>
      </w:r>
      <w:r>
        <w:rPr>
          <w:rFonts w:hint="eastAsia" w:ascii="宋体" w:hAnsi="宋体" w:cs="宋体"/>
          <w:color w:val="000000" w:themeColor="text1"/>
          <w:szCs w:val="21"/>
        </w:rPr>
        <w:t>日</w:t>
      </w:r>
    </w:p>
    <w:p>
      <w:pPr>
        <w:jc w:val="center"/>
        <w:rPr>
          <w:rFonts w:ascii="宋体" w:cs="宋体"/>
          <w:color w:val="000000" w:themeColor="text1"/>
          <w:szCs w:val="21"/>
        </w:rPr>
      </w:pPr>
      <w:bookmarkStart w:id="193" w:name="_Toc19605"/>
      <w:bookmarkStart w:id="194" w:name="_Toc30296"/>
    </w:p>
    <w:p>
      <w:pPr>
        <w:pStyle w:val="14"/>
        <w:rPr>
          <w:rFonts w:ascii="宋体" w:hAnsi="宋体" w:cs="宋体"/>
          <w:color w:val="000000" w:themeColor="text1"/>
        </w:rPr>
      </w:pPr>
    </w:p>
    <w:p>
      <w:pPr>
        <w:pStyle w:val="14"/>
        <w:rPr>
          <w:rFonts w:ascii="宋体" w:hAnsi="宋体" w:cs="宋体"/>
          <w:color w:val="000000" w:themeColor="text1"/>
        </w:rPr>
      </w:pPr>
    </w:p>
    <w:p>
      <w:pPr>
        <w:pStyle w:val="14"/>
        <w:rPr>
          <w:rFonts w:ascii="宋体" w:hAnsi="宋体" w:cs="宋体"/>
          <w:color w:val="000000" w:themeColor="text1"/>
        </w:rPr>
      </w:pPr>
      <w:bookmarkStart w:id="195" w:name="_Toc5846"/>
      <w:r>
        <w:rPr>
          <w:rFonts w:hint="eastAsia" w:ascii="宋体" w:hAnsi="宋体" w:cs="宋体"/>
          <w:color w:val="000000" w:themeColor="text1"/>
        </w:rPr>
        <w:t>四、技术方案（综合服务方案）</w:t>
      </w:r>
      <w:bookmarkEnd w:id="195"/>
    </w:p>
    <w:p>
      <w:pPr>
        <w:pStyle w:val="14"/>
        <w:rPr>
          <w:rFonts w:ascii="宋体" w:hAnsi="宋体" w:cs="宋体"/>
          <w:color w:val="000000" w:themeColor="text1"/>
        </w:rPr>
      </w:pPr>
    </w:p>
    <w:p>
      <w:pPr>
        <w:pStyle w:val="14"/>
        <w:rPr>
          <w:rFonts w:ascii="宋体" w:hAnsi="宋体" w:cs="宋体"/>
          <w:color w:val="000000" w:themeColor="text1"/>
        </w:rPr>
      </w:pPr>
    </w:p>
    <w:p>
      <w:pPr>
        <w:pStyle w:val="14"/>
        <w:rPr>
          <w:rFonts w:ascii="宋体" w:hAnsi="宋体" w:cs="宋体"/>
          <w:color w:val="000000" w:themeColor="text1"/>
        </w:rPr>
      </w:pPr>
    </w:p>
    <w:p>
      <w:pPr>
        <w:pStyle w:val="14"/>
        <w:rPr>
          <w:rFonts w:ascii="宋体" w:hAnsi="宋体" w:cs="宋体"/>
          <w:color w:val="000000" w:themeColor="text1"/>
        </w:rPr>
      </w:pPr>
    </w:p>
    <w:p>
      <w:pPr>
        <w:rPr>
          <w:rFonts w:ascii="宋体" w:hAnsi="宋体" w:cs="宋体"/>
          <w:color w:val="000000" w:themeColor="text1"/>
        </w:rPr>
      </w:pPr>
    </w:p>
    <w:p>
      <w:pPr>
        <w:pStyle w:val="2"/>
        <w:ind w:firstLine="210"/>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14"/>
        <w:rPr>
          <w:rFonts w:ascii="宋体" w:hAnsi="宋体" w:cs="宋体"/>
          <w:color w:val="000000" w:themeColor="text1"/>
        </w:rPr>
      </w:pPr>
      <w:bookmarkStart w:id="196" w:name="_Toc510186370"/>
      <w:bookmarkStart w:id="197" w:name="_Toc1054"/>
      <w:r>
        <w:rPr>
          <w:rFonts w:hint="eastAsia" w:ascii="宋体" w:hAnsi="宋体" w:cs="宋体"/>
          <w:color w:val="000000" w:themeColor="text1"/>
        </w:rPr>
        <w:t>五、服务响应表</w:t>
      </w:r>
      <w:bookmarkEnd w:id="196"/>
      <w:bookmarkEnd w:id="197"/>
    </w:p>
    <w:p>
      <w:pPr>
        <w:spacing w:line="360" w:lineRule="auto"/>
        <w:rPr>
          <w:rFonts w:ascii="仿宋_GB2312" w:hAnsi="宋体" w:eastAsia="仿宋_GB2312"/>
          <w:color w:val="000000" w:themeColor="text1"/>
          <w:sz w:val="28"/>
          <w:szCs w:val="28"/>
        </w:rPr>
      </w:pPr>
    </w:p>
    <w:p>
      <w:pPr>
        <w:spacing w:line="360" w:lineRule="auto"/>
        <w:rPr>
          <w:rFonts w:ascii="宋体" w:hAnsi="宋体"/>
          <w:color w:val="000000" w:themeColor="text1"/>
          <w:szCs w:val="21"/>
        </w:rPr>
      </w:pPr>
      <w:r>
        <w:rPr>
          <w:rFonts w:hint="eastAsia" w:ascii="宋体" w:hAnsi="宋体"/>
          <w:color w:val="000000" w:themeColor="text1"/>
          <w:szCs w:val="21"/>
        </w:rPr>
        <w:t xml:space="preserve">项目名称：                                      </w:t>
      </w:r>
    </w:p>
    <w:p>
      <w:pPr>
        <w:spacing w:line="360" w:lineRule="auto"/>
        <w:rPr>
          <w:rFonts w:ascii="宋体" w:hAnsi="宋体"/>
          <w:color w:val="000000" w:themeColor="text1"/>
          <w:szCs w:val="21"/>
        </w:rPr>
      </w:pPr>
      <w:r>
        <w:rPr>
          <w:rFonts w:hint="eastAsia" w:ascii="宋体" w:hAnsi="宋体"/>
          <w:color w:val="000000" w:themeColor="text1"/>
          <w:szCs w:val="21"/>
        </w:rPr>
        <w:t>项目编号：</w:t>
      </w:r>
    </w:p>
    <w:tbl>
      <w:tblPr>
        <w:tblStyle w:val="21"/>
        <w:tblW w:w="88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1836"/>
        <w:gridCol w:w="2235"/>
        <w:gridCol w:w="2745"/>
        <w:gridCol w:w="1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trPr>
        <w:tc>
          <w:tcPr>
            <w:tcW w:w="891" w:type="dxa"/>
            <w:vAlign w:val="center"/>
          </w:tcPr>
          <w:p>
            <w:pPr>
              <w:spacing w:line="360" w:lineRule="auto"/>
              <w:jc w:val="center"/>
              <w:rPr>
                <w:rFonts w:ascii="宋体" w:hAnsi="宋体"/>
                <w:color w:val="000000" w:themeColor="text1"/>
                <w:szCs w:val="21"/>
              </w:rPr>
            </w:pPr>
            <w:r>
              <w:rPr>
                <w:rFonts w:hint="eastAsia" w:ascii="宋体" w:hAnsi="宋体"/>
                <w:color w:val="000000" w:themeColor="text1"/>
                <w:szCs w:val="21"/>
              </w:rPr>
              <w:t>序号</w:t>
            </w:r>
          </w:p>
        </w:tc>
        <w:tc>
          <w:tcPr>
            <w:tcW w:w="1836" w:type="dxa"/>
            <w:vAlign w:val="center"/>
          </w:tcPr>
          <w:p>
            <w:pPr>
              <w:spacing w:before="120" w:line="360" w:lineRule="atLeast"/>
              <w:jc w:val="center"/>
              <w:rPr>
                <w:rFonts w:ascii="宋体" w:hAnsi="宋体"/>
                <w:color w:val="000000" w:themeColor="text1"/>
                <w:szCs w:val="21"/>
              </w:rPr>
            </w:pPr>
            <w:r>
              <w:rPr>
                <w:color w:val="000000" w:themeColor="text1"/>
                <w:szCs w:val="21"/>
              </w:rPr>
              <w:t>磋商文件条目号</w:t>
            </w:r>
          </w:p>
        </w:tc>
        <w:tc>
          <w:tcPr>
            <w:tcW w:w="2235" w:type="dxa"/>
            <w:vAlign w:val="center"/>
          </w:tcPr>
          <w:p>
            <w:pPr>
              <w:spacing w:before="120" w:line="360" w:lineRule="atLeast"/>
              <w:jc w:val="center"/>
              <w:rPr>
                <w:rFonts w:ascii="宋体" w:hAnsi="宋体"/>
                <w:color w:val="000000" w:themeColor="text1"/>
                <w:szCs w:val="21"/>
              </w:rPr>
            </w:pPr>
            <w:r>
              <w:rPr>
                <w:color w:val="000000" w:themeColor="text1"/>
                <w:szCs w:val="21"/>
              </w:rPr>
              <w:t>磋商文件的采购需求要求</w:t>
            </w:r>
          </w:p>
        </w:tc>
        <w:tc>
          <w:tcPr>
            <w:tcW w:w="2745" w:type="dxa"/>
            <w:vAlign w:val="center"/>
          </w:tcPr>
          <w:p>
            <w:pPr>
              <w:spacing w:line="360" w:lineRule="auto"/>
              <w:jc w:val="center"/>
              <w:rPr>
                <w:rFonts w:ascii="宋体" w:hAnsi="宋体"/>
                <w:color w:val="000000" w:themeColor="text1"/>
                <w:szCs w:val="21"/>
              </w:rPr>
            </w:pPr>
            <w:r>
              <w:rPr>
                <w:color w:val="000000" w:themeColor="text1"/>
                <w:szCs w:val="21"/>
              </w:rPr>
              <w:t>供应商的响应</w:t>
            </w:r>
          </w:p>
        </w:tc>
        <w:tc>
          <w:tcPr>
            <w:tcW w:w="1132" w:type="dxa"/>
            <w:vAlign w:val="center"/>
          </w:tcPr>
          <w:p>
            <w:pPr>
              <w:spacing w:line="360" w:lineRule="auto"/>
              <w:jc w:val="center"/>
              <w:rPr>
                <w:color w:val="000000" w:themeColor="text1"/>
                <w:szCs w:val="21"/>
              </w:rPr>
            </w:pPr>
            <w:r>
              <w:rPr>
                <w:color w:val="000000" w:themeColor="text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trPr>
        <w:tc>
          <w:tcPr>
            <w:tcW w:w="891" w:type="dxa"/>
            <w:vAlign w:val="center"/>
          </w:tcPr>
          <w:p>
            <w:pPr>
              <w:spacing w:line="360" w:lineRule="auto"/>
              <w:jc w:val="center"/>
              <w:rPr>
                <w:rFonts w:ascii="宋体" w:hAnsi="宋体"/>
                <w:color w:val="000000" w:themeColor="text1"/>
                <w:sz w:val="18"/>
                <w:szCs w:val="18"/>
              </w:rPr>
            </w:pPr>
          </w:p>
        </w:tc>
        <w:tc>
          <w:tcPr>
            <w:tcW w:w="1836" w:type="dxa"/>
            <w:vAlign w:val="center"/>
          </w:tcPr>
          <w:p>
            <w:pPr>
              <w:spacing w:line="360" w:lineRule="auto"/>
              <w:jc w:val="center"/>
              <w:rPr>
                <w:rFonts w:ascii="宋体" w:hAnsi="宋体"/>
                <w:color w:val="000000" w:themeColor="text1"/>
                <w:sz w:val="18"/>
                <w:szCs w:val="18"/>
              </w:rPr>
            </w:pPr>
          </w:p>
        </w:tc>
        <w:tc>
          <w:tcPr>
            <w:tcW w:w="2235" w:type="dxa"/>
          </w:tcPr>
          <w:p>
            <w:pPr>
              <w:spacing w:line="360" w:lineRule="auto"/>
              <w:jc w:val="center"/>
              <w:rPr>
                <w:rFonts w:ascii="宋体" w:hAnsi="宋体"/>
                <w:color w:val="000000" w:themeColor="text1"/>
                <w:sz w:val="18"/>
                <w:szCs w:val="18"/>
              </w:rPr>
            </w:pPr>
          </w:p>
        </w:tc>
        <w:tc>
          <w:tcPr>
            <w:tcW w:w="2745" w:type="dxa"/>
          </w:tcPr>
          <w:p>
            <w:pPr>
              <w:spacing w:line="360" w:lineRule="auto"/>
              <w:jc w:val="center"/>
              <w:rPr>
                <w:rFonts w:ascii="宋体" w:hAnsi="宋体"/>
                <w:color w:val="000000" w:themeColor="text1"/>
                <w:sz w:val="18"/>
                <w:szCs w:val="18"/>
              </w:rPr>
            </w:pPr>
          </w:p>
        </w:tc>
        <w:tc>
          <w:tcPr>
            <w:tcW w:w="1132" w:type="dxa"/>
          </w:tcPr>
          <w:p>
            <w:pPr>
              <w:spacing w:line="360" w:lineRule="auto"/>
              <w:jc w:val="center"/>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trPr>
        <w:tc>
          <w:tcPr>
            <w:tcW w:w="891" w:type="dxa"/>
            <w:vAlign w:val="center"/>
          </w:tcPr>
          <w:p>
            <w:pPr>
              <w:spacing w:line="360" w:lineRule="auto"/>
              <w:jc w:val="center"/>
              <w:rPr>
                <w:rFonts w:ascii="宋体" w:hAnsi="宋体"/>
                <w:color w:val="000000" w:themeColor="text1"/>
                <w:sz w:val="18"/>
                <w:szCs w:val="18"/>
              </w:rPr>
            </w:pPr>
          </w:p>
        </w:tc>
        <w:tc>
          <w:tcPr>
            <w:tcW w:w="1836" w:type="dxa"/>
            <w:vAlign w:val="center"/>
          </w:tcPr>
          <w:p>
            <w:pPr>
              <w:spacing w:line="360" w:lineRule="auto"/>
              <w:jc w:val="center"/>
              <w:rPr>
                <w:rFonts w:ascii="宋体" w:hAnsi="宋体"/>
                <w:color w:val="000000" w:themeColor="text1"/>
                <w:sz w:val="18"/>
                <w:szCs w:val="18"/>
              </w:rPr>
            </w:pPr>
          </w:p>
        </w:tc>
        <w:tc>
          <w:tcPr>
            <w:tcW w:w="2235" w:type="dxa"/>
          </w:tcPr>
          <w:p>
            <w:pPr>
              <w:spacing w:line="360" w:lineRule="auto"/>
              <w:jc w:val="center"/>
              <w:rPr>
                <w:rFonts w:ascii="宋体" w:hAnsi="宋体"/>
                <w:color w:val="000000" w:themeColor="text1"/>
                <w:sz w:val="18"/>
                <w:szCs w:val="18"/>
              </w:rPr>
            </w:pPr>
          </w:p>
        </w:tc>
        <w:tc>
          <w:tcPr>
            <w:tcW w:w="2745" w:type="dxa"/>
          </w:tcPr>
          <w:p>
            <w:pPr>
              <w:spacing w:line="360" w:lineRule="auto"/>
              <w:jc w:val="center"/>
              <w:rPr>
                <w:rFonts w:ascii="宋体" w:hAnsi="宋体"/>
                <w:color w:val="000000" w:themeColor="text1"/>
                <w:sz w:val="18"/>
                <w:szCs w:val="18"/>
              </w:rPr>
            </w:pPr>
          </w:p>
        </w:tc>
        <w:tc>
          <w:tcPr>
            <w:tcW w:w="1132" w:type="dxa"/>
          </w:tcPr>
          <w:p>
            <w:pPr>
              <w:spacing w:line="360" w:lineRule="auto"/>
              <w:jc w:val="center"/>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trPr>
        <w:tc>
          <w:tcPr>
            <w:tcW w:w="891" w:type="dxa"/>
            <w:vAlign w:val="center"/>
          </w:tcPr>
          <w:p>
            <w:pPr>
              <w:spacing w:line="360" w:lineRule="auto"/>
              <w:jc w:val="center"/>
              <w:rPr>
                <w:rFonts w:ascii="宋体" w:hAnsi="宋体"/>
                <w:color w:val="000000" w:themeColor="text1"/>
                <w:sz w:val="18"/>
                <w:szCs w:val="18"/>
              </w:rPr>
            </w:pPr>
          </w:p>
        </w:tc>
        <w:tc>
          <w:tcPr>
            <w:tcW w:w="1836" w:type="dxa"/>
            <w:vAlign w:val="center"/>
          </w:tcPr>
          <w:p>
            <w:pPr>
              <w:spacing w:line="360" w:lineRule="auto"/>
              <w:jc w:val="center"/>
              <w:rPr>
                <w:rFonts w:ascii="宋体" w:hAnsi="宋体"/>
                <w:color w:val="000000" w:themeColor="text1"/>
                <w:sz w:val="18"/>
                <w:szCs w:val="18"/>
              </w:rPr>
            </w:pPr>
          </w:p>
        </w:tc>
        <w:tc>
          <w:tcPr>
            <w:tcW w:w="2235" w:type="dxa"/>
          </w:tcPr>
          <w:p>
            <w:pPr>
              <w:spacing w:line="360" w:lineRule="auto"/>
              <w:jc w:val="center"/>
              <w:rPr>
                <w:rFonts w:ascii="宋体" w:hAnsi="宋体"/>
                <w:color w:val="000000" w:themeColor="text1"/>
                <w:sz w:val="18"/>
                <w:szCs w:val="18"/>
              </w:rPr>
            </w:pPr>
          </w:p>
        </w:tc>
        <w:tc>
          <w:tcPr>
            <w:tcW w:w="2745" w:type="dxa"/>
          </w:tcPr>
          <w:p>
            <w:pPr>
              <w:spacing w:line="360" w:lineRule="auto"/>
              <w:jc w:val="center"/>
              <w:rPr>
                <w:rFonts w:ascii="宋体" w:hAnsi="宋体"/>
                <w:color w:val="000000" w:themeColor="text1"/>
                <w:sz w:val="18"/>
                <w:szCs w:val="18"/>
              </w:rPr>
            </w:pPr>
          </w:p>
        </w:tc>
        <w:tc>
          <w:tcPr>
            <w:tcW w:w="1132" w:type="dxa"/>
          </w:tcPr>
          <w:p>
            <w:pPr>
              <w:spacing w:line="360" w:lineRule="auto"/>
              <w:jc w:val="center"/>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trPr>
        <w:tc>
          <w:tcPr>
            <w:tcW w:w="891" w:type="dxa"/>
            <w:vAlign w:val="center"/>
          </w:tcPr>
          <w:p>
            <w:pPr>
              <w:spacing w:line="360" w:lineRule="auto"/>
              <w:jc w:val="center"/>
              <w:rPr>
                <w:rFonts w:ascii="宋体" w:hAnsi="宋体"/>
                <w:color w:val="000000" w:themeColor="text1"/>
                <w:sz w:val="18"/>
                <w:szCs w:val="18"/>
              </w:rPr>
            </w:pPr>
          </w:p>
        </w:tc>
        <w:tc>
          <w:tcPr>
            <w:tcW w:w="1836" w:type="dxa"/>
            <w:vAlign w:val="center"/>
          </w:tcPr>
          <w:p>
            <w:pPr>
              <w:spacing w:line="360" w:lineRule="auto"/>
              <w:jc w:val="center"/>
              <w:rPr>
                <w:rFonts w:ascii="宋体" w:hAnsi="宋体"/>
                <w:color w:val="000000" w:themeColor="text1"/>
                <w:sz w:val="18"/>
                <w:szCs w:val="18"/>
              </w:rPr>
            </w:pPr>
          </w:p>
        </w:tc>
        <w:tc>
          <w:tcPr>
            <w:tcW w:w="2235" w:type="dxa"/>
          </w:tcPr>
          <w:p>
            <w:pPr>
              <w:spacing w:line="360" w:lineRule="auto"/>
              <w:jc w:val="center"/>
              <w:rPr>
                <w:rFonts w:ascii="宋体" w:hAnsi="宋体"/>
                <w:color w:val="000000" w:themeColor="text1"/>
                <w:sz w:val="18"/>
                <w:szCs w:val="18"/>
              </w:rPr>
            </w:pPr>
          </w:p>
        </w:tc>
        <w:tc>
          <w:tcPr>
            <w:tcW w:w="2745" w:type="dxa"/>
          </w:tcPr>
          <w:p>
            <w:pPr>
              <w:spacing w:line="360" w:lineRule="auto"/>
              <w:jc w:val="center"/>
              <w:rPr>
                <w:rFonts w:ascii="宋体" w:hAnsi="宋体"/>
                <w:color w:val="000000" w:themeColor="text1"/>
                <w:sz w:val="18"/>
                <w:szCs w:val="18"/>
              </w:rPr>
            </w:pPr>
          </w:p>
        </w:tc>
        <w:tc>
          <w:tcPr>
            <w:tcW w:w="1132" w:type="dxa"/>
          </w:tcPr>
          <w:p>
            <w:pPr>
              <w:spacing w:line="360" w:lineRule="auto"/>
              <w:jc w:val="center"/>
              <w:rPr>
                <w:rFonts w:ascii="宋体" w:hAnsi="宋体"/>
                <w:color w:val="000000" w:themeColor="text1"/>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trPr>
        <w:tc>
          <w:tcPr>
            <w:tcW w:w="891" w:type="dxa"/>
            <w:vAlign w:val="center"/>
          </w:tcPr>
          <w:p>
            <w:pPr>
              <w:spacing w:line="360" w:lineRule="auto"/>
              <w:jc w:val="center"/>
              <w:rPr>
                <w:rFonts w:ascii="宋体" w:hAnsi="宋体"/>
                <w:color w:val="000000" w:themeColor="text1"/>
                <w:sz w:val="18"/>
                <w:szCs w:val="18"/>
              </w:rPr>
            </w:pPr>
            <w:r>
              <w:rPr>
                <w:rFonts w:hint="eastAsia" w:ascii="宋体" w:hAnsi="宋体"/>
                <w:color w:val="000000" w:themeColor="text1"/>
                <w:sz w:val="18"/>
                <w:szCs w:val="18"/>
              </w:rPr>
              <w:t>...</w:t>
            </w:r>
          </w:p>
        </w:tc>
        <w:tc>
          <w:tcPr>
            <w:tcW w:w="1836" w:type="dxa"/>
            <w:vAlign w:val="center"/>
          </w:tcPr>
          <w:p>
            <w:pPr>
              <w:spacing w:line="360" w:lineRule="auto"/>
              <w:jc w:val="center"/>
              <w:rPr>
                <w:rFonts w:ascii="宋体" w:hAnsi="宋体"/>
                <w:color w:val="000000" w:themeColor="text1"/>
                <w:sz w:val="18"/>
                <w:szCs w:val="18"/>
              </w:rPr>
            </w:pPr>
            <w:r>
              <w:rPr>
                <w:rFonts w:hint="eastAsia" w:ascii="宋体" w:hAnsi="宋体"/>
                <w:color w:val="000000" w:themeColor="text1"/>
                <w:sz w:val="18"/>
                <w:szCs w:val="18"/>
              </w:rPr>
              <w:t>...</w:t>
            </w:r>
          </w:p>
        </w:tc>
        <w:tc>
          <w:tcPr>
            <w:tcW w:w="2235" w:type="dxa"/>
          </w:tcPr>
          <w:p>
            <w:pPr>
              <w:spacing w:line="360" w:lineRule="auto"/>
              <w:jc w:val="center"/>
              <w:rPr>
                <w:rFonts w:ascii="宋体" w:hAnsi="宋体"/>
                <w:color w:val="000000" w:themeColor="text1"/>
                <w:sz w:val="18"/>
                <w:szCs w:val="18"/>
              </w:rPr>
            </w:pPr>
          </w:p>
        </w:tc>
        <w:tc>
          <w:tcPr>
            <w:tcW w:w="2745" w:type="dxa"/>
          </w:tcPr>
          <w:p>
            <w:pPr>
              <w:spacing w:line="360" w:lineRule="auto"/>
              <w:jc w:val="center"/>
              <w:rPr>
                <w:rFonts w:ascii="宋体" w:hAnsi="宋体"/>
                <w:color w:val="000000" w:themeColor="text1"/>
                <w:sz w:val="18"/>
                <w:szCs w:val="18"/>
              </w:rPr>
            </w:pPr>
          </w:p>
        </w:tc>
        <w:tc>
          <w:tcPr>
            <w:tcW w:w="1132" w:type="dxa"/>
          </w:tcPr>
          <w:p>
            <w:pPr>
              <w:spacing w:line="360" w:lineRule="auto"/>
              <w:jc w:val="center"/>
              <w:rPr>
                <w:rFonts w:ascii="宋体" w:hAnsi="宋体"/>
                <w:color w:val="000000" w:themeColor="text1"/>
                <w:sz w:val="18"/>
                <w:szCs w:val="18"/>
              </w:rPr>
            </w:pPr>
          </w:p>
        </w:tc>
      </w:tr>
    </w:tbl>
    <w:p>
      <w:pPr>
        <w:spacing w:line="360" w:lineRule="auto"/>
        <w:rPr>
          <w:rFonts w:ascii="宋体" w:hAnsi="宋体"/>
          <w:color w:val="000000" w:themeColor="text1"/>
          <w:szCs w:val="21"/>
        </w:rPr>
      </w:pPr>
      <w:r>
        <w:rPr>
          <w:rFonts w:hint="eastAsia" w:ascii="宋体" w:hAnsi="宋体"/>
          <w:color w:val="000000" w:themeColor="text1"/>
          <w:szCs w:val="21"/>
        </w:rPr>
        <w:t>注：1、供应商可根据实际情况自行</w:t>
      </w:r>
      <w:r>
        <w:rPr>
          <w:rFonts w:hint="eastAsia" w:ascii="宋体" w:hAnsi="宋体"/>
          <w:bCs/>
          <w:color w:val="000000" w:themeColor="text1"/>
          <w:szCs w:val="21"/>
        </w:rPr>
        <w:t>添加</w:t>
      </w:r>
      <w:r>
        <w:rPr>
          <w:rFonts w:hint="eastAsia" w:ascii="宋体" w:hAnsi="宋体"/>
          <w:color w:val="000000" w:themeColor="text1"/>
          <w:szCs w:val="21"/>
        </w:rPr>
        <w:t>表格内容。</w:t>
      </w:r>
    </w:p>
    <w:p>
      <w:pPr>
        <w:ind w:firstLine="411" w:firstLineChars="196"/>
        <w:rPr>
          <w:rFonts w:ascii="宋体" w:hAnsi="宋体"/>
          <w:color w:val="000000" w:themeColor="text1"/>
          <w:szCs w:val="21"/>
        </w:rPr>
      </w:pPr>
      <w:r>
        <w:rPr>
          <w:rFonts w:hint="eastAsia" w:ascii="宋体" w:hAnsi="宋体"/>
          <w:color w:val="000000" w:themeColor="text1"/>
          <w:szCs w:val="21"/>
        </w:rPr>
        <w:t>2、供应商所报服务必须完全响应（高于或等于）磋商文件要求，否则按无效处理。</w:t>
      </w:r>
    </w:p>
    <w:p>
      <w:pPr>
        <w:spacing w:line="360" w:lineRule="auto"/>
        <w:rPr>
          <w:rFonts w:ascii="宋体" w:hAnsi="宋体"/>
          <w:color w:val="000000" w:themeColor="text1"/>
          <w:szCs w:val="21"/>
        </w:rPr>
      </w:pPr>
    </w:p>
    <w:p>
      <w:pPr>
        <w:spacing w:line="360" w:lineRule="auto"/>
        <w:ind w:firstLine="560" w:firstLineChars="200"/>
        <w:rPr>
          <w:rFonts w:ascii="仿宋_GB2312" w:eastAsia="仿宋_GB2312"/>
          <w:color w:val="000000" w:themeColor="text1"/>
          <w:sz w:val="28"/>
          <w:szCs w:val="28"/>
        </w:rPr>
      </w:pPr>
    </w:p>
    <w:p>
      <w:pPr>
        <w:ind w:firstLine="105" w:firstLineChars="50"/>
        <w:rPr>
          <w:rFonts w:ascii="宋体" w:hAnsi="宋体"/>
          <w:color w:val="000000" w:themeColor="text1"/>
          <w:szCs w:val="21"/>
        </w:rPr>
      </w:pPr>
      <w:bookmarkStart w:id="198" w:name="OLE_LINK6"/>
      <w:r>
        <w:rPr>
          <w:rFonts w:hint="eastAsia" w:ascii="宋体" w:hAnsi="宋体"/>
          <w:color w:val="000000" w:themeColor="text1"/>
          <w:szCs w:val="21"/>
        </w:rPr>
        <w:t xml:space="preserve">单位名称：（公章）        </w:t>
      </w:r>
    </w:p>
    <w:p>
      <w:pPr>
        <w:spacing w:line="360" w:lineRule="auto"/>
        <w:jc w:val="left"/>
        <w:rPr>
          <w:rFonts w:ascii="宋体" w:hAnsi="宋体"/>
          <w:color w:val="000000" w:themeColor="text1"/>
          <w:szCs w:val="21"/>
        </w:rPr>
      </w:pPr>
      <w:r>
        <w:rPr>
          <w:rFonts w:hint="eastAsia" w:ascii="宋体" w:hAnsi="宋体"/>
          <w:color w:val="000000" w:themeColor="text1"/>
          <w:szCs w:val="21"/>
        </w:rPr>
        <w:t>法定代表人或委托代理人：（签字或盖章）</w:t>
      </w:r>
      <w:bookmarkEnd w:id="198"/>
      <w:r>
        <w:rPr>
          <w:rFonts w:hint="eastAsia" w:ascii="宋体" w:hAnsi="宋体"/>
          <w:color w:val="000000" w:themeColor="text1"/>
          <w:szCs w:val="21"/>
        </w:rPr>
        <w:t xml:space="preserve">    </w:t>
      </w:r>
    </w:p>
    <w:p>
      <w:pPr>
        <w:spacing w:line="360" w:lineRule="auto"/>
        <w:ind w:firstLine="4095" w:firstLineChars="1950"/>
        <w:rPr>
          <w:rFonts w:ascii="宋体" w:hAnsi="宋体"/>
          <w:color w:val="000000" w:themeColor="text1"/>
          <w:szCs w:val="21"/>
        </w:rPr>
      </w:pPr>
    </w:p>
    <w:p>
      <w:pPr>
        <w:spacing w:line="360" w:lineRule="auto"/>
        <w:jc w:val="right"/>
        <w:rPr>
          <w:rFonts w:ascii="宋体" w:hAnsi="宋体"/>
          <w:color w:val="000000" w:themeColor="text1"/>
          <w:szCs w:val="21"/>
        </w:rPr>
      </w:pPr>
      <w:r>
        <w:rPr>
          <w:rFonts w:hint="eastAsia" w:ascii="宋体" w:hAnsi="宋体"/>
          <w:color w:val="000000" w:themeColor="text1"/>
          <w:szCs w:val="21"/>
        </w:rPr>
        <w:t xml:space="preserve"> 年  月  日 </w:t>
      </w:r>
    </w:p>
    <w:p>
      <w:pPr>
        <w:pStyle w:val="14"/>
        <w:rPr>
          <w:rFonts w:ascii="宋体" w:hAnsi="宋体"/>
          <w:b w:val="0"/>
          <w:bCs w:val="0"/>
          <w:color w:val="000000" w:themeColor="text1"/>
          <w:kern w:val="2"/>
          <w:sz w:val="21"/>
          <w:szCs w:val="21"/>
        </w:rPr>
      </w:pPr>
    </w:p>
    <w:p>
      <w:pPr>
        <w:widowControl/>
        <w:spacing w:line="360" w:lineRule="exact"/>
        <w:rPr>
          <w:rFonts w:ascii="宋体" w:cs="宋体"/>
          <w:color w:val="000000" w:themeColor="text1"/>
          <w:szCs w:val="21"/>
        </w:rPr>
      </w:pPr>
    </w:p>
    <w:p>
      <w:pPr>
        <w:pStyle w:val="14"/>
        <w:rPr>
          <w:rFonts w:ascii="宋体" w:hAnsi="宋体" w:cs="宋体"/>
          <w:color w:val="000000" w:themeColor="text1"/>
        </w:rPr>
      </w:pPr>
    </w:p>
    <w:p>
      <w:pPr>
        <w:rPr>
          <w:color w:val="000000" w:themeColor="text1"/>
        </w:rPr>
      </w:pPr>
    </w:p>
    <w:p>
      <w:pPr>
        <w:pStyle w:val="14"/>
        <w:rPr>
          <w:rFonts w:ascii="宋体" w:cs="宋体"/>
          <w:color w:val="000000" w:themeColor="text1"/>
        </w:rPr>
      </w:pPr>
      <w:bookmarkStart w:id="199" w:name="_Toc25136"/>
      <w:r>
        <w:rPr>
          <w:rFonts w:hint="eastAsia" w:ascii="宋体" w:hAnsi="宋体" w:cs="宋体"/>
          <w:color w:val="000000" w:themeColor="text1"/>
        </w:rPr>
        <w:t>六、供应商基本情况表</w:t>
      </w:r>
      <w:bookmarkEnd w:id="193"/>
      <w:bookmarkEnd w:id="194"/>
      <w:bookmarkEnd w:id="199"/>
    </w:p>
    <w:p>
      <w:pPr>
        <w:spacing w:line="360" w:lineRule="exact"/>
        <w:rPr>
          <w:rFonts w:ascii="宋体" w:cs="宋体"/>
          <w:color w:val="000000" w:themeColor="text1"/>
          <w:szCs w:val="21"/>
        </w:rPr>
      </w:pPr>
    </w:p>
    <w:tbl>
      <w:tblPr>
        <w:tblStyle w:val="21"/>
        <w:tblW w:w="91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1306"/>
        <w:gridCol w:w="1306"/>
        <w:gridCol w:w="1085"/>
        <w:gridCol w:w="221"/>
        <w:gridCol w:w="130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供应商名称</w:t>
            </w:r>
          </w:p>
        </w:tc>
        <w:tc>
          <w:tcPr>
            <w:tcW w:w="7618" w:type="dxa"/>
            <w:gridSpan w:val="7"/>
            <w:vAlign w:val="center"/>
          </w:tcPr>
          <w:p>
            <w:pPr>
              <w:autoSpaceDE w:val="0"/>
              <w:autoSpaceDN w:val="0"/>
              <w:adjustRightInd w:val="0"/>
              <w:spacing w:line="360" w:lineRule="exact"/>
              <w:jc w:val="center"/>
              <w:rPr>
                <w:rFonts w:asci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注册地址</w:t>
            </w:r>
          </w:p>
        </w:tc>
        <w:tc>
          <w:tcPr>
            <w:tcW w:w="3698" w:type="dxa"/>
            <w:gridSpan w:val="3"/>
            <w:vAlign w:val="center"/>
          </w:tcPr>
          <w:p>
            <w:pPr>
              <w:autoSpaceDE w:val="0"/>
              <w:autoSpaceDN w:val="0"/>
              <w:adjustRightInd w:val="0"/>
              <w:spacing w:line="360" w:lineRule="exact"/>
              <w:jc w:val="center"/>
              <w:rPr>
                <w:rFonts w:ascii="宋体" w:cs="宋体"/>
                <w:color w:val="000000" w:themeColor="text1"/>
                <w:kern w:val="0"/>
                <w:szCs w:val="21"/>
              </w:rPr>
            </w:pPr>
          </w:p>
        </w:tc>
        <w:tc>
          <w:tcPr>
            <w:tcW w:w="1306" w:type="dxa"/>
            <w:gridSpan w:val="2"/>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邮政编码</w:t>
            </w:r>
          </w:p>
        </w:tc>
        <w:tc>
          <w:tcPr>
            <w:tcW w:w="2614" w:type="dxa"/>
            <w:gridSpan w:val="2"/>
            <w:vAlign w:val="center"/>
          </w:tcPr>
          <w:p>
            <w:pPr>
              <w:autoSpaceDE w:val="0"/>
              <w:autoSpaceDN w:val="0"/>
              <w:adjustRightInd w:val="0"/>
              <w:spacing w:line="360" w:lineRule="exact"/>
              <w:jc w:val="center"/>
              <w:rPr>
                <w:rFonts w:asci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Merge w:val="restart"/>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联系方式</w:t>
            </w:r>
          </w:p>
        </w:tc>
        <w:tc>
          <w:tcPr>
            <w:tcW w:w="1086"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联系人</w:t>
            </w:r>
          </w:p>
        </w:tc>
        <w:tc>
          <w:tcPr>
            <w:tcW w:w="2612" w:type="dxa"/>
            <w:gridSpan w:val="2"/>
            <w:vAlign w:val="center"/>
          </w:tcPr>
          <w:p>
            <w:pPr>
              <w:autoSpaceDE w:val="0"/>
              <w:autoSpaceDN w:val="0"/>
              <w:adjustRightInd w:val="0"/>
              <w:spacing w:line="360" w:lineRule="exact"/>
              <w:jc w:val="center"/>
              <w:rPr>
                <w:rFonts w:ascii="宋体" w:cs="宋体"/>
                <w:color w:val="000000" w:themeColor="text1"/>
                <w:kern w:val="0"/>
                <w:szCs w:val="21"/>
              </w:rPr>
            </w:pPr>
          </w:p>
        </w:tc>
        <w:tc>
          <w:tcPr>
            <w:tcW w:w="1306" w:type="dxa"/>
            <w:gridSpan w:val="2"/>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电</w:t>
            </w:r>
            <w:r>
              <w:rPr>
                <w:rFonts w:ascii="宋体" w:hAnsi="宋体" w:cs="宋体"/>
                <w:color w:val="000000" w:themeColor="text1"/>
                <w:kern w:val="0"/>
                <w:szCs w:val="21"/>
              </w:rPr>
              <w:t xml:space="preserve"> </w:t>
            </w:r>
            <w:r>
              <w:rPr>
                <w:rFonts w:hint="eastAsia" w:ascii="宋体" w:hAnsi="宋体" w:cs="宋体"/>
                <w:color w:val="000000" w:themeColor="text1"/>
                <w:kern w:val="0"/>
                <w:szCs w:val="21"/>
              </w:rPr>
              <w:t>话</w:t>
            </w:r>
          </w:p>
        </w:tc>
        <w:tc>
          <w:tcPr>
            <w:tcW w:w="2614" w:type="dxa"/>
            <w:gridSpan w:val="2"/>
            <w:vAlign w:val="center"/>
          </w:tcPr>
          <w:p>
            <w:pPr>
              <w:autoSpaceDE w:val="0"/>
              <w:autoSpaceDN w:val="0"/>
              <w:adjustRightInd w:val="0"/>
              <w:spacing w:line="360" w:lineRule="exact"/>
              <w:jc w:val="center"/>
              <w:rPr>
                <w:rFonts w:asci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23" w:type="dxa"/>
            <w:vMerge w:val="continue"/>
            <w:vAlign w:val="center"/>
          </w:tcPr>
          <w:p>
            <w:pPr>
              <w:autoSpaceDE w:val="0"/>
              <w:autoSpaceDN w:val="0"/>
              <w:adjustRightInd w:val="0"/>
              <w:spacing w:line="360" w:lineRule="exact"/>
              <w:jc w:val="center"/>
              <w:rPr>
                <w:rFonts w:ascii="宋体" w:cs="宋体"/>
                <w:color w:val="000000" w:themeColor="text1"/>
                <w:kern w:val="0"/>
                <w:szCs w:val="21"/>
              </w:rPr>
            </w:pPr>
          </w:p>
        </w:tc>
        <w:tc>
          <w:tcPr>
            <w:tcW w:w="1086"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传</w:t>
            </w:r>
            <w:r>
              <w:rPr>
                <w:rFonts w:ascii="宋体" w:hAnsi="宋体" w:cs="宋体"/>
                <w:color w:val="000000" w:themeColor="text1"/>
                <w:kern w:val="0"/>
                <w:szCs w:val="21"/>
              </w:rPr>
              <w:t xml:space="preserve">  </w:t>
            </w:r>
            <w:r>
              <w:rPr>
                <w:rFonts w:hint="eastAsia" w:ascii="宋体" w:hAnsi="宋体" w:cs="宋体"/>
                <w:color w:val="000000" w:themeColor="text1"/>
                <w:kern w:val="0"/>
                <w:szCs w:val="21"/>
              </w:rPr>
              <w:t>真</w:t>
            </w:r>
          </w:p>
        </w:tc>
        <w:tc>
          <w:tcPr>
            <w:tcW w:w="2612" w:type="dxa"/>
            <w:gridSpan w:val="2"/>
            <w:vAlign w:val="center"/>
          </w:tcPr>
          <w:p>
            <w:pPr>
              <w:autoSpaceDE w:val="0"/>
              <w:autoSpaceDN w:val="0"/>
              <w:adjustRightInd w:val="0"/>
              <w:spacing w:line="360" w:lineRule="exact"/>
              <w:jc w:val="center"/>
              <w:rPr>
                <w:rFonts w:ascii="宋体" w:cs="宋体"/>
                <w:color w:val="000000" w:themeColor="text1"/>
                <w:kern w:val="0"/>
                <w:szCs w:val="21"/>
              </w:rPr>
            </w:pPr>
          </w:p>
        </w:tc>
        <w:tc>
          <w:tcPr>
            <w:tcW w:w="1306" w:type="dxa"/>
            <w:gridSpan w:val="2"/>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网</w:t>
            </w:r>
            <w:r>
              <w:rPr>
                <w:rFonts w:ascii="宋体" w:hAnsi="宋体" w:cs="宋体"/>
                <w:color w:val="000000" w:themeColor="text1"/>
                <w:kern w:val="0"/>
                <w:szCs w:val="21"/>
              </w:rPr>
              <w:t xml:space="preserve"> </w:t>
            </w:r>
            <w:r>
              <w:rPr>
                <w:rFonts w:hint="eastAsia" w:ascii="宋体" w:hAnsi="宋体" w:cs="宋体"/>
                <w:color w:val="000000" w:themeColor="text1"/>
                <w:kern w:val="0"/>
                <w:szCs w:val="21"/>
              </w:rPr>
              <w:t>址</w:t>
            </w:r>
          </w:p>
        </w:tc>
        <w:tc>
          <w:tcPr>
            <w:tcW w:w="2614" w:type="dxa"/>
            <w:gridSpan w:val="2"/>
            <w:vAlign w:val="center"/>
          </w:tcPr>
          <w:p>
            <w:pPr>
              <w:autoSpaceDE w:val="0"/>
              <w:autoSpaceDN w:val="0"/>
              <w:adjustRightInd w:val="0"/>
              <w:spacing w:line="360" w:lineRule="exact"/>
              <w:jc w:val="center"/>
              <w:rPr>
                <w:rFonts w:asci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组织结构</w:t>
            </w:r>
          </w:p>
        </w:tc>
        <w:tc>
          <w:tcPr>
            <w:tcW w:w="7618" w:type="dxa"/>
            <w:gridSpan w:val="7"/>
            <w:vAlign w:val="center"/>
          </w:tcPr>
          <w:p>
            <w:pPr>
              <w:autoSpaceDE w:val="0"/>
              <w:autoSpaceDN w:val="0"/>
              <w:adjustRightInd w:val="0"/>
              <w:spacing w:line="360" w:lineRule="exact"/>
              <w:jc w:val="center"/>
              <w:rPr>
                <w:rFonts w:asci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法定代表人</w:t>
            </w:r>
          </w:p>
        </w:tc>
        <w:tc>
          <w:tcPr>
            <w:tcW w:w="1086"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姓名</w:t>
            </w:r>
          </w:p>
        </w:tc>
        <w:tc>
          <w:tcPr>
            <w:tcW w:w="1306" w:type="dxa"/>
            <w:vAlign w:val="center"/>
          </w:tcPr>
          <w:p>
            <w:pPr>
              <w:autoSpaceDE w:val="0"/>
              <w:autoSpaceDN w:val="0"/>
              <w:adjustRightInd w:val="0"/>
              <w:spacing w:line="360" w:lineRule="exact"/>
              <w:jc w:val="center"/>
              <w:rPr>
                <w:rFonts w:ascii="宋体" w:cs="宋体"/>
                <w:color w:val="000000" w:themeColor="text1"/>
                <w:kern w:val="0"/>
                <w:szCs w:val="21"/>
              </w:rPr>
            </w:pPr>
          </w:p>
        </w:tc>
        <w:tc>
          <w:tcPr>
            <w:tcW w:w="1306"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技术职称</w:t>
            </w:r>
          </w:p>
        </w:tc>
        <w:tc>
          <w:tcPr>
            <w:tcW w:w="1306" w:type="dxa"/>
            <w:gridSpan w:val="2"/>
            <w:vAlign w:val="center"/>
          </w:tcPr>
          <w:p>
            <w:pPr>
              <w:autoSpaceDE w:val="0"/>
              <w:autoSpaceDN w:val="0"/>
              <w:adjustRightInd w:val="0"/>
              <w:spacing w:line="360" w:lineRule="exact"/>
              <w:jc w:val="center"/>
              <w:rPr>
                <w:rFonts w:ascii="宋体" w:cs="宋体"/>
                <w:color w:val="000000" w:themeColor="text1"/>
                <w:kern w:val="0"/>
                <w:szCs w:val="21"/>
              </w:rPr>
            </w:pPr>
          </w:p>
        </w:tc>
        <w:tc>
          <w:tcPr>
            <w:tcW w:w="1307"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电话</w:t>
            </w:r>
          </w:p>
        </w:tc>
        <w:tc>
          <w:tcPr>
            <w:tcW w:w="1307" w:type="dxa"/>
            <w:vAlign w:val="center"/>
          </w:tcPr>
          <w:p>
            <w:pPr>
              <w:autoSpaceDE w:val="0"/>
              <w:autoSpaceDN w:val="0"/>
              <w:adjustRightInd w:val="0"/>
              <w:spacing w:line="360" w:lineRule="exact"/>
              <w:jc w:val="center"/>
              <w:rPr>
                <w:rFonts w:asci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技术负责人</w:t>
            </w:r>
          </w:p>
        </w:tc>
        <w:tc>
          <w:tcPr>
            <w:tcW w:w="1086"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姓名</w:t>
            </w:r>
          </w:p>
        </w:tc>
        <w:tc>
          <w:tcPr>
            <w:tcW w:w="1306" w:type="dxa"/>
            <w:vAlign w:val="center"/>
          </w:tcPr>
          <w:p>
            <w:pPr>
              <w:autoSpaceDE w:val="0"/>
              <w:autoSpaceDN w:val="0"/>
              <w:adjustRightInd w:val="0"/>
              <w:spacing w:line="360" w:lineRule="exact"/>
              <w:jc w:val="center"/>
              <w:rPr>
                <w:rFonts w:ascii="宋体" w:cs="宋体"/>
                <w:color w:val="000000" w:themeColor="text1"/>
                <w:kern w:val="0"/>
                <w:szCs w:val="21"/>
              </w:rPr>
            </w:pPr>
          </w:p>
        </w:tc>
        <w:tc>
          <w:tcPr>
            <w:tcW w:w="1306"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技术职称</w:t>
            </w:r>
          </w:p>
        </w:tc>
        <w:tc>
          <w:tcPr>
            <w:tcW w:w="1306" w:type="dxa"/>
            <w:gridSpan w:val="2"/>
            <w:vAlign w:val="center"/>
          </w:tcPr>
          <w:p>
            <w:pPr>
              <w:autoSpaceDE w:val="0"/>
              <w:autoSpaceDN w:val="0"/>
              <w:adjustRightInd w:val="0"/>
              <w:spacing w:line="360" w:lineRule="exact"/>
              <w:jc w:val="center"/>
              <w:rPr>
                <w:rFonts w:ascii="宋体" w:cs="宋体"/>
                <w:color w:val="000000" w:themeColor="text1"/>
                <w:kern w:val="0"/>
                <w:szCs w:val="21"/>
              </w:rPr>
            </w:pPr>
          </w:p>
        </w:tc>
        <w:tc>
          <w:tcPr>
            <w:tcW w:w="1307"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电话</w:t>
            </w:r>
          </w:p>
        </w:tc>
        <w:tc>
          <w:tcPr>
            <w:tcW w:w="1307" w:type="dxa"/>
            <w:vAlign w:val="center"/>
          </w:tcPr>
          <w:p>
            <w:pPr>
              <w:autoSpaceDE w:val="0"/>
              <w:autoSpaceDN w:val="0"/>
              <w:adjustRightInd w:val="0"/>
              <w:spacing w:line="360" w:lineRule="exact"/>
              <w:jc w:val="center"/>
              <w:rPr>
                <w:rFonts w:asci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成立时间</w:t>
            </w:r>
          </w:p>
        </w:tc>
        <w:tc>
          <w:tcPr>
            <w:tcW w:w="3698" w:type="dxa"/>
            <w:gridSpan w:val="3"/>
            <w:vAlign w:val="center"/>
          </w:tcPr>
          <w:p>
            <w:pPr>
              <w:autoSpaceDE w:val="0"/>
              <w:autoSpaceDN w:val="0"/>
              <w:adjustRightInd w:val="0"/>
              <w:spacing w:line="360" w:lineRule="exact"/>
              <w:jc w:val="center"/>
              <w:rPr>
                <w:rFonts w:ascii="宋体" w:cs="宋体"/>
                <w:color w:val="000000" w:themeColor="text1"/>
                <w:kern w:val="0"/>
                <w:szCs w:val="21"/>
              </w:rPr>
            </w:pPr>
          </w:p>
        </w:tc>
        <w:tc>
          <w:tcPr>
            <w:tcW w:w="3920" w:type="dxa"/>
            <w:gridSpan w:val="4"/>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企业资质等级</w:t>
            </w:r>
          </w:p>
        </w:tc>
        <w:tc>
          <w:tcPr>
            <w:tcW w:w="3698" w:type="dxa"/>
            <w:gridSpan w:val="3"/>
            <w:vAlign w:val="center"/>
          </w:tcPr>
          <w:p>
            <w:pPr>
              <w:autoSpaceDE w:val="0"/>
              <w:autoSpaceDN w:val="0"/>
              <w:adjustRightInd w:val="0"/>
              <w:spacing w:line="360" w:lineRule="exact"/>
              <w:jc w:val="center"/>
              <w:rPr>
                <w:rFonts w:ascii="宋体" w:cs="宋体"/>
                <w:color w:val="000000" w:themeColor="text1"/>
                <w:kern w:val="0"/>
                <w:szCs w:val="21"/>
              </w:rPr>
            </w:pPr>
          </w:p>
        </w:tc>
        <w:tc>
          <w:tcPr>
            <w:tcW w:w="1085" w:type="dxa"/>
            <w:vMerge w:val="restart"/>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其中</w:t>
            </w:r>
          </w:p>
        </w:tc>
        <w:tc>
          <w:tcPr>
            <w:tcW w:w="1528" w:type="dxa"/>
            <w:gridSpan w:val="2"/>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高级职称人员</w:t>
            </w:r>
          </w:p>
        </w:tc>
        <w:tc>
          <w:tcPr>
            <w:tcW w:w="1307" w:type="dxa"/>
            <w:vAlign w:val="center"/>
          </w:tcPr>
          <w:p>
            <w:pPr>
              <w:autoSpaceDE w:val="0"/>
              <w:autoSpaceDN w:val="0"/>
              <w:adjustRightInd w:val="0"/>
              <w:spacing w:line="360" w:lineRule="exact"/>
              <w:jc w:val="center"/>
              <w:rPr>
                <w:rFonts w:asci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23"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营业执照号</w:t>
            </w:r>
          </w:p>
        </w:tc>
        <w:tc>
          <w:tcPr>
            <w:tcW w:w="3698" w:type="dxa"/>
            <w:gridSpan w:val="3"/>
            <w:vAlign w:val="center"/>
          </w:tcPr>
          <w:p>
            <w:pPr>
              <w:autoSpaceDE w:val="0"/>
              <w:autoSpaceDN w:val="0"/>
              <w:adjustRightInd w:val="0"/>
              <w:spacing w:line="360" w:lineRule="exact"/>
              <w:jc w:val="center"/>
              <w:rPr>
                <w:rFonts w:ascii="宋体" w:cs="宋体"/>
                <w:color w:val="000000" w:themeColor="text1"/>
                <w:kern w:val="0"/>
                <w:szCs w:val="21"/>
              </w:rPr>
            </w:pPr>
          </w:p>
        </w:tc>
        <w:tc>
          <w:tcPr>
            <w:tcW w:w="1085" w:type="dxa"/>
            <w:vMerge w:val="continue"/>
            <w:vAlign w:val="center"/>
          </w:tcPr>
          <w:p>
            <w:pPr>
              <w:autoSpaceDE w:val="0"/>
              <w:autoSpaceDN w:val="0"/>
              <w:adjustRightInd w:val="0"/>
              <w:spacing w:line="360" w:lineRule="exact"/>
              <w:jc w:val="center"/>
              <w:rPr>
                <w:rFonts w:ascii="宋体" w:cs="宋体"/>
                <w:color w:val="000000" w:themeColor="text1"/>
                <w:kern w:val="0"/>
                <w:szCs w:val="21"/>
              </w:rPr>
            </w:pPr>
          </w:p>
        </w:tc>
        <w:tc>
          <w:tcPr>
            <w:tcW w:w="1528" w:type="dxa"/>
            <w:gridSpan w:val="2"/>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中级职称人员</w:t>
            </w:r>
          </w:p>
        </w:tc>
        <w:tc>
          <w:tcPr>
            <w:tcW w:w="1307" w:type="dxa"/>
            <w:vAlign w:val="center"/>
          </w:tcPr>
          <w:p>
            <w:pPr>
              <w:autoSpaceDE w:val="0"/>
              <w:autoSpaceDN w:val="0"/>
              <w:adjustRightInd w:val="0"/>
              <w:spacing w:line="360" w:lineRule="exact"/>
              <w:jc w:val="center"/>
              <w:rPr>
                <w:rFonts w:asci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注册资金</w:t>
            </w:r>
          </w:p>
        </w:tc>
        <w:tc>
          <w:tcPr>
            <w:tcW w:w="1086" w:type="dxa"/>
            <w:vAlign w:val="center"/>
          </w:tcPr>
          <w:p>
            <w:pPr>
              <w:autoSpaceDE w:val="0"/>
              <w:autoSpaceDN w:val="0"/>
              <w:adjustRightInd w:val="0"/>
              <w:spacing w:line="360" w:lineRule="exact"/>
              <w:jc w:val="center"/>
              <w:rPr>
                <w:rFonts w:ascii="宋体" w:cs="宋体"/>
                <w:color w:val="000000" w:themeColor="text1"/>
                <w:kern w:val="0"/>
                <w:szCs w:val="21"/>
              </w:rPr>
            </w:pPr>
          </w:p>
        </w:tc>
        <w:tc>
          <w:tcPr>
            <w:tcW w:w="1306" w:type="dxa"/>
            <w:vAlign w:val="center"/>
          </w:tcPr>
          <w:p>
            <w:pPr>
              <w:autoSpaceDE w:val="0"/>
              <w:autoSpaceDN w:val="0"/>
              <w:adjustRightInd w:val="0"/>
              <w:spacing w:line="360" w:lineRule="exact"/>
              <w:jc w:val="center"/>
              <w:rPr>
                <w:rFonts w:ascii="宋体" w:cs="宋体"/>
                <w:color w:val="000000" w:themeColor="text1"/>
                <w:kern w:val="0"/>
                <w:szCs w:val="21"/>
              </w:rPr>
            </w:pPr>
          </w:p>
        </w:tc>
        <w:tc>
          <w:tcPr>
            <w:tcW w:w="1306" w:type="dxa"/>
            <w:vAlign w:val="center"/>
          </w:tcPr>
          <w:p>
            <w:pPr>
              <w:autoSpaceDE w:val="0"/>
              <w:autoSpaceDN w:val="0"/>
              <w:adjustRightInd w:val="0"/>
              <w:spacing w:line="360" w:lineRule="exact"/>
              <w:jc w:val="center"/>
              <w:rPr>
                <w:rFonts w:ascii="宋体" w:cs="宋体"/>
                <w:color w:val="000000" w:themeColor="text1"/>
                <w:kern w:val="0"/>
                <w:szCs w:val="21"/>
              </w:rPr>
            </w:pPr>
          </w:p>
        </w:tc>
        <w:tc>
          <w:tcPr>
            <w:tcW w:w="1085" w:type="dxa"/>
            <w:vMerge w:val="continue"/>
            <w:vAlign w:val="center"/>
          </w:tcPr>
          <w:p>
            <w:pPr>
              <w:autoSpaceDE w:val="0"/>
              <w:autoSpaceDN w:val="0"/>
              <w:adjustRightInd w:val="0"/>
              <w:spacing w:line="360" w:lineRule="exact"/>
              <w:jc w:val="center"/>
              <w:rPr>
                <w:rFonts w:ascii="宋体" w:cs="宋体"/>
                <w:color w:val="000000" w:themeColor="text1"/>
                <w:kern w:val="0"/>
                <w:szCs w:val="21"/>
              </w:rPr>
            </w:pPr>
          </w:p>
        </w:tc>
        <w:tc>
          <w:tcPr>
            <w:tcW w:w="1528" w:type="dxa"/>
            <w:gridSpan w:val="2"/>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初级职称人员</w:t>
            </w:r>
          </w:p>
        </w:tc>
        <w:tc>
          <w:tcPr>
            <w:tcW w:w="1307" w:type="dxa"/>
            <w:vAlign w:val="center"/>
          </w:tcPr>
          <w:p>
            <w:pPr>
              <w:autoSpaceDE w:val="0"/>
              <w:autoSpaceDN w:val="0"/>
              <w:adjustRightInd w:val="0"/>
              <w:spacing w:line="360" w:lineRule="exact"/>
              <w:jc w:val="center"/>
              <w:rPr>
                <w:rFonts w:asci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23"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经营范围</w:t>
            </w:r>
          </w:p>
        </w:tc>
        <w:tc>
          <w:tcPr>
            <w:tcW w:w="7618" w:type="dxa"/>
            <w:gridSpan w:val="7"/>
            <w:vAlign w:val="center"/>
          </w:tcPr>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p>
            <w:pPr>
              <w:autoSpaceDE w:val="0"/>
              <w:autoSpaceDN w:val="0"/>
              <w:adjustRightInd w:val="0"/>
              <w:spacing w:line="360" w:lineRule="exact"/>
              <w:jc w:val="center"/>
              <w:rPr>
                <w:rFonts w:ascii="宋体"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jc w:val="center"/>
        </w:trPr>
        <w:tc>
          <w:tcPr>
            <w:tcW w:w="1523" w:type="dxa"/>
            <w:vAlign w:val="center"/>
          </w:tcPr>
          <w:p>
            <w:pPr>
              <w:autoSpaceDE w:val="0"/>
              <w:autoSpaceDN w:val="0"/>
              <w:adjustRightInd w:val="0"/>
              <w:spacing w:line="360" w:lineRule="exact"/>
              <w:jc w:val="center"/>
              <w:rPr>
                <w:rFonts w:ascii="宋体" w:cs="宋体"/>
                <w:color w:val="000000" w:themeColor="text1"/>
                <w:kern w:val="0"/>
                <w:szCs w:val="21"/>
              </w:rPr>
            </w:pPr>
            <w:r>
              <w:rPr>
                <w:rFonts w:hint="eastAsia" w:ascii="宋体" w:hAnsi="宋体" w:cs="宋体"/>
                <w:color w:val="000000" w:themeColor="text1"/>
                <w:kern w:val="0"/>
                <w:szCs w:val="21"/>
              </w:rPr>
              <w:t>备注</w:t>
            </w:r>
          </w:p>
        </w:tc>
        <w:tc>
          <w:tcPr>
            <w:tcW w:w="7618" w:type="dxa"/>
            <w:gridSpan w:val="7"/>
            <w:vAlign w:val="center"/>
          </w:tcPr>
          <w:p>
            <w:pPr>
              <w:autoSpaceDE w:val="0"/>
              <w:autoSpaceDN w:val="0"/>
              <w:adjustRightInd w:val="0"/>
              <w:spacing w:line="360" w:lineRule="exact"/>
              <w:rPr>
                <w:rFonts w:ascii="宋体" w:cs="宋体"/>
                <w:color w:val="000000" w:themeColor="text1"/>
                <w:kern w:val="0"/>
                <w:szCs w:val="21"/>
              </w:rPr>
            </w:pPr>
            <w:r>
              <w:rPr>
                <w:rFonts w:hint="eastAsia" w:ascii="宋体" w:hAnsi="宋体" w:cs="宋体"/>
                <w:color w:val="000000" w:themeColor="text1"/>
                <w:kern w:val="0"/>
                <w:szCs w:val="21"/>
              </w:rPr>
              <w:t>供应商可跟据企业实际情况增加或删减填写此表</w:t>
            </w:r>
          </w:p>
        </w:tc>
      </w:tr>
    </w:tbl>
    <w:p>
      <w:pPr>
        <w:rPr>
          <w:color w:val="000000" w:themeColor="text1"/>
        </w:rPr>
      </w:pPr>
      <w:r>
        <w:rPr>
          <w:rFonts w:hint="eastAsia"/>
          <w:color w:val="000000" w:themeColor="text1"/>
        </w:rPr>
        <w:t>备注：本表应附相关证明文件</w:t>
      </w:r>
    </w:p>
    <w:p>
      <w:pPr>
        <w:spacing w:line="360" w:lineRule="exact"/>
        <w:jc w:val="left"/>
        <w:outlineLvl w:val="1"/>
        <w:rPr>
          <w:rFonts w:ascii="宋体" w:cs="宋体"/>
          <w:color w:val="000000" w:themeColor="text1"/>
          <w:sz w:val="28"/>
          <w:szCs w:val="28"/>
        </w:rPr>
      </w:pPr>
      <w:bookmarkStart w:id="200" w:name="_Toc24712"/>
    </w:p>
    <w:p>
      <w:pPr>
        <w:spacing w:line="360" w:lineRule="exact"/>
        <w:jc w:val="left"/>
        <w:outlineLvl w:val="1"/>
        <w:rPr>
          <w:rFonts w:ascii="宋体" w:cs="宋体"/>
          <w:color w:val="000000" w:themeColor="text1"/>
          <w:sz w:val="28"/>
          <w:szCs w:val="28"/>
        </w:rPr>
      </w:pPr>
    </w:p>
    <w:p>
      <w:pPr>
        <w:pStyle w:val="14"/>
        <w:rPr>
          <w:rFonts w:ascii="宋体" w:hAnsi="宋体" w:cs="宋体"/>
          <w:color w:val="000000" w:themeColor="text1"/>
        </w:rPr>
      </w:pPr>
    </w:p>
    <w:p>
      <w:pPr>
        <w:pStyle w:val="14"/>
        <w:rPr>
          <w:rFonts w:ascii="宋体" w:hAnsi="宋体" w:cs="宋体"/>
          <w:color w:val="000000" w:themeColor="text1"/>
        </w:rPr>
      </w:pPr>
    </w:p>
    <w:p>
      <w:pPr>
        <w:pStyle w:val="14"/>
        <w:numPr>
          <w:ilvl w:val="0"/>
          <w:numId w:val="6"/>
        </w:numPr>
        <w:rPr>
          <w:rFonts w:ascii="Times New Roman" w:hAnsi="Times New Roman"/>
          <w:color w:val="000000" w:themeColor="text1"/>
          <w:sz w:val="28"/>
          <w:szCs w:val="28"/>
        </w:rPr>
      </w:pPr>
      <w:bookmarkStart w:id="201" w:name="_Toc6893"/>
      <w:r>
        <w:rPr>
          <w:rFonts w:ascii="Times New Roman" w:hAnsi="Times New Roman"/>
          <w:color w:val="000000" w:themeColor="text1"/>
          <w:sz w:val="28"/>
          <w:szCs w:val="28"/>
        </w:rPr>
        <w:t>项目人员配备及设备配置情况</w:t>
      </w:r>
      <w:bookmarkEnd w:id="201"/>
    </w:p>
    <w:p>
      <w:pPr>
        <w:pStyle w:val="4"/>
        <w:ind w:left="0" w:leftChars="0" w:firstLine="0" w:firstLineChars="0"/>
        <w:rPr>
          <w:color w:val="000000" w:themeColor="text1"/>
        </w:rPr>
      </w:pPr>
    </w:p>
    <w:p>
      <w:pPr>
        <w:rPr>
          <w:color w:val="000000" w:themeColor="text1"/>
        </w:rPr>
      </w:pPr>
      <w:r>
        <w:rPr>
          <w:rFonts w:hint="eastAsia"/>
          <w:color w:val="000000" w:themeColor="text1"/>
        </w:rPr>
        <w:t xml:space="preserve">                                     （格式自拟）</w:t>
      </w:r>
    </w:p>
    <w:p>
      <w:pPr>
        <w:pStyle w:val="14"/>
        <w:rPr>
          <w:rFonts w:ascii="宋体" w:hAnsi="宋体" w:cs="宋体"/>
          <w:color w:val="000000" w:themeColor="text1"/>
        </w:rPr>
      </w:pPr>
    </w:p>
    <w:p>
      <w:pPr>
        <w:rPr>
          <w:rFonts w:ascii="宋体" w:hAnsi="宋体" w:cs="宋体"/>
          <w:color w:val="000000" w:themeColor="text1"/>
        </w:rPr>
      </w:pPr>
    </w:p>
    <w:p>
      <w:pPr>
        <w:pStyle w:val="2"/>
        <w:ind w:firstLine="210"/>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14"/>
        <w:rPr>
          <w:rFonts w:ascii="宋体" w:hAnsi="宋体" w:cs="宋体"/>
          <w:color w:val="000000" w:themeColor="text1"/>
        </w:rPr>
      </w:pPr>
    </w:p>
    <w:p>
      <w:pPr>
        <w:pStyle w:val="14"/>
        <w:rPr>
          <w:rFonts w:ascii="宋体" w:hAnsi="宋体" w:cs="宋体"/>
          <w:color w:val="000000" w:themeColor="text1"/>
        </w:rPr>
      </w:pPr>
    </w:p>
    <w:p>
      <w:pPr>
        <w:pStyle w:val="14"/>
        <w:rPr>
          <w:rFonts w:ascii="宋体" w:hAnsi="宋体" w:cs="宋体"/>
          <w:color w:val="000000" w:themeColor="text1"/>
        </w:rPr>
      </w:pPr>
    </w:p>
    <w:p>
      <w:pPr>
        <w:pStyle w:val="14"/>
        <w:rPr>
          <w:rFonts w:ascii="宋体" w:hAnsi="宋体" w:cs="宋体"/>
          <w:color w:val="000000" w:themeColor="text1"/>
        </w:rPr>
      </w:pPr>
    </w:p>
    <w:p>
      <w:pPr>
        <w:pStyle w:val="14"/>
        <w:rPr>
          <w:rFonts w:ascii="宋体" w:hAnsi="宋体" w:cs="宋体"/>
          <w:color w:val="000000" w:themeColor="text1"/>
        </w:rPr>
      </w:pPr>
      <w:bookmarkStart w:id="202" w:name="_Toc27083"/>
      <w:r>
        <w:rPr>
          <w:rFonts w:hint="eastAsia" w:ascii="宋体" w:hAnsi="宋体" w:cs="宋体"/>
          <w:color w:val="000000" w:themeColor="text1"/>
        </w:rPr>
        <w:t>八、空气质量监测点位优化项目业绩</w:t>
      </w:r>
      <w:bookmarkEnd w:id="202"/>
    </w:p>
    <w:p>
      <w:pPr>
        <w:pStyle w:val="14"/>
        <w:rPr>
          <w:rFonts w:ascii="宋体" w:hAnsi="宋体" w:cs="宋体"/>
          <w:color w:val="000000" w:themeColor="text1"/>
        </w:rPr>
      </w:pPr>
    </w:p>
    <w:p>
      <w:pPr>
        <w:pStyle w:val="14"/>
        <w:rPr>
          <w:rFonts w:ascii="宋体" w:hAnsi="宋体" w:cs="宋体"/>
          <w:color w:val="000000" w:themeColor="text1"/>
        </w:rPr>
      </w:pPr>
    </w:p>
    <w:p>
      <w:pPr>
        <w:pStyle w:val="14"/>
        <w:rPr>
          <w:rFonts w:ascii="宋体" w:hAnsi="宋体" w:cs="宋体"/>
          <w:color w:val="000000" w:themeColor="text1"/>
        </w:rPr>
      </w:pPr>
    </w:p>
    <w:p>
      <w:pPr>
        <w:pStyle w:val="14"/>
        <w:rPr>
          <w:rFonts w:ascii="宋体" w:hAnsi="宋体" w:cs="宋体"/>
          <w:color w:val="000000" w:themeColor="text1"/>
        </w:rPr>
      </w:pPr>
    </w:p>
    <w:p>
      <w:pPr>
        <w:pStyle w:val="14"/>
        <w:rPr>
          <w:rFonts w:ascii="宋体" w:hAnsi="宋体" w:cs="宋体"/>
          <w:color w:val="000000" w:themeColor="text1"/>
        </w:rPr>
      </w:pPr>
    </w:p>
    <w:p>
      <w:pPr>
        <w:pStyle w:val="14"/>
        <w:rPr>
          <w:rFonts w:ascii="宋体" w:hAnsi="宋体" w:cs="宋体"/>
          <w:color w:val="000000" w:themeColor="text1"/>
        </w:rPr>
      </w:pPr>
    </w:p>
    <w:p>
      <w:pPr>
        <w:pStyle w:val="14"/>
        <w:rPr>
          <w:rFonts w:ascii="宋体" w:hAnsi="宋体" w:cs="宋体"/>
          <w:color w:val="000000" w:themeColor="text1"/>
        </w:rPr>
      </w:pPr>
    </w:p>
    <w:p>
      <w:pPr>
        <w:rPr>
          <w:rFonts w:ascii="宋体" w:hAnsi="宋体" w:cs="宋体"/>
          <w:color w:val="000000" w:themeColor="text1"/>
        </w:rPr>
      </w:pPr>
    </w:p>
    <w:p>
      <w:pPr>
        <w:pStyle w:val="2"/>
        <w:ind w:firstLine="210"/>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4"/>
        <w:rPr>
          <w:rFonts w:ascii="宋体" w:hAnsi="宋体" w:cs="宋体"/>
          <w:color w:val="000000" w:themeColor="text1"/>
        </w:rPr>
      </w:pPr>
    </w:p>
    <w:p>
      <w:pPr>
        <w:pStyle w:val="14"/>
        <w:rPr>
          <w:rFonts w:ascii="宋体" w:cs="宋体"/>
          <w:color w:val="000000" w:themeColor="text1"/>
        </w:rPr>
      </w:pPr>
      <w:bookmarkStart w:id="203" w:name="_Toc31777"/>
      <w:r>
        <w:rPr>
          <w:rFonts w:hint="eastAsia" w:ascii="宋体" w:hAnsi="宋体" w:cs="宋体"/>
          <w:color w:val="000000" w:themeColor="text1"/>
        </w:rPr>
        <w:t>九、</w:t>
      </w:r>
      <w:bookmarkEnd w:id="200"/>
      <w:r>
        <w:rPr>
          <w:rFonts w:hint="eastAsia" w:ascii="宋体" w:hAnsi="宋体" w:cs="宋体"/>
          <w:color w:val="000000" w:themeColor="text1"/>
        </w:rPr>
        <w:t>服务承诺及优惠条件</w:t>
      </w:r>
      <w:bookmarkEnd w:id="203"/>
    </w:p>
    <w:p>
      <w:pPr>
        <w:spacing w:line="360" w:lineRule="exact"/>
        <w:outlineLvl w:val="1"/>
        <w:rPr>
          <w:rFonts w:ascii="宋体" w:cs="宋体"/>
          <w:color w:val="000000" w:themeColor="text1"/>
          <w:szCs w:val="21"/>
        </w:rPr>
      </w:pPr>
    </w:p>
    <w:tbl>
      <w:tblPr>
        <w:tblStyle w:val="21"/>
        <w:tblW w:w="87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1"/>
        <w:gridCol w:w="6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79" w:hRule="exact"/>
          <w:jc w:val="center"/>
        </w:trPr>
        <w:tc>
          <w:tcPr>
            <w:tcW w:w="1971" w:type="dxa"/>
            <w:vAlign w:val="center"/>
          </w:tcPr>
          <w:p>
            <w:pPr>
              <w:jc w:val="center"/>
              <w:rPr>
                <w:rFonts w:ascii="宋体" w:cs="宋体"/>
                <w:bCs/>
                <w:color w:val="000000" w:themeColor="text1"/>
                <w:sz w:val="24"/>
              </w:rPr>
            </w:pPr>
            <w:r>
              <w:rPr>
                <w:rFonts w:hint="eastAsia" w:ascii="宋体" w:hAnsi="宋体" w:cs="宋体"/>
                <w:bCs/>
                <w:color w:val="000000" w:themeColor="text1"/>
                <w:sz w:val="24"/>
              </w:rPr>
              <w:t>项目名称</w:t>
            </w:r>
          </w:p>
        </w:tc>
        <w:tc>
          <w:tcPr>
            <w:tcW w:w="6755" w:type="dxa"/>
            <w:vAlign w:val="center"/>
          </w:tcPr>
          <w:p>
            <w:pPr>
              <w:rPr>
                <w:rFonts w:asci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79" w:hRule="exact"/>
          <w:jc w:val="center"/>
        </w:trPr>
        <w:tc>
          <w:tcPr>
            <w:tcW w:w="1971" w:type="dxa"/>
            <w:vAlign w:val="center"/>
          </w:tcPr>
          <w:p>
            <w:pPr>
              <w:jc w:val="center"/>
              <w:rPr>
                <w:rFonts w:ascii="宋体" w:cs="宋体"/>
                <w:bCs/>
                <w:color w:val="000000" w:themeColor="text1"/>
                <w:sz w:val="24"/>
              </w:rPr>
            </w:pPr>
            <w:r>
              <w:rPr>
                <w:rFonts w:hint="eastAsia" w:ascii="宋体" w:hAnsi="宋体" w:cs="宋体"/>
                <w:bCs/>
                <w:color w:val="000000" w:themeColor="text1"/>
                <w:sz w:val="24"/>
              </w:rPr>
              <w:t>投标供应商名称</w:t>
            </w:r>
          </w:p>
        </w:tc>
        <w:tc>
          <w:tcPr>
            <w:tcW w:w="6755" w:type="dxa"/>
            <w:vAlign w:val="center"/>
          </w:tcPr>
          <w:p>
            <w:pPr>
              <w:rPr>
                <w:rFonts w:asci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9" w:hRule="atLeast"/>
          <w:jc w:val="center"/>
        </w:trPr>
        <w:tc>
          <w:tcPr>
            <w:tcW w:w="8726" w:type="dxa"/>
            <w:gridSpan w:val="2"/>
            <w:vAlign w:val="center"/>
          </w:tcPr>
          <w:p>
            <w:pPr>
              <w:pStyle w:val="23"/>
              <w:spacing w:line="400" w:lineRule="exact"/>
              <w:jc w:val="center"/>
              <w:rPr>
                <w:rFonts w:ascii="宋体" w:hAnsi="宋体" w:eastAsia="宋体" w:cs="宋体"/>
                <w:color w:val="000000" w:themeColor="text1"/>
                <w:sz w:val="24"/>
                <w:szCs w:val="24"/>
              </w:rPr>
            </w:pPr>
          </w:p>
        </w:tc>
      </w:tr>
    </w:tbl>
    <w:p>
      <w:pPr>
        <w:tabs>
          <w:tab w:val="right" w:leader="dot" w:pos="8505"/>
        </w:tabs>
        <w:spacing w:line="360" w:lineRule="auto"/>
        <w:ind w:firstLine="480" w:firstLineChars="200"/>
        <w:rPr>
          <w:rFonts w:ascii="宋体" w:cs="宋体"/>
          <w:color w:val="000000" w:themeColor="text1"/>
          <w:sz w:val="24"/>
        </w:rPr>
      </w:pPr>
    </w:p>
    <w:p>
      <w:pPr>
        <w:tabs>
          <w:tab w:val="right" w:leader="dot" w:pos="8505"/>
        </w:tabs>
        <w:spacing w:line="360" w:lineRule="auto"/>
        <w:ind w:firstLine="480" w:firstLineChars="200"/>
        <w:rPr>
          <w:rFonts w:ascii="宋体" w:cs="宋体"/>
          <w:color w:val="000000" w:themeColor="text1"/>
          <w:sz w:val="24"/>
        </w:rPr>
      </w:pPr>
      <w:r>
        <w:rPr>
          <w:rFonts w:hint="eastAsia" w:ascii="宋体" w:hAnsi="宋体" w:cs="宋体"/>
          <w:color w:val="000000" w:themeColor="text1"/>
          <w:sz w:val="24"/>
        </w:rPr>
        <w:t>投标供应商名称：（盖章）</w:t>
      </w:r>
      <w:r>
        <w:rPr>
          <w:rFonts w:ascii="宋体" w:hAnsi="宋体" w:cs="宋体"/>
          <w:color w:val="000000" w:themeColor="text1"/>
          <w:sz w:val="24"/>
        </w:rPr>
        <w:t xml:space="preserve">                         </w:t>
      </w:r>
    </w:p>
    <w:p>
      <w:pPr>
        <w:tabs>
          <w:tab w:val="right" w:leader="dot" w:pos="8505"/>
        </w:tabs>
        <w:spacing w:line="360" w:lineRule="auto"/>
        <w:rPr>
          <w:rFonts w:ascii="宋体" w:cs="宋体"/>
          <w:color w:val="000000" w:themeColor="text1"/>
          <w:sz w:val="24"/>
        </w:rPr>
      </w:pPr>
      <w:r>
        <w:rPr>
          <w:rFonts w:ascii="宋体" w:hAnsi="宋体" w:cs="宋体"/>
          <w:color w:val="000000" w:themeColor="text1"/>
          <w:sz w:val="24"/>
        </w:rPr>
        <w:t xml:space="preserve">    </w:t>
      </w:r>
      <w:r>
        <w:rPr>
          <w:rFonts w:hint="eastAsia" w:ascii="宋体" w:hAnsi="宋体" w:cs="宋体"/>
          <w:color w:val="000000" w:themeColor="text1"/>
          <w:sz w:val="24"/>
        </w:rPr>
        <w:t>法定代表人或其委托代理人：（签字或盖章）</w:t>
      </w:r>
    </w:p>
    <w:p>
      <w:pPr>
        <w:autoSpaceDE w:val="0"/>
        <w:autoSpaceDN w:val="0"/>
        <w:adjustRightInd w:val="0"/>
        <w:rPr>
          <w:rFonts w:ascii="宋体" w:cs="宋体"/>
          <w:color w:val="000000" w:themeColor="text1"/>
          <w:sz w:val="24"/>
        </w:rPr>
      </w:pPr>
      <w:r>
        <w:rPr>
          <w:rFonts w:ascii="宋体" w:hAnsi="宋体" w:cs="宋体"/>
          <w:color w:val="000000" w:themeColor="text1"/>
          <w:sz w:val="24"/>
        </w:rPr>
        <w:t xml:space="preserve">    </w:t>
      </w:r>
      <w:r>
        <w:rPr>
          <w:rFonts w:hint="eastAsia" w:ascii="宋体" w:hAnsi="宋体" w:cs="宋体"/>
          <w:color w:val="000000" w:themeColor="text1"/>
          <w:sz w:val="24"/>
        </w:rPr>
        <w:t>日</w:t>
      </w:r>
      <w:r>
        <w:rPr>
          <w:rFonts w:ascii="宋体" w:hAnsi="宋体" w:cs="宋体"/>
          <w:color w:val="000000" w:themeColor="text1"/>
          <w:sz w:val="24"/>
        </w:rPr>
        <w:t xml:space="preserve">      </w:t>
      </w:r>
      <w:r>
        <w:rPr>
          <w:rFonts w:hint="eastAsia" w:ascii="宋体" w:hAnsi="宋体" w:cs="宋体"/>
          <w:color w:val="000000" w:themeColor="text1"/>
          <w:sz w:val="24"/>
        </w:rPr>
        <w:t>期：</w:t>
      </w:r>
      <w:r>
        <w:rPr>
          <w:rFonts w:ascii="宋体" w:hAnsi="宋体" w:cs="宋体"/>
          <w:color w:val="000000" w:themeColor="text1"/>
          <w:sz w:val="24"/>
        </w:rPr>
        <w:t xml:space="preserve">      </w:t>
      </w:r>
      <w:r>
        <w:rPr>
          <w:rFonts w:hint="eastAsia" w:ascii="宋体" w:hAnsi="宋体" w:cs="宋体"/>
          <w:color w:val="000000" w:themeColor="text1"/>
          <w:sz w:val="24"/>
        </w:rPr>
        <w:t>年</w:t>
      </w:r>
      <w:r>
        <w:rPr>
          <w:rFonts w:ascii="宋体" w:hAnsi="宋体" w:cs="宋体"/>
          <w:color w:val="000000" w:themeColor="text1"/>
          <w:sz w:val="24"/>
        </w:rPr>
        <w:t xml:space="preserve">     </w:t>
      </w:r>
      <w:r>
        <w:rPr>
          <w:rFonts w:hint="eastAsia" w:ascii="宋体" w:hAnsi="宋体" w:cs="宋体"/>
          <w:color w:val="000000" w:themeColor="text1"/>
          <w:sz w:val="24"/>
        </w:rPr>
        <w:t>月</w:t>
      </w:r>
      <w:r>
        <w:rPr>
          <w:rFonts w:ascii="宋体" w:hAnsi="宋体" w:cs="宋体"/>
          <w:color w:val="000000" w:themeColor="text1"/>
          <w:sz w:val="24"/>
        </w:rPr>
        <w:t xml:space="preserve">    </w:t>
      </w:r>
      <w:r>
        <w:rPr>
          <w:rFonts w:hint="eastAsia" w:ascii="宋体" w:hAnsi="宋体" w:cs="宋体"/>
          <w:color w:val="000000" w:themeColor="text1"/>
          <w:sz w:val="24"/>
        </w:rPr>
        <w:t>日</w:t>
      </w:r>
    </w:p>
    <w:p>
      <w:pPr>
        <w:spacing w:line="360" w:lineRule="exact"/>
        <w:outlineLvl w:val="1"/>
        <w:rPr>
          <w:rFonts w:ascii="宋体" w:cs="宋体"/>
          <w:color w:val="000000" w:themeColor="text1"/>
          <w:szCs w:val="21"/>
        </w:rPr>
      </w:pPr>
    </w:p>
    <w:p>
      <w:pPr>
        <w:spacing w:line="360" w:lineRule="exact"/>
        <w:outlineLvl w:val="1"/>
        <w:rPr>
          <w:rFonts w:ascii="宋体" w:cs="宋体"/>
          <w:color w:val="000000" w:themeColor="text1"/>
          <w:szCs w:val="21"/>
        </w:rPr>
      </w:pPr>
    </w:p>
    <w:p>
      <w:pPr>
        <w:spacing w:line="360" w:lineRule="exact"/>
        <w:outlineLvl w:val="1"/>
        <w:rPr>
          <w:rFonts w:ascii="宋体" w:cs="宋体"/>
          <w:color w:val="000000" w:themeColor="text1"/>
          <w:szCs w:val="21"/>
        </w:rPr>
      </w:pPr>
    </w:p>
    <w:p>
      <w:pPr>
        <w:pStyle w:val="14"/>
        <w:jc w:val="left"/>
        <w:rPr>
          <w:rFonts w:ascii="宋体" w:cs="宋体"/>
          <w:color w:val="000000" w:themeColor="text1"/>
        </w:rPr>
      </w:pPr>
      <w:bookmarkStart w:id="204" w:name="_Toc26740"/>
      <w:r>
        <w:rPr>
          <w:rFonts w:ascii="宋体" w:hAnsi="宋体" w:cs="宋体"/>
          <w:color w:val="000000" w:themeColor="text1"/>
        </w:rPr>
        <w:t xml:space="preserve">              </w:t>
      </w:r>
    </w:p>
    <w:p>
      <w:pPr>
        <w:pStyle w:val="14"/>
        <w:rPr>
          <w:rFonts w:ascii="宋体" w:cs="宋体"/>
          <w:color w:val="000000" w:themeColor="text1"/>
        </w:rPr>
      </w:pPr>
      <w:bookmarkStart w:id="205" w:name="_Toc18874"/>
      <w:r>
        <w:rPr>
          <w:rFonts w:hint="eastAsia" w:ascii="宋体" w:hAnsi="宋体" w:cs="宋体"/>
          <w:color w:val="000000" w:themeColor="text1"/>
        </w:rPr>
        <w:t>十、反商业贿赂承诺书</w:t>
      </w:r>
      <w:bookmarkEnd w:id="204"/>
      <w:bookmarkEnd w:id="205"/>
    </w:p>
    <w:p>
      <w:pPr>
        <w:spacing w:line="360" w:lineRule="exact"/>
        <w:rPr>
          <w:rFonts w:ascii="宋体" w:cs="宋体"/>
          <w:color w:val="000000" w:themeColor="text1"/>
          <w:szCs w:val="21"/>
        </w:rPr>
      </w:pPr>
    </w:p>
    <w:p>
      <w:pPr>
        <w:spacing w:line="600" w:lineRule="exact"/>
        <w:rPr>
          <w:rFonts w:ascii="宋体" w:cs="宋体"/>
          <w:color w:val="000000" w:themeColor="text1"/>
          <w:szCs w:val="21"/>
        </w:rPr>
      </w:pPr>
      <w:r>
        <w:rPr>
          <w:rFonts w:hint="eastAsia" w:ascii="宋体" w:hAnsi="宋体" w:cs="宋体"/>
          <w:color w:val="000000" w:themeColor="text1"/>
          <w:szCs w:val="21"/>
        </w:rPr>
        <w:t>我公司承诺：</w:t>
      </w:r>
      <w:r>
        <w:rPr>
          <w:rFonts w:ascii="宋体" w:cs="宋体"/>
          <w:color w:val="000000" w:themeColor="text1"/>
          <w:szCs w:val="21"/>
        </w:rPr>
        <w:tab/>
      </w:r>
    </w:p>
    <w:p>
      <w:pPr>
        <w:spacing w:line="60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在</w:t>
      </w:r>
      <w:r>
        <w:rPr>
          <w:rFonts w:ascii="宋体" w:hAnsi="宋体" w:cs="宋体"/>
          <w:color w:val="000000" w:themeColor="text1"/>
          <w:szCs w:val="21"/>
          <w:u w:val="single"/>
        </w:rPr>
        <w:t xml:space="preserve">                  </w:t>
      </w:r>
      <w:r>
        <w:rPr>
          <w:rFonts w:hint="eastAsia" w:ascii="宋体" w:hAnsi="宋体" w:cs="宋体"/>
          <w:color w:val="000000" w:themeColor="text1"/>
          <w:szCs w:val="21"/>
          <w:u w:val="single"/>
        </w:rPr>
        <w:t>（项目名称）</w:t>
      </w:r>
      <w:r>
        <w:rPr>
          <w:rFonts w:hint="eastAsia" w:ascii="宋体" w:hAnsi="宋体" w:cs="宋体"/>
          <w:color w:val="000000" w:themeColor="text1"/>
          <w:szCs w:val="21"/>
        </w:rPr>
        <w:t>投标活动中，我公司保证做到：</w:t>
      </w:r>
    </w:p>
    <w:p>
      <w:pPr>
        <w:spacing w:line="600" w:lineRule="exact"/>
        <w:ind w:firstLine="420" w:firstLineChars="200"/>
        <w:rPr>
          <w:rFonts w:ascii="宋体" w:cs="宋体"/>
          <w:color w:val="000000" w:themeColor="text1"/>
          <w:szCs w:val="21"/>
        </w:rPr>
      </w:pPr>
      <w:r>
        <w:rPr>
          <w:rFonts w:hint="eastAsia" w:ascii="宋体" w:hAnsi="宋体" w:cs="宋体"/>
          <w:color w:val="000000" w:themeColor="text1"/>
          <w:szCs w:val="21"/>
        </w:rPr>
        <w:t>一、公平参加本次投标活动。</w:t>
      </w:r>
    </w:p>
    <w:p>
      <w:pPr>
        <w:spacing w:line="600" w:lineRule="exact"/>
        <w:ind w:firstLine="420" w:firstLineChars="200"/>
        <w:rPr>
          <w:rFonts w:ascii="宋体" w:cs="宋体"/>
          <w:color w:val="000000" w:themeColor="text1"/>
          <w:szCs w:val="21"/>
        </w:rPr>
      </w:pPr>
      <w:r>
        <w:rPr>
          <w:rFonts w:hint="eastAsia" w:ascii="宋体" w:hAnsi="宋体" w:cs="宋体"/>
          <w:color w:val="000000" w:themeColor="text1"/>
          <w:szCs w:val="21"/>
        </w:rPr>
        <w:t>二、杜绝任何形式的商业贿赂行为。不向国家工作人员、政府采购代理机构工作人员、评审专家及其亲属提供礼品礼金、回扣、佣金等费用。</w:t>
      </w:r>
    </w:p>
    <w:p>
      <w:pPr>
        <w:spacing w:line="600" w:lineRule="exact"/>
        <w:ind w:firstLine="420" w:firstLineChars="200"/>
        <w:rPr>
          <w:rFonts w:ascii="宋体" w:cs="宋体"/>
          <w:color w:val="000000" w:themeColor="text1"/>
          <w:szCs w:val="21"/>
        </w:rPr>
      </w:pPr>
      <w:r>
        <w:rPr>
          <w:rFonts w:hint="eastAsia" w:ascii="宋体" w:hAnsi="宋体" w:cs="宋体"/>
          <w:color w:val="000000" w:themeColor="text1"/>
          <w:szCs w:val="21"/>
        </w:rPr>
        <w:t>三、若出现上述行为，我公司及参与投标的工作人员愿意接受按照国家法律法规等有关规定的处罚。</w:t>
      </w:r>
    </w:p>
    <w:p>
      <w:pPr>
        <w:spacing w:line="600" w:lineRule="exact"/>
        <w:ind w:firstLine="420" w:firstLineChars="200"/>
        <w:rPr>
          <w:rFonts w:ascii="宋体" w:cs="宋体"/>
          <w:color w:val="000000" w:themeColor="text1"/>
          <w:szCs w:val="21"/>
        </w:rPr>
      </w:pPr>
    </w:p>
    <w:p>
      <w:pPr>
        <w:spacing w:line="600" w:lineRule="exact"/>
        <w:ind w:firstLine="420" w:firstLineChars="200"/>
        <w:rPr>
          <w:rFonts w:ascii="宋体" w:cs="宋体"/>
          <w:color w:val="000000" w:themeColor="text1"/>
          <w:szCs w:val="21"/>
        </w:rPr>
      </w:pPr>
    </w:p>
    <w:p>
      <w:pPr>
        <w:spacing w:line="600" w:lineRule="exact"/>
        <w:ind w:firstLine="420" w:firstLineChars="200"/>
        <w:rPr>
          <w:rFonts w:ascii="宋体" w:cs="宋体"/>
          <w:color w:val="000000" w:themeColor="text1"/>
          <w:szCs w:val="21"/>
        </w:rPr>
      </w:pPr>
    </w:p>
    <w:p>
      <w:pPr>
        <w:spacing w:line="600" w:lineRule="exact"/>
        <w:ind w:firstLine="3780" w:firstLineChars="1800"/>
        <w:rPr>
          <w:rFonts w:ascii="宋体" w:cs="宋体"/>
          <w:color w:val="000000" w:themeColor="text1"/>
          <w:szCs w:val="21"/>
        </w:rPr>
      </w:pPr>
      <w:r>
        <w:rPr>
          <w:rFonts w:hint="eastAsia" w:ascii="宋体" w:hAnsi="宋体" w:cs="宋体"/>
          <w:color w:val="000000" w:themeColor="text1"/>
          <w:szCs w:val="21"/>
        </w:rPr>
        <w:t>供应商（公章）</w:t>
      </w:r>
      <w:r>
        <w:rPr>
          <w:rFonts w:ascii="宋体" w:hAnsi="宋体" w:cs="宋体"/>
          <w:color w:val="000000" w:themeColor="text1"/>
          <w:szCs w:val="21"/>
        </w:rPr>
        <w:t xml:space="preserve">                                      </w:t>
      </w:r>
    </w:p>
    <w:p>
      <w:pPr>
        <w:spacing w:line="600" w:lineRule="exact"/>
        <w:ind w:left="4305" w:hanging="4305" w:hangingChars="2050"/>
        <w:rPr>
          <w:rFonts w:ascii="宋体" w:cs="宋体"/>
          <w:color w:val="000000" w:themeColor="text1"/>
          <w:szCs w:val="21"/>
        </w:rPr>
      </w:pPr>
    </w:p>
    <w:p>
      <w:pPr>
        <w:spacing w:line="60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年</w:t>
      </w:r>
      <w:r>
        <w:rPr>
          <w:rFonts w:ascii="宋体" w:hAnsi="宋体" w:cs="宋体"/>
          <w:color w:val="000000" w:themeColor="text1"/>
          <w:szCs w:val="21"/>
        </w:rPr>
        <w:t xml:space="preserve">   </w:t>
      </w:r>
      <w:r>
        <w:rPr>
          <w:rFonts w:hint="eastAsia" w:ascii="宋体" w:hAnsi="宋体" w:cs="宋体"/>
          <w:color w:val="000000" w:themeColor="text1"/>
          <w:szCs w:val="21"/>
        </w:rPr>
        <w:t>月</w:t>
      </w:r>
      <w:r>
        <w:rPr>
          <w:rFonts w:ascii="宋体" w:hAnsi="宋体" w:cs="宋体"/>
          <w:color w:val="000000" w:themeColor="text1"/>
          <w:szCs w:val="21"/>
        </w:rPr>
        <w:t xml:space="preserve">  </w:t>
      </w:r>
      <w:r>
        <w:rPr>
          <w:rFonts w:hint="eastAsia" w:ascii="宋体" w:hAnsi="宋体" w:cs="宋体"/>
          <w:color w:val="000000" w:themeColor="text1"/>
          <w:szCs w:val="21"/>
        </w:rPr>
        <w:t>日</w:t>
      </w:r>
    </w:p>
    <w:p>
      <w:pPr>
        <w:spacing w:line="360" w:lineRule="exact"/>
        <w:rPr>
          <w:rFonts w:ascii="宋体" w:cs="宋体"/>
          <w:color w:val="000000" w:themeColor="text1"/>
          <w:szCs w:val="21"/>
        </w:rPr>
      </w:pPr>
    </w:p>
    <w:p>
      <w:pPr>
        <w:spacing w:line="360" w:lineRule="exact"/>
        <w:jc w:val="center"/>
        <w:rPr>
          <w:rFonts w:ascii="宋体" w:cs="宋体"/>
          <w:b/>
          <w:color w:val="000000" w:themeColor="text1"/>
          <w:szCs w:val="21"/>
        </w:rPr>
      </w:pPr>
    </w:p>
    <w:p>
      <w:pPr>
        <w:spacing w:line="360" w:lineRule="exact"/>
        <w:jc w:val="center"/>
        <w:rPr>
          <w:rFonts w:ascii="宋体" w:cs="宋体"/>
          <w:b/>
          <w:color w:val="000000" w:themeColor="text1"/>
          <w:szCs w:val="21"/>
        </w:rPr>
      </w:pPr>
    </w:p>
    <w:p>
      <w:pPr>
        <w:spacing w:line="360" w:lineRule="exact"/>
        <w:jc w:val="center"/>
        <w:rPr>
          <w:rFonts w:ascii="宋体" w:cs="宋体"/>
          <w:b/>
          <w:color w:val="000000" w:themeColor="text1"/>
          <w:szCs w:val="21"/>
        </w:rPr>
      </w:pPr>
    </w:p>
    <w:p>
      <w:pPr>
        <w:spacing w:line="360" w:lineRule="exact"/>
        <w:jc w:val="center"/>
        <w:rPr>
          <w:rFonts w:ascii="宋体" w:cs="宋体"/>
          <w:b/>
          <w:color w:val="000000" w:themeColor="text1"/>
          <w:szCs w:val="21"/>
        </w:rPr>
      </w:pPr>
    </w:p>
    <w:p>
      <w:pPr>
        <w:spacing w:line="360" w:lineRule="exact"/>
        <w:jc w:val="center"/>
        <w:rPr>
          <w:rFonts w:ascii="宋体" w:cs="宋体"/>
          <w:b/>
          <w:color w:val="000000" w:themeColor="text1"/>
          <w:szCs w:val="21"/>
        </w:rPr>
      </w:pPr>
    </w:p>
    <w:p>
      <w:pPr>
        <w:spacing w:line="360" w:lineRule="exact"/>
        <w:jc w:val="center"/>
        <w:rPr>
          <w:rFonts w:ascii="宋体" w:cs="宋体"/>
          <w:b/>
          <w:color w:val="000000" w:themeColor="text1"/>
          <w:szCs w:val="21"/>
        </w:rPr>
      </w:pPr>
    </w:p>
    <w:p>
      <w:pPr>
        <w:spacing w:line="360" w:lineRule="exact"/>
        <w:jc w:val="center"/>
        <w:rPr>
          <w:rFonts w:ascii="宋体" w:cs="宋体"/>
          <w:b/>
          <w:color w:val="000000" w:themeColor="text1"/>
          <w:szCs w:val="21"/>
        </w:rPr>
      </w:pPr>
    </w:p>
    <w:p>
      <w:pPr>
        <w:spacing w:line="360" w:lineRule="exact"/>
        <w:jc w:val="center"/>
        <w:rPr>
          <w:rFonts w:ascii="宋体" w:cs="宋体"/>
          <w:b/>
          <w:color w:val="000000" w:themeColor="text1"/>
          <w:szCs w:val="21"/>
        </w:rPr>
      </w:pPr>
    </w:p>
    <w:p>
      <w:pPr>
        <w:spacing w:line="360" w:lineRule="exact"/>
        <w:jc w:val="center"/>
        <w:rPr>
          <w:rFonts w:ascii="宋体" w:cs="宋体"/>
          <w:b/>
          <w:color w:val="000000" w:themeColor="text1"/>
          <w:szCs w:val="21"/>
        </w:rPr>
      </w:pPr>
    </w:p>
    <w:p>
      <w:pPr>
        <w:spacing w:line="360" w:lineRule="exact"/>
        <w:jc w:val="center"/>
        <w:rPr>
          <w:rFonts w:ascii="宋体" w:cs="宋体"/>
          <w:b/>
          <w:color w:val="000000" w:themeColor="text1"/>
          <w:szCs w:val="21"/>
        </w:rPr>
      </w:pPr>
    </w:p>
    <w:p>
      <w:pPr>
        <w:spacing w:line="360" w:lineRule="exact"/>
        <w:rPr>
          <w:rFonts w:ascii="宋体" w:cs="宋体"/>
          <w:b/>
          <w:color w:val="000000" w:themeColor="text1"/>
          <w:szCs w:val="21"/>
        </w:rPr>
      </w:pPr>
    </w:p>
    <w:p>
      <w:pPr>
        <w:spacing w:line="360" w:lineRule="exact"/>
        <w:jc w:val="center"/>
        <w:rPr>
          <w:rFonts w:ascii="宋体" w:cs="宋体"/>
          <w:b/>
          <w:color w:val="000000" w:themeColor="text1"/>
          <w:szCs w:val="21"/>
        </w:rPr>
      </w:pPr>
    </w:p>
    <w:p>
      <w:pPr>
        <w:pStyle w:val="14"/>
        <w:jc w:val="left"/>
        <w:rPr>
          <w:rFonts w:ascii="宋体" w:cs="宋体"/>
          <w:color w:val="000000" w:themeColor="text1"/>
        </w:rPr>
      </w:pPr>
      <w:bookmarkStart w:id="206" w:name="_Toc6331"/>
      <w:r>
        <w:rPr>
          <w:rFonts w:ascii="宋体" w:hAnsi="宋体" w:cs="宋体"/>
          <w:color w:val="000000" w:themeColor="text1"/>
        </w:rPr>
        <w:t xml:space="preserve">               </w:t>
      </w:r>
      <w:bookmarkStart w:id="207" w:name="_Toc3791"/>
      <w:r>
        <w:rPr>
          <w:rFonts w:hint="eastAsia" w:ascii="宋体" w:hAnsi="宋体" w:cs="宋体"/>
          <w:color w:val="000000" w:themeColor="text1"/>
        </w:rPr>
        <w:t>十一、资</w:t>
      </w:r>
      <w:r>
        <w:rPr>
          <w:rFonts w:ascii="宋体" w:hAnsi="宋体" w:cs="宋体"/>
          <w:color w:val="000000" w:themeColor="text1"/>
        </w:rPr>
        <w:t xml:space="preserve"> </w:t>
      </w:r>
      <w:r>
        <w:rPr>
          <w:rFonts w:hint="eastAsia" w:ascii="宋体" w:hAnsi="宋体" w:cs="宋体"/>
          <w:color w:val="000000" w:themeColor="text1"/>
        </w:rPr>
        <w:t>格</w:t>
      </w:r>
      <w:r>
        <w:rPr>
          <w:rFonts w:ascii="宋体" w:hAnsi="宋体" w:cs="宋体"/>
          <w:color w:val="000000" w:themeColor="text1"/>
        </w:rPr>
        <w:t xml:space="preserve"> </w:t>
      </w:r>
      <w:r>
        <w:rPr>
          <w:rFonts w:hint="eastAsia" w:ascii="宋体" w:hAnsi="宋体" w:cs="宋体"/>
          <w:color w:val="000000" w:themeColor="text1"/>
        </w:rPr>
        <w:t>证</w:t>
      </w:r>
      <w:r>
        <w:rPr>
          <w:rFonts w:ascii="宋体" w:hAnsi="宋体" w:cs="宋体"/>
          <w:color w:val="000000" w:themeColor="text1"/>
        </w:rPr>
        <w:t xml:space="preserve"> </w:t>
      </w:r>
      <w:r>
        <w:rPr>
          <w:rFonts w:hint="eastAsia" w:ascii="宋体" w:hAnsi="宋体" w:cs="宋体"/>
          <w:color w:val="000000" w:themeColor="text1"/>
        </w:rPr>
        <w:t>明</w:t>
      </w:r>
      <w:r>
        <w:rPr>
          <w:rFonts w:ascii="宋体" w:hAnsi="宋体" w:cs="宋体"/>
          <w:color w:val="000000" w:themeColor="text1"/>
        </w:rPr>
        <w:t xml:space="preserve"> </w:t>
      </w:r>
      <w:r>
        <w:rPr>
          <w:rFonts w:hint="eastAsia" w:ascii="宋体" w:hAnsi="宋体" w:cs="宋体"/>
          <w:color w:val="000000" w:themeColor="text1"/>
        </w:rPr>
        <w:t>文</w:t>
      </w:r>
      <w:r>
        <w:rPr>
          <w:rFonts w:ascii="宋体" w:hAnsi="宋体" w:cs="宋体"/>
          <w:color w:val="000000" w:themeColor="text1"/>
        </w:rPr>
        <w:t xml:space="preserve"> </w:t>
      </w:r>
      <w:r>
        <w:rPr>
          <w:rFonts w:hint="eastAsia" w:ascii="宋体" w:hAnsi="宋体" w:cs="宋体"/>
          <w:color w:val="000000" w:themeColor="text1"/>
        </w:rPr>
        <w:t>件</w:t>
      </w:r>
      <w:bookmarkEnd w:id="206"/>
      <w:bookmarkEnd w:id="207"/>
    </w:p>
    <w:p>
      <w:pPr>
        <w:rPr>
          <w:rFonts w:ascii="宋体" w:cs="宋体"/>
          <w:color w:val="000000" w:themeColor="text1"/>
        </w:rPr>
      </w:pPr>
    </w:p>
    <w:p>
      <w:pPr>
        <w:widowControl/>
        <w:numPr>
          <w:ilvl w:val="0"/>
          <w:numId w:val="7"/>
        </w:numPr>
        <w:snapToGrid w:val="0"/>
        <w:spacing w:line="400" w:lineRule="exact"/>
        <w:jc w:val="left"/>
        <w:rPr>
          <w:rFonts w:ascii="宋体" w:hAnsi="宋体" w:cs="宋体"/>
          <w:b/>
          <w:color w:val="000000" w:themeColor="text1"/>
          <w:szCs w:val="21"/>
        </w:rPr>
      </w:pPr>
      <w:r>
        <w:rPr>
          <w:rFonts w:hint="eastAsia" w:ascii="宋体" w:hAnsi="宋体" w:cs="宋体"/>
          <w:b/>
          <w:color w:val="000000" w:themeColor="text1"/>
          <w:szCs w:val="21"/>
        </w:rPr>
        <w:t>营业执照（副本）、税务登记证（副本）、组织机构代码证（副本）（或三证合一营业执照）</w:t>
      </w:r>
    </w:p>
    <w:p>
      <w:pPr>
        <w:widowControl/>
        <w:numPr>
          <w:ilvl w:val="0"/>
          <w:numId w:val="7"/>
        </w:numPr>
        <w:snapToGrid w:val="0"/>
        <w:spacing w:line="400" w:lineRule="exact"/>
        <w:jc w:val="left"/>
        <w:rPr>
          <w:rFonts w:ascii="宋体" w:hAnsi="宋体" w:cs="宋体"/>
          <w:b/>
          <w:color w:val="000000" w:themeColor="text1"/>
          <w:szCs w:val="21"/>
        </w:rPr>
      </w:pPr>
      <w:r>
        <w:rPr>
          <w:rFonts w:hint="eastAsia" w:ascii="宋体" w:hAnsi="宋体" w:cs="宋体"/>
          <w:b/>
          <w:color w:val="000000" w:themeColor="text1"/>
          <w:szCs w:val="21"/>
        </w:rPr>
        <w:t>法定代表人（负责人）证明或法定代表人授权委托书及本人身份证</w:t>
      </w:r>
    </w:p>
    <w:p>
      <w:pPr>
        <w:widowControl/>
        <w:numPr>
          <w:ilvl w:val="0"/>
          <w:numId w:val="7"/>
        </w:numPr>
        <w:snapToGrid w:val="0"/>
        <w:spacing w:line="400" w:lineRule="exact"/>
        <w:jc w:val="left"/>
        <w:rPr>
          <w:rFonts w:ascii="宋体" w:hAnsi="宋体" w:cs="宋体"/>
          <w:b/>
          <w:color w:val="000000" w:themeColor="text1"/>
          <w:szCs w:val="21"/>
        </w:rPr>
      </w:pPr>
      <w:r>
        <w:rPr>
          <w:rFonts w:hint="eastAsia" w:ascii="宋体" w:hAnsi="宋体" w:cs="宋体"/>
          <w:b/>
          <w:color w:val="000000" w:themeColor="text1"/>
          <w:szCs w:val="21"/>
        </w:rPr>
        <w:t>“信用中国”网站、中国政府采购网查询结果的网站截图（投标单位需提供网站查询截图，加盖企业公章）</w:t>
      </w:r>
    </w:p>
    <w:p>
      <w:pPr>
        <w:widowControl/>
        <w:numPr>
          <w:ilvl w:val="0"/>
          <w:numId w:val="7"/>
        </w:numPr>
        <w:snapToGrid w:val="0"/>
        <w:spacing w:line="400" w:lineRule="exact"/>
        <w:jc w:val="left"/>
        <w:rPr>
          <w:rFonts w:ascii="宋体" w:hAnsi="宋体" w:cs="宋体"/>
          <w:b/>
          <w:color w:val="000000" w:themeColor="text1"/>
          <w:szCs w:val="21"/>
        </w:rPr>
      </w:pPr>
      <w:r>
        <w:rPr>
          <w:rFonts w:hint="eastAsia" w:ascii="宋体" w:hAnsi="宋体" w:cs="宋体"/>
          <w:b/>
          <w:color w:val="000000" w:themeColor="text1"/>
          <w:szCs w:val="21"/>
        </w:rPr>
        <w:t>保证金缴款凭证</w:t>
      </w:r>
    </w:p>
    <w:p>
      <w:pPr>
        <w:widowControl/>
        <w:numPr>
          <w:ilvl w:val="0"/>
          <w:numId w:val="7"/>
        </w:numPr>
        <w:snapToGrid w:val="0"/>
        <w:spacing w:line="400" w:lineRule="exact"/>
        <w:jc w:val="left"/>
        <w:rPr>
          <w:rFonts w:ascii="宋体" w:hAnsi="宋体" w:cs="宋体"/>
          <w:b/>
          <w:color w:val="000000" w:themeColor="text1"/>
          <w:szCs w:val="21"/>
        </w:rPr>
      </w:pPr>
      <w:r>
        <w:rPr>
          <w:rFonts w:hint="eastAsia" w:ascii="宋体" w:hAnsi="宋体" w:cs="宋体"/>
          <w:b/>
          <w:color w:val="000000" w:themeColor="text1"/>
          <w:szCs w:val="21"/>
        </w:rPr>
        <w:t>参加政府采购活动前三年内无重大违法记录的书面声明</w:t>
      </w:r>
    </w:p>
    <w:p>
      <w:pPr>
        <w:widowControl/>
        <w:numPr>
          <w:ilvl w:val="0"/>
          <w:numId w:val="7"/>
        </w:numPr>
        <w:snapToGrid w:val="0"/>
        <w:spacing w:line="400" w:lineRule="exact"/>
        <w:jc w:val="left"/>
        <w:rPr>
          <w:rFonts w:ascii="宋体" w:hAnsi="宋体" w:cs="宋体"/>
          <w:b/>
          <w:color w:val="000000" w:themeColor="text1"/>
          <w:szCs w:val="21"/>
        </w:rPr>
      </w:pPr>
      <w:r>
        <w:rPr>
          <w:rFonts w:hint="eastAsia" w:ascii="宋体" w:hAnsi="宋体" w:cs="宋体"/>
          <w:b/>
          <w:color w:val="000000" w:themeColor="text1"/>
          <w:szCs w:val="21"/>
        </w:rPr>
        <w:t>依法纳税凭证（完税证明） 开标日前</w:t>
      </w:r>
      <w:r>
        <w:rPr>
          <w:rFonts w:hint="eastAsia" w:ascii="宋体" w:hAnsi="宋体" w:cs="宋体"/>
          <w:b/>
          <w:color w:val="000000" w:themeColor="text1"/>
          <w:szCs w:val="21"/>
          <w:lang w:eastAsia="zh-CN"/>
        </w:rPr>
        <w:t>近</w:t>
      </w:r>
      <w:r>
        <w:rPr>
          <w:rFonts w:hint="eastAsia" w:ascii="宋体" w:hAnsi="宋体" w:cs="宋体"/>
          <w:b/>
          <w:color w:val="000000" w:themeColor="text1"/>
          <w:szCs w:val="21"/>
          <w:lang w:val="en-US" w:eastAsia="zh-CN"/>
        </w:rPr>
        <w:t>3</w:t>
      </w:r>
      <w:r>
        <w:rPr>
          <w:rFonts w:hint="eastAsia" w:ascii="宋体" w:hAnsi="宋体" w:cs="宋体"/>
          <w:b/>
          <w:color w:val="000000" w:themeColor="text1"/>
          <w:szCs w:val="21"/>
        </w:rPr>
        <w:t>个月任一个月的完税证明</w:t>
      </w:r>
    </w:p>
    <w:p>
      <w:pPr>
        <w:widowControl/>
        <w:numPr>
          <w:ilvl w:val="0"/>
          <w:numId w:val="7"/>
        </w:numPr>
        <w:snapToGrid w:val="0"/>
        <w:spacing w:line="400" w:lineRule="exact"/>
        <w:jc w:val="left"/>
        <w:rPr>
          <w:rFonts w:ascii="宋体" w:hAnsi="宋体" w:cs="宋体"/>
          <w:b/>
          <w:color w:val="000000" w:themeColor="text1"/>
          <w:szCs w:val="21"/>
        </w:rPr>
      </w:pPr>
      <w:r>
        <w:rPr>
          <w:rFonts w:hint="eastAsia" w:ascii="宋体" w:hAnsi="宋体" w:cs="宋体"/>
          <w:b/>
          <w:color w:val="000000" w:themeColor="text1"/>
          <w:szCs w:val="21"/>
        </w:rPr>
        <w:t>缴纳社会保障资金凭证 开标日前</w:t>
      </w:r>
      <w:r>
        <w:rPr>
          <w:rFonts w:hint="eastAsia" w:ascii="宋体" w:hAnsi="宋体" w:cs="宋体"/>
          <w:b/>
          <w:color w:val="000000" w:themeColor="text1"/>
          <w:szCs w:val="21"/>
          <w:lang w:eastAsia="zh-CN"/>
        </w:rPr>
        <w:t>近</w:t>
      </w:r>
      <w:r>
        <w:rPr>
          <w:rFonts w:hint="eastAsia" w:ascii="宋体" w:hAnsi="宋体" w:cs="宋体"/>
          <w:b/>
          <w:color w:val="000000" w:themeColor="text1"/>
          <w:szCs w:val="21"/>
          <w:lang w:val="en-US" w:eastAsia="zh-CN"/>
        </w:rPr>
        <w:t>3</w:t>
      </w:r>
      <w:r>
        <w:rPr>
          <w:rFonts w:hint="eastAsia" w:ascii="宋体" w:hAnsi="宋体" w:cs="宋体"/>
          <w:b/>
          <w:color w:val="000000" w:themeColor="text1"/>
          <w:szCs w:val="21"/>
        </w:rPr>
        <w:t>个月任一个月的缴纳社保记录凭证</w:t>
      </w:r>
    </w:p>
    <w:p>
      <w:pPr>
        <w:widowControl/>
        <w:numPr>
          <w:ilvl w:val="0"/>
          <w:numId w:val="7"/>
        </w:numPr>
        <w:snapToGrid w:val="0"/>
        <w:spacing w:line="400" w:lineRule="exact"/>
        <w:jc w:val="left"/>
        <w:rPr>
          <w:rFonts w:ascii="宋体" w:hAnsi="宋体" w:cs="宋体"/>
          <w:b/>
          <w:color w:val="000000" w:themeColor="text1"/>
          <w:szCs w:val="21"/>
        </w:rPr>
      </w:pPr>
      <w:r>
        <w:rPr>
          <w:rFonts w:hint="eastAsia" w:ascii="宋体" w:hAnsi="宋体" w:cs="宋体"/>
          <w:b/>
          <w:color w:val="000000" w:themeColor="text1"/>
          <w:szCs w:val="21"/>
        </w:rPr>
        <w:t>2017年财务审计报告（会计事务所出具的审计报告）</w:t>
      </w:r>
    </w:p>
    <w:p>
      <w:pPr>
        <w:widowControl/>
        <w:numPr>
          <w:ilvl w:val="0"/>
          <w:numId w:val="7"/>
        </w:numPr>
        <w:snapToGrid w:val="0"/>
        <w:spacing w:line="400" w:lineRule="exact"/>
        <w:jc w:val="left"/>
        <w:rPr>
          <w:rFonts w:ascii="宋体" w:hAnsi="宋体" w:cs="宋体"/>
          <w:b/>
          <w:color w:val="000000" w:themeColor="text1"/>
          <w:szCs w:val="21"/>
        </w:rPr>
      </w:pPr>
      <w:r>
        <w:rPr>
          <w:rFonts w:hint="eastAsia" w:ascii="宋体" w:hAnsi="宋体" w:cs="宋体"/>
          <w:b/>
          <w:color w:val="000000" w:themeColor="text1"/>
          <w:szCs w:val="21"/>
        </w:rPr>
        <w:t>由企业注册地或项目所在地检察机关出具的《行贿犯罪档案查询结果告知函》证明（查询近三年来法人、法定代表人、授权委托人）原件，开具时间从发布竞争性磋商公告之日起到开标的前一天，否则取消其磋商资格。</w:t>
      </w:r>
    </w:p>
    <w:p>
      <w:pPr>
        <w:widowControl/>
        <w:numPr>
          <w:ilvl w:val="0"/>
          <w:numId w:val="7"/>
        </w:numPr>
        <w:snapToGrid w:val="0"/>
        <w:spacing w:line="400" w:lineRule="exact"/>
        <w:jc w:val="left"/>
        <w:rPr>
          <w:rFonts w:ascii="宋体" w:hAnsi="宋体" w:cs="宋体"/>
          <w:b/>
          <w:color w:val="000000" w:themeColor="text1"/>
          <w:szCs w:val="21"/>
        </w:rPr>
      </w:pPr>
      <w:r>
        <w:rPr>
          <w:rFonts w:hint="eastAsia" w:ascii="宋体" w:hAnsi="宋体" w:cs="宋体"/>
          <w:b/>
          <w:color w:val="000000" w:themeColor="text1"/>
          <w:szCs w:val="21"/>
        </w:rPr>
        <w:t>注：开标日期前六个月内注册的供应商可不提供依法缴纳社会保障资金、完税证明、财务状况报告。（以上资料开标时提供复印件，复印件必须加盖单位公章）</w:t>
      </w:r>
    </w:p>
    <w:p>
      <w:pPr>
        <w:widowControl/>
        <w:snapToGrid w:val="0"/>
        <w:spacing w:line="400" w:lineRule="exact"/>
        <w:jc w:val="center"/>
        <w:rPr>
          <w:rFonts w:ascii="宋体" w:hAnsi="宋体" w:cs="宋体"/>
          <w:b/>
          <w:bCs/>
          <w:color w:val="000000" w:themeColor="text1"/>
          <w:kern w:val="0"/>
          <w:sz w:val="30"/>
          <w:szCs w:val="30"/>
        </w:rPr>
      </w:pPr>
    </w:p>
    <w:p>
      <w:pPr>
        <w:widowControl/>
        <w:snapToGrid w:val="0"/>
        <w:spacing w:line="400" w:lineRule="exact"/>
        <w:jc w:val="center"/>
        <w:rPr>
          <w:rFonts w:ascii="宋体" w:hAnsi="宋体" w:cs="宋体"/>
          <w:b/>
          <w:bCs/>
          <w:color w:val="000000" w:themeColor="text1"/>
          <w:kern w:val="0"/>
          <w:sz w:val="30"/>
          <w:szCs w:val="30"/>
        </w:rPr>
      </w:pPr>
    </w:p>
    <w:p>
      <w:pPr>
        <w:widowControl/>
        <w:snapToGrid w:val="0"/>
        <w:spacing w:line="400" w:lineRule="exact"/>
        <w:jc w:val="center"/>
        <w:rPr>
          <w:rFonts w:ascii="宋体" w:hAnsi="宋体" w:cs="宋体"/>
          <w:b/>
          <w:bCs/>
          <w:color w:val="000000" w:themeColor="text1"/>
          <w:kern w:val="0"/>
          <w:sz w:val="30"/>
          <w:szCs w:val="30"/>
        </w:rPr>
      </w:pPr>
    </w:p>
    <w:p>
      <w:pPr>
        <w:pStyle w:val="2"/>
        <w:rPr>
          <w:rFonts w:ascii="宋体" w:hAnsi="宋体" w:cs="宋体"/>
          <w:b/>
          <w:bCs/>
          <w:color w:val="000000" w:themeColor="text1"/>
          <w:kern w:val="0"/>
          <w:sz w:val="30"/>
          <w:szCs w:val="30"/>
        </w:rPr>
      </w:pPr>
    </w:p>
    <w:p>
      <w:pPr>
        <w:pStyle w:val="4"/>
        <w:rPr>
          <w:color w:val="000000" w:themeColor="text1"/>
        </w:rPr>
      </w:pPr>
    </w:p>
    <w:p>
      <w:pPr>
        <w:widowControl/>
        <w:snapToGrid w:val="0"/>
        <w:spacing w:line="400" w:lineRule="exact"/>
        <w:jc w:val="center"/>
        <w:rPr>
          <w:rFonts w:ascii="宋体" w:hAnsi="宋体" w:cs="宋体"/>
          <w:b/>
          <w:bCs/>
          <w:color w:val="000000" w:themeColor="text1"/>
          <w:kern w:val="0"/>
          <w:sz w:val="30"/>
          <w:szCs w:val="30"/>
        </w:rPr>
      </w:pPr>
    </w:p>
    <w:p>
      <w:pPr>
        <w:rPr>
          <w:rFonts w:ascii="宋体" w:cs="宋体"/>
          <w:color w:val="000000" w:themeColor="text1"/>
        </w:rPr>
      </w:pPr>
    </w:p>
    <w:p>
      <w:pPr>
        <w:pStyle w:val="2"/>
        <w:ind w:firstLine="210"/>
        <w:rPr>
          <w:rFonts w:ascii="宋体" w:cs="宋体"/>
          <w:color w:val="000000" w:themeColor="text1"/>
        </w:rPr>
      </w:pPr>
    </w:p>
    <w:p>
      <w:pPr>
        <w:pStyle w:val="4"/>
        <w:rPr>
          <w:color w:val="000000" w:themeColor="text1"/>
        </w:rPr>
      </w:pPr>
    </w:p>
    <w:p>
      <w:pPr>
        <w:spacing w:line="360" w:lineRule="exact"/>
        <w:jc w:val="center"/>
        <w:rPr>
          <w:rFonts w:ascii="宋体" w:cs="宋体"/>
          <w:b/>
          <w:color w:val="000000" w:themeColor="text1"/>
          <w:szCs w:val="21"/>
        </w:rPr>
      </w:pPr>
    </w:p>
    <w:p>
      <w:pPr>
        <w:pStyle w:val="2"/>
        <w:ind w:firstLine="211"/>
        <w:rPr>
          <w:rFonts w:ascii="宋体" w:cs="宋体"/>
          <w:b/>
          <w:color w:val="000000" w:themeColor="text1"/>
          <w:szCs w:val="21"/>
        </w:rPr>
      </w:pPr>
    </w:p>
    <w:p>
      <w:pPr>
        <w:pStyle w:val="4"/>
        <w:ind w:firstLine="422"/>
        <w:rPr>
          <w:rFonts w:ascii="宋体" w:cs="宋体"/>
          <w:b/>
          <w:color w:val="000000" w:themeColor="text1"/>
          <w:szCs w:val="21"/>
        </w:rPr>
      </w:pPr>
    </w:p>
    <w:p>
      <w:pPr>
        <w:pStyle w:val="4"/>
        <w:ind w:firstLine="422"/>
        <w:rPr>
          <w:rFonts w:ascii="宋体" w:cs="宋体"/>
          <w:b/>
          <w:color w:val="000000" w:themeColor="text1"/>
          <w:szCs w:val="21"/>
        </w:rPr>
      </w:pPr>
    </w:p>
    <w:p>
      <w:pPr>
        <w:pStyle w:val="4"/>
        <w:ind w:firstLine="422"/>
        <w:rPr>
          <w:rFonts w:ascii="宋体" w:cs="宋体"/>
          <w:b/>
          <w:color w:val="000000" w:themeColor="text1"/>
          <w:szCs w:val="21"/>
        </w:rPr>
      </w:pPr>
    </w:p>
    <w:p>
      <w:pPr>
        <w:pStyle w:val="4"/>
        <w:ind w:firstLine="422"/>
        <w:rPr>
          <w:rFonts w:ascii="宋体" w:cs="宋体"/>
          <w:b/>
          <w:color w:val="000000" w:themeColor="text1"/>
          <w:szCs w:val="21"/>
        </w:rPr>
      </w:pPr>
    </w:p>
    <w:p>
      <w:pPr>
        <w:pStyle w:val="4"/>
        <w:ind w:firstLine="422"/>
        <w:rPr>
          <w:rFonts w:ascii="宋体" w:cs="宋体"/>
          <w:b/>
          <w:color w:val="000000" w:themeColor="text1"/>
          <w:szCs w:val="21"/>
        </w:rPr>
      </w:pPr>
    </w:p>
    <w:p>
      <w:pPr>
        <w:pStyle w:val="4"/>
        <w:ind w:firstLine="422"/>
        <w:rPr>
          <w:rFonts w:ascii="宋体" w:cs="宋体"/>
          <w:b/>
          <w:color w:val="000000" w:themeColor="text1"/>
          <w:szCs w:val="21"/>
        </w:rPr>
      </w:pPr>
    </w:p>
    <w:p>
      <w:pPr>
        <w:spacing w:line="360" w:lineRule="exact"/>
        <w:jc w:val="center"/>
        <w:rPr>
          <w:rFonts w:ascii="宋体" w:cs="宋体"/>
          <w:b/>
          <w:color w:val="000000" w:themeColor="text1"/>
          <w:szCs w:val="21"/>
        </w:rPr>
      </w:pPr>
    </w:p>
    <w:p>
      <w:pPr>
        <w:pStyle w:val="14"/>
        <w:rPr>
          <w:rFonts w:ascii="宋体" w:cs="宋体"/>
          <w:color w:val="000000" w:themeColor="text1"/>
          <w:sz w:val="21"/>
          <w:szCs w:val="21"/>
        </w:rPr>
      </w:pPr>
      <w:bookmarkStart w:id="208" w:name="_Toc17125"/>
      <w:bookmarkStart w:id="209" w:name="_Toc20577"/>
      <w:r>
        <w:rPr>
          <w:rFonts w:hint="eastAsia" w:ascii="宋体" w:hAnsi="宋体" w:cs="宋体"/>
          <w:color w:val="000000" w:themeColor="text1"/>
        </w:rPr>
        <w:t>十二、中小企业声明函</w:t>
      </w:r>
      <w:bookmarkEnd w:id="208"/>
    </w:p>
    <w:p>
      <w:pPr>
        <w:spacing w:line="420" w:lineRule="exact"/>
        <w:ind w:firstLine="420" w:firstLineChars="200"/>
        <w:rPr>
          <w:rFonts w:ascii="宋体"/>
          <w:color w:val="000000" w:themeColor="text1"/>
          <w:szCs w:val="21"/>
        </w:rPr>
      </w:pPr>
    </w:p>
    <w:p>
      <w:pPr>
        <w:spacing w:line="420" w:lineRule="exact"/>
        <w:ind w:firstLine="420" w:firstLineChars="200"/>
        <w:rPr>
          <w:rFonts w:ascii="宋体"/>
          <w:color w:val="000000" w:themeColor="text1"/>
          <w:szCs w:val="21"/>
        </w:rPr>
      </w:pPr>
      <w:r>
        <w:rPr>
          <w:rFonts w:hint="eastAsia" w:ascii="宋体"/>
          <w:color w:val="000000" w:themeColor="text1"/>
          <w:szCs w:val="21"/>
        </w:rPr>
        <w:t>本公司郑重声明，根据《政府采购促进中小企业发展暂行办法》（财库</w:t>
      </w:r>
      <w:r>
        <w:rPr>
          <w:rFonts w:ascii="宋体"/>
          <w:color w:val="000000" w:themeColor="text1"/>
          <w:szCs w:val="21"/>
        </w:rPr>
        <w:t>[2011]181</w:t>
      </w:r>
      <w:r>
        <w:rPr>
          <w:rFonts w:hint="eastAsia" w:ascii="宋体"/>
          <w:color w:val="000000" w:themeColor="text1"/>
          <w:szCs w:val="21"/>
        </w:rPr>
        <w:t>号）的规定，本公司为</w:t>
      </w:r>
      <w:r>
        <w:rPr>
          <w:rFonts w:ascii="宋体"/>
          <w:color w:val="000000" w:themeColor="text1"/>
          <w:szCs w:val="21"/>
          <w:u w:val="single"/>
        </w:rPr>
        <w:t xml:space="preserve">      </w:t>
      </w:r>
      <w:r>
        <w:rPr>
          <w:rFonts w:hint="eastAsia" w:ascii="宋体"/>
          <w:color w:val="000000" w:themeColor="text1"/>
          <w:szCs w:val="21"/>
        </w:rPr>
        <w:t>（请填写：中型、小型、微型）企业。即，本公司同时满足一下条件：</w:t>
      </w:r>
    </w:p>
    <w:p>
      <w:pPr>
        <w:numPr>
          <w:ilvl w:val="0"/>
          <w:numId w:val="8"/>
        </w:numPr>
        <w:spacing w:line="420" w:lineRule="exact"/>
        <w:ind w:firstLine="420" w:firstLineChars="200"/>
        <w:rPr>
          <w:rFonts w:ascii="宋体"/>
          <w:color w:val="000000" w:themeColor="text1"/>
          <w:szCs w:val="21"/>
        </w:rPr>
      </w:pPr>
      <w:r>
        <w:rPr>
          <w:rFonts w:hint="eastAsia" w:ascii="宋体"/>
          <w:color w:val="000000" w:themeColor="text1"/>
          <w:szCs w:val="21"/>
        </w:rPr>
        <w:t>根据《工业和信息化部、国家统计局、国家发展和改革委员会、财政部关于印发中小企业划型标准规定的通知》（工信部联企业</w:t>
      </w:r>
      <w:r>
        <w:rPr>
          <w:rFonts w:ascii="宋体"/>
          <w:color w:val="000000" w:themeColor="text1"/>
          <w:szCs w:val="21"/>
        </w:rPr>
        <w:t>[2011]300</w:t>
      </w:r>
      <w:r>
        <w:rPr>
          <w:rFonts w:hint="eastAsia" w:ascii="宋体"/>
          <w:color w:val="000000" w:themeColor="text1"/>
          <w:szCs w:val="21"/>
        </w:rPr>
        <w:t>号）规定的划分标准，本公司为</w:t>
      </w:r>
      <w:r>
        <w:rPr>
          <w:rFonts w:ascii="宋体"/>
          <w:color w:val="000000" w:themeColor="text1"/>
          <w:szCs w:val="21"/>
          <w:u w:val="single"/>
        </w:rPr>
        <w:t xml:space="preserve">       </w:t>
      </w:r>
      <w:r>
        <w:rPr>
          <w:rFonts w:hint="eastAsia" w:ascii="宋体"/>
          <w:color w:val="000000" w:themeColor="text1"/>
          <w:szCs w:val="21"/>
        </w:rPr>
        <w:t>（请填写：中型、小型、微型）企业。</w:t>
      </w:r>
    </w:p>
    <w:p>
      <w:pPr>
        <w:numPr>
          <w:ilvl w:val="0"/>
          <w:numId w:val="8"/>
        </w:numPr>
        <w:spacing w:line="420" w:lineRule="exact"/>
        <w:ind w:firstLine="420" w:firstLineChars="200"/>
        <w:rPr>
          <w:rFonts w:ascii="宋体"/>
          <w:color w:val="000000" w:themeColor="text1"/>
          <w:szCs w:val="21"/>
        </w:rPr>
      </w:pPr>
      <w:r>
        <w:rPr>
          <w:rFonts w:hint="eastAsia" w:ascii="宋体"/>
          <w:color w:val="000000" w:themeColor="text1"/>
          <w:szCs w:val="21"/>
        </w:rPr>
        <w:t>本公司参加</w:t>
      </w:r>
      <w:r>
        <w:rPr>
          <w:rFonts w:ascii="宋体"/>
          <w:color w:val="000000" w:themeColor="text1"/>
          <w:szCs w:val="21"/>
          <w:u w:val="single"/>
        </w:rPr>
        <w:t xml:space="preserve">       </w:t>
      </w:r>
      <w:r>
        <w:rPr>
          <w:rFonts w:hint="eastAsia" w:ascii="宋体"/>
          <w:color w:val="000000" w:themeColor="text1"/>
          <w:szCs w:val="21"/>
        </w:rPr>
        <w:t>单位的</w:t>
      </w:r>
      <w:r>
        <w:rPr>
          <w:rFonts w:ascii="宋体"/>
          <w:color w:val="000000" w:themeColor="text1"/>
          <w:szCs w:val="21"/>
          <w:u w:val="single"/>
        </w:rPr>
        <w:t xml:space="preserve">       </w:t>
      </w:r>
      <w:r>
        <w:rPr>
          <w:rFonts w:hint="eastAsia" w:ascii="宋体"/>
          <w:color w:val="000000" w:themeColor="text1"/>
          <w:szCs w:val="21"/>
        </w:rPr>
        <w:t>项目采购活动提供本企业制造的货物，有本企业承担工程、提供服务、或者提供其他</w:t>
      </w:r>
      <w:r>
        <w:rPr>
          <w:rFonts w:ascii="宋体"/>
          <w:color w:val="000000" w:themeColor="text1"/>
          <w:szCs w:val="21"/>
          <w:u w:val="single"/>
        </w:rPr>
        <w:t xml:space="preserve">       </w:t>
      </w:r>
      <w:r>
        <w:rPr>
          <w:rFonts w:hint="eastAsia" w:ascii="宋体"/>
          <w:color w:val="000000" w:themeColor="text1"/>
          <w:szCs w:val="21"/>
        </w:rPr>
        <w:t>（请填写：中型、小型、微型）企业制造的货物。本条所称货物不包括使用大型企业注册商标的货物。</w:t>
      </w:r>
    </w:p>
    <w:p>
      <w:pPr>
        <w:spacing w:line="420" w:lineRule="exact"/>
        <w:ind w:firstLine="420" w:firstLineChars="200"/>
        <w:rPr>
          <w:rFonts w:ascii="宋体"/>
          <w:color w:val="000000" w:themeColor="text1"/>
          <w:szCs w:val="21"/>
        </w:rPr>
      </w:pPr>
      <w:r>
        <w:rPr>
          <w:rFonts w:hint="eastAsia" w:ascii="宋体"/>
          <w:color w:val="000000" w:themeColor="text1"/>
          <w:szCs w:val="21"/>
        </w:rPr>
        <w:t>本公司对上述声明的真实性负责。如有虚假，将依法承担相应责任。</w:t>
      </w:r>
    </w:p>
    <w:p>
      <w:pPr>
        <w:ind w:firstLine="420" w:firstLineChars="200"/>
        <w:rPr>
          <w:rFonts w:ascii="宋体"/>
          <w:color w:val="000000" w:themeColor="text1"/>
          <w:szCs w:val="21"/>
        </w:rPr>
      </w:pPr>
    </w:p>
    <w:p>
      <w:pPr>
        <w:ind w:firstLine="420" w:firstLineChars="200"/>
        <w:rPr>
          <w:rFonts w:ascii="宋体"/>
          <w:color w:val="000000" w:themeColor="text1"/>
          <w:szCs w:val="21"/>
        </w:rPr>
      </w:pPr>
    </w:p>
    <w:p>
      <w:pPr>
        <w:rPr>
          <w:rFonts w:ascii="宋体"/>
          <w:color w:val="000000" w:themeColor="text1"/>
          <w:szCs w:val="21"/>
        </w:rPr>
      </w:pPr>
      <w:r>
        <w:rPr>
          <w:rFonts w:hint="eastAsia" w:ascii="宋体"/>
          <w:color w:val="000000" w:themeColor="text1"/>
          <w:szCs w:val="21"/>
        </w:rPr>
        <w:t>企业名称（盖章）：</w:t>
      </w:r>
    </w:p>
    <w:p>
      <w:pPr>
        <w:rPr>
          <w:rFonts w:ascii="宋体"/>
          <w:color w:val="000000" w:themeColor="text1"/>
          <w:szCs w:val="21"/>
        </w:rPr>
      </w:pPr>
    </w:p>
    <w:p>
      <w:pPr>
        <w:rPr>
          <w:rFonts w:ascii="宋体"/>
          <w:color w:val="000000" w:themeColor="text1"/>
          <w:szCs w:val="21"/>
        </w:rPr>
      </w:pPr>
      <w:r>
        <w:rPr>
          <w:rFonts w:hint="eastAsia" w:ascii="宋体"/>
          <w:color w:val="000000" w:themeColor="text1"/>
          <w:szCs w:val="21"/>
        </w:rPr>
        <w:t>日</w:t>
      </w:r>
      <w:r>
        <w:rPr>
          <w:rFonts w:ascii="宋体"/>
          <w:color w:val="000000" w:themeColor="text1"/>
          <w:szCs w:val="21"/>
        </w:rPr>
        <w:t xml:space="preserve">   </w:t>
      </w:r>
      <w:r>
        <w:rPr>
          <w:rFonts w:hint="eastAsia" w:ascii="宋体"/>
          <w:color w:val="000000" w:themeColor="text1"/>
          <w:szCs w:val="21"/>
        </w:rPr>
        <w:t>期：</w:t>
      </w:r>
    </w:p>
    <w:p>
      <w:pPr>
        <w:rPr>
          <w:rFonts w:ascii="宋体"/>
          <w:color w:val="000000" w:themeColor="text1"/>
          <w:szCs w:val="21"/>
        </w:rPr>
      </w:pPr>
    </w:p>
    <w:p>
      <w:pPr>
        <w:rPr>
          <w:rFonts w:ascii="宋体"/>
          <w:b/>
          <w:bCs/>
          <w:color w:val="000000" w:themeColor="text1"/>
          <w:szCs w:val="21"/>
        </w:rPr>
      </w:pPr>
      <w:r>
        <w:rPr>
          <w:rFonts w:hint="eastAsia" w:ascii="宋体"/>
          <w:b/>
          <w:bCs/>
          <w:color w:val="000000" w:themeColor="text1"/>
          <w:szCs w:val="21"/>
        </w:rPr>
        <w:t>（注：如果投标单位不是中小型及微型企业，该声明函不使用）</w:t>
      </w: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pStyle w:val="14"/>
        <w:rPr>
          <w:rFonts w:hint="eastAsia" w:ascii="宋体" w:hAnsi="宋体" w:cs="宋体"/>
          <w:color w:val="000000" w:themeColor="text1"/>
        </w:rPr>
      </w:pPr>
      <w:bookmarkStart w:id="210" w:name="_Toc13781"/>
    </w:p>
    <w:p>
      <w:pPr>
        <w:pStyle w:val="14"/>
        <w:rPr>
          <w:rFonts w:hint="eastAsia" w:ascii="宋体" w:hAnsi="宋体" w:cs="宋体"/>
          <w:color w:val="000000" w:themeColor="text1"/>
        </w:rPr>
      </w:pPr>
    </w:p>
    <w:p>
      <w:pPr>
        <w:pStyle w:val="14"/>
        <w:rPr>
          <w:rFonts w:ascii="宋体" w:cs="宋体"/>
          <w:color w:val="000000" w:themeColor="text1"/>
          <w:sz w:val="21"/>
          <w:szCs w:val="21"/>
        </w:rPr>
      </w:pPr>
      <w:r>
        <w:rPr>
          <w:rFonts w:hint="eastAsia" w:ascii="宋体" w:hAnsi="宋体" w:cs="宋体"/>
          <w:color w:val="000000" w:themeColor="text1"/>
        </w:rPr>
        <w:t>十三、投标人认为需要复印的其它材料</w:t>
      </w:r>
      <w:bookmarkEnd w:id="209"/>
      <w:bookmarkEnd w:id="210"/>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pStyle w:val="9"/>
        <w:ind w:firstLine="0"/>
        <w:rPr>
          <w:rFonts w:ascii="宋体" w:cs="宋体"/>
          <w:color w:val="000000" w:themeColor="text1"/>
        </w:rPr>
      </w:pPr>
    </w:p>
    <w:p>
      <w:pPr>
        <w:jc w:val="center"/>
        <w:rPr>
          <w:b/>
          <w:bCs/>
          <w:color w:val="000000" w:themeColor="text1"/>
          <w:sz w:val="28"/>
          <w:szCs w:val="28"/>
        </w:rPr>
      </w:pPr>
      <w:r>
        <w:rPr>
          <w:rFonts w:hint="eastAsia"/>
          <w:b/>
          <w:bCs/>
          <w:color w:val="000000" w:themeColor="text1"/>
          <w:sz w:val="28"/>
          <w:szCs w:val="28"/>
        </w:rPr>
        <w:t>最终磋商报价表</w:t>
      </w:r>
    </w:p>
    <w:p>
      <w:pPr>
        <w:spacing w:line="360" w:lineRule="exact"/>
        <w:jc w:val="center"/>
        <w:rPr>
          <w:rFonts w:ascii="宋体" w:cs="宋体"/>
          <w:b/>
          <w:color w:val="000000" w:themeColor="text1"/>
          <w:szCs w:val="21"/>
        </w:rPr>
      </w:pPr>
    </w:p>
    <w:tbl>
      <w:tblPr>
        <w:tblStyle w:val="21"/>
        <w:tblW w:w="9393" w:type="dxa"/>
        <w:jc w:val="center"/>
        <w:tblInd w:w="0" w:type="dxa"/>
        <w:tblLayout w:type="fixed"/>
        <w:tblCellMar>
          <w:top w:w="0" w:type="dxa"/>
          <w:left w:w="0" w:type="dxa"/>
          <w:bottom w:w="0" w:type="dxa"/>
          <w:right w:w="0" w:type="dxa"/>
        </w:tblCellMar>
      </w:tblPr>
      <w:tblGrid>
        <w:gridCol w:w="2007"/>
        <w:gridCol w:w="3725"/>
        <w:gridCol w:w="1447"/>
        <w:gridCol w:w="2214"/>
      </w:tblGrid>
      <w:tr>
        <w:tblPrEx>
          <w:tblLayout w:type="fixed"/>
          <w:tblCellMar>
            <w:top w:w="0" w:type="dxa"/>
            <w:left w:w="0" w:type="dxa"/>
            <w:bottom w:w="0" w:type="dxa"/>
            <w:right w:w="0" w:type="dxa"/>
          </w:tblCellMar>
        </w:tblPrEx>
        <w:trPr>
          <w:cantSplit/>
          <w:trHeight w:val="838"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r>
              <w:rPr>
                <w:rFonts w:hint="eastAsia" w:ascii="宋体" w:hAnsi="宋体" w:cs="宋体"/>
                <w:color w:val="000000" w:themeColor="text1"/>
                <w:szCs w:val="21"/>
              </w:rPr>
              <w:t>项目名称</w:t>
            </w:r>
          </w:p>
        </w:tc>
        <w:tc>
          <w:tcPr>
            <w:tcW w:w="37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p>
        </w:tc>
        <w:tc>
          <w:tcPr>
            <w:tcW w:w="1447" w:type="dxa"/>
            <w:tcBorders>
              <w:top w:val="single" w:color="auto" w:sz="4" w:space="0"/>
              <w:left w:val="nil"/>
              <w:bottom w:val="single" w:color="auto" w:sz="4" w:space="0"/>
              <w:right w:val="single" w:color="auto" w:sz="4" w:space="0"/>
            </w:tcBorders>
            <w:vAlign w:val="center"/>
          </w:tcPr>
          <w:p>
            <w:pPr>
              <w:spacing w:line="360" w:lineRule="exact"/>
              <w:jc w:val="center"/>
              <w:rPr>
                <w:color w:val="000000" w:themeColor="text1"/>
              </w:rPr>
            </w:pPr>
            <w:r>
              <w:rPr>
                <w:rFonts w:hint="eastAsia"/>
                <w:color w:val="000000" w:themeColor="text1"/>
              </w:rPr>
              <w:t>项目编号</w:t>
            </w:r>
          </w:p>
          <w:p>
            <w:pPr>
              <w:pStyle w:val="2"/>
              <w:ind w:firstLine="210"/>
              <w:rPr>
                <w:color w:val="000000" w:themeColor="text1"/>
              </w:rPr>
            </w:pPr>
            <w:r>
              <w:rPr>
                <w:rFonts w:hint="eastAsia" w:ascii="宋体" w:hAnsi="宋体" w:cs="宋体"/>
                <w:color w:val="000000" w:themeColor="text1"/>
                <w:szCs w:val="21"/>
              </w:rPr>
              <w:t>采购编号</w:t>
            </w:r>
          </w:p>
        </w:tc>
        <w:tc>
          <w:tcPr>
            <w:tcW w:w="2214"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000000" w:themeColor="text1"/>
                <w:szCs w:val="21"/>
              </w:rPr>
            </w:pPr>
          </w:p>
        </w:tc>
      </w:tr>
      <w:tr>
        <w:tblPrEx>
          <w:tblLayout w:type="fixed"/>
          <w:tblCellMar>
            <w:top w:w="0" w:type="dxa"/>
            <w:left w:w="0" w:type="dxa"/>
            <w:bottom w:w="0" w:type="dxa"/>
            <w:right w:w="0" w:type="dxa"/>
          </w:tblCellMar>
        </w:tblPrEx>
        <w:trPr>
          <w:cantSplit/>
          <w:trHeight w:val="2547" w:hRule="atLeast"/>
          <w:jc w:val="center"/>
        </w:trPr>
        <w:tc>
          <w:tcPr>
            <w:tcW w:w="200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color w:val="000000" w:themeColor="text1"/>
                <w:szCs w:val="21"/>
              </w:rPr>
            </w:pPr>
            <w:r>
              <w:rPr>
                <w:rFonts w:hint="eastAsia" w:ascii="宋体" w:hAnsi="宋体" w:cs="宋体"/>
                <w:color w:val="000000" w:themeColor="text1"/>
                <w:szCs w:val="21"/>
              </w:rPr>
              <w:t>最终磋商报价</w:t>
            </w:r>
            <w:r>
              <w:rPr>
                <w:rFonts w:ascii="宋体" w:hAnsi="宋体" w:cs="宋体"/>
                <w:color w:val="000000" w:themeColor="text1"/>
                <w:szCs w:val="21"/>
              </w:rPr>
              <w:t xml:space="preserve"> </w:t>
            </w:r>
          </w:p>
          <w:p>
            <w:pPr>
              <w:spacing w:line="360" w:lineRule="exact"/>
              <w:jc w:val="center"/>
              <w:rPr>
                <w:rFonts w:ascii="宋体" w:cs="宋体"/>
                <w:color w:val="000000" w:themeColor="text1"/>
                <w:szCs w:val="21"/>
              </w:rPr>
            </w:pPr>
            <w:r>
              <w:rPr>
                <w:rFonts w:hint="eastAsia" w:ascii="宋体" w:hAnsi="宋体" w:cs="宋体"/>
                <w:color w:val="000000" w:themeColor="text1"/>
                <w:szCs w:val="21"/>
              </w:rPr>
              <w:t>（元）</w:t>
            </w:r>
          </w:p>
        </w:tc>
        <w:tc>
          <w:tcPr>
            <w:tcW w:w="7386"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210" w:firstLineChars="100"/>
              <w:rPr>
                <w:rFonts w:ascii="宋体" w:hAnsi="宋体" w:cs="宋体"/>
                <w:color w:val="000000" w:themeColor="text1"/>
                <w:szCs w:val="21"/>
                <w:u w:val="single"/>
              </w:rPr>
            </w:pPr>
            <w:r>
              <w:rPr>
                <w:rFonts w:hint="eastAsia" w:ascii="宋体" w:hAnsi="宋体" w:cs="宋体"/>
                <w:color w:val="000000" w:themeColor="text1"/>
                <w:szCs w:val="21"/>
              </w:rPr>
              <w:t>总报价：人民币大写：</w:t>
            </w:r>
            <w:r>
              <w:rPr>
                <w:rFonts w:ascii="宋体" w:hAnsi="宋体" w:cs="宋体"/>
                <w:color w:val="000000" w:themeColor="text1"/>
                <w:szCs w:val="21"/>
                <w:u w:val="single"/>
              </w:rPr>
              <w:t xml:space="preserve">                 </w:t>
            </w:r>
            <w:r>
              <w:rPr>
                <w:rFonts w:hint="eastAsia" w:ascii="宋体" w:hAnsi="宋体" w:cs="宋体"/>
                <w:color w:val="000000" w:themeColor="text1"/>
                <w:szCs w:val="21"/>
              </w:rPr>
              <w:t>；小写：</w:t>
            </w:r>
            <w:r>
              <w:rPr>
                <w:rFonts w:ascii="宋体" w:hAnsi="宋体" w:cs="宋体"/>
                <w:color w:val="000000" w:themeColor="text1"/>
                <w:szCs w:val="21"/>
                <w:u w:val="single"/>
              </w:rPr>
              <w:t xml:space="preserve">                 </w:t>
            </w:r>
          </w:p>
        </w:tc>
      </w:tr>
      <w:tr>
        <w:tblPrEx>
          <w:tblLayout w:type="fixed"/>
          <w:tblCellMar>
            <w:top w:w="0" w:type="dxa"/>
            <w:left w:w="0" w:type="dxa"/>
            <w:bottom w:w="0" w:type="dxa"/>
            <w:right w:w="0" w:type="dxa"/>
          </w:tblCellMar>
        </w:tblPrEx>
        <w:trPr>
          <w:cantSplit/>
          <w:trHeight w:val="813" w:hRule="atLeast"/>
          <w:jc w:val="center"/>
        </w:trPr>
        <w:tc>
          <w:tcPr>
            <w:tcW w:w="200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r>
              <w:rPr>
                <w:rFonts w:hint="eastAsia" w:ascii="宋体" w:hAnsi="宋体" w:cs="宋体"/>
                <w:color w:val="000000" w:themeColor="text1"/>
                <w:szCs w:val="21"/>
              </w:rPr>
              <w:t>质</w:t>
            </w:r>
            <w:r>
              <w:rPr>
                <w:rFonts w:ascii="宋体" w:hAnsi="宋体" w:cs="宋体"/>
                <w:color w:val="000000" w:themeColor="text1"/>
                <w:szCs w:val="21"/>
              </w:rPr>
              <w:t xml:space="preserve"> </w:t>
            </w:r>
            <w:r>
              <w:rPr>
                <w:rFonts w:hint="eastAsia" w:ascii="宋体" w:hAnsi="宋体" w:cs="宋体"/>
                <w:color w:val="000000" w:themeColor="text1"/>
                <w:szCs w:val="21"/>
              </w:rPr>
              <w:t>量</w:t>
            </w:r>
          </w:p>
        </w:tc>
        <w:tc>
          <w:tcPr>
            <w:tcW w:w="7386"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p>
        </w:tc>
      </w:tr>
      <w:tr>
        <w:tblPrEx>
          <w:tblLayout w:type="fixed"/>
          <w:tblCellMar>
            <w:top w:w="0" w:type="dxa"/>
            <w:left w:w="0" w:type="dxa"/>
            <w:bottom w:w="0" w:type="dxa"/>
            <w:right w:w="0" w:type="dxa"/>
          </w:tblCellMar>
        </w:tblPrEx>
        <w:trPr>
          <w:cantSplit/>
          <w:trHeight w:val="1093"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r>
              <w:rPr>
                <w:rFonts w:hint="eastAsia" w:ascii="宋体" w:hAnsi="宋体" w:cs="宋体"/>
                <w:color w:val="000000" w:themeColor="text1"/>
                <w:szCs w:val="21"/>
              </w:rPr>
              <w:t>服务期限</w:t>
            </w:r>
          </w:p>
        </w:tc>
        <w:tc>
          <w:tcPr>
            <w:tcW w:w="7386"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p>
        </w:tc>
      </w:tr>
      <w:tr>
        <w:tblPrEx>
          <w:tblLayout w:type="fixed"/>
          <w:tblCellMar>
            <w:top w:w="0" w:type="dxa"/>
            <w:left w:w="0" w:type="dxa"/>
            <w:bottom w:w="0" w:type="dxa"/>
            <w:right w:w="0" w:type="dxa"/>
          </w:tblCellMar>
        </w:tblPrEx>
        <w:trPr>
          <w:cantSplit/>
          <w:trHeight w:val="1059"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r>
              <w:rPr>
                <w:rFonts w:hint="eastAsia" w:ascii="宋体" w:hAnsi="宋体" w:cs="宋体"/>
                <w:color w:val="000000" w:themeColor="text1"/>
                <w:szCs w:val="21"/>
              </w:rPr>
              <w:t>优惠条件</w:t>
            </w:r>
          </w:p>
        </w:tc>
        <w:tc>
          <w:tcPr>
            <w:tcW w:w="7386"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color w:val="000000" w:themeColor="text1"/>
                <w:szCs w:val="21"/>
              </w:rPr>
            </w:pPr>
          </w:p>
        </w:tc>
      </w:tr>
      <w:tr>
        <w:tblPrEx>
          <w:tblLayout w:type="fixed"/>
          <w:tblCellMar>
            <w:top w:w="0" w:type="dxa"/>
            <w:left w:w="0" w:type="dxa"/>
            <w:bottom w:w="0" w:type="dxa"/>
            <w:right w:w="0" w:type="dxa"/>
          </w:tblCellMar>
        </w:tblPrEx>
        <w:trPr>
          <w:cantSplit/>
          <w:trHeight w:val="2225"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000000" w:themeColor="text1"/>
                <w:szCs w:val="21"/>
              </w:rPr>
            </w:pPr>
          </w:p>
        </w:tc>
        <w:tc>
          <w:tcPr>
            <w:tcW w:w="7386"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left="105" w:leftChars="50" w:right="105" w:rightChars="50"/>
              <w:rPr>
                <w:rFonts w:ascii="宋体" w:cs="宋体"/>
                <w:b/>
                <w:color w:val="000000" w:themeColor="text1"/>
                <w:szCs w:val="21"/>
              </w:rPr>
            </w:pPr>
            <w:r>
              <w:rPr>
                <w:rFonts w:hint="eastAsia" w:ascii="宋体" w:hAnsi="宋体" w:cs="宋体"/>
                <w:b/>
                <w:color w:val="000000" w:themeColor="text1"/>
                <w:szCs w:val="21"/>
              </w:rPr>
              <w:t>说明：</w:t>
            </w:r>
          </w:p>
          <w:p>
            <w:pPr>
              <w:spacing w:line="360" w:lineRule="exact"/>
              <w:ind w:left="105" w:leftChars="50" w:right="105" w:rightChars="50"/>
              <w:rPr>
                <w:rFonts w:ascii="宋体" w:cs="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、本表磋商报价中大小写不一致以大写金额为准。</w:t>
            </w:r>
          </w:p>
          <w:p>
            <w:pPr>
              <w:spacing w:line="360" w:lineRule="exact"/>
              <w:ind w:left="105" w:leftChars="50" w:right="105" w:rightChars="50"/>
              <w:rPr>
                <w:rFonts w:ascii="宋体" w:cs="宋体"/>
                <w:color w:val="000000" w:themeColor="text1"/>
                <w:szCs w:val="21"/>
              </w:rPr>
            </w:pPr>
            <w:r>
              <w:rPr>
                <w:rFonts w:ascii="宋体" w:hAnsi="宋体" w:cs="宋体"/>
                <w:color w:val="000000" w:themeColor="text1"/>
                <w:szCs w:val="21"/>
              </w:rPr>
              <w:t>2</w:t>
            </w:r>
            <w:r>
              <w:rPr>
                <w:rFonts w:hint="eastAsia" w:ascii="宋体" w:hAnsi="宋体" w:cs="宋体"/>
                <w:color w:val="000000" w:themeColor="text1"/>
                <w:szCs w:val="21"/>
              </w:rPr>
              <w:t>、磋商报价应包含成本、运输、税金、培训、安装调试等一切与之相关费用</w:t>
            </w:r>
            <w:r>
              <w:rPr>
                <w:rFonts w:hint="eastAsia" w:ascii="宋体" w:hAnsi="宋体" w:cs="宋体"/>
                <w:b/>
                <w:color w:val="000000" w:themeColor="text1"/>
                <w:szCs w:val="21"/>
              </w:rPr>
              <w:t>。</w:t>
            </w:r>
          </w:p>
        </w:tc>
      </w:tr>
    </w:tbl>
    <w:p>
      <w:pPr>
        <w:pStyle w:val="5"/>
        <w:spacing w:line="360" w:lineRule="exact"/>
        <w:ind w:left="0" w:leftChars="0" w:firstLine="210" w:firstLineChars="100"/>
        <w:rPr>
          <w:rFonts w:ascii="宋体" w:cs="宋体"/>
          <w:color w:val="000000" w:themeColor="text1"/>
          <w:szCs w:val="21"/>
        </w:rPr>
      </w:pPr>
    </w:p>
    <w:p>
      <w:pPr>
        <w:pStyle w:val="5"/>
        <w:spacing w:line="520" w:lineRule="exact"/>
        <w:ind w:left="0" w:leftChars="0"/>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供应商名称（公章）：</w:t>
      </w:r>
    </w:p>
    <w:p>
      <w:pPr>
        <w:pStyle w:val="5"/>
        <w:spacing w:line="520" w:lineRule="exact"/>
        <w:ind w:left="0" w:leftChars="0" w:firstLine="210" w:firstLineChars="100"/>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法定代表人或授权委托人签字</w:t>
      </w:r>
      <w:r>
        <w:rPr>
          <w:rFonts w:ascii="宋体" w:hAnsi="宋体" w:cs="宋体"/>
          <w:color w:val="000000" w:themeColor="text1"/>
          <w:szCs w:val="21"/>
        </w:rPr>
        <w:t>:</w:t>
      </w:r>
    </w:p>
    <w:p>
      <w:pPr>
        <w:pStyle w:val="5"/>
        <w:spacing w:line="360" w:lineRule="exact"/>
        <w:rPr>
          <w:rFonts w:ascii="宋体" w:cs="宋体"/>
          <w:color w:val="000000" w:themeColor="text1"/>
          <w:szCs w:val="21"/>
        </w:rPr>
      </w:pPr>
    </w:p>
    <w:p>
      <w:pPr>
        <w:spacing w:line="360" w:lineRule="exact"/>
        <w:rPr>
          <w:rFonts w:ascii="宋体" w:cs="宋体"/>
          <w:color w:val="000000" w:themeColor="text1"/>
          <w:szCs w:val="21"/>
        </w:rPr>
      </w:pPr>
      <w:r>
        <w:rPr>
          <w:rFonts w:ascii="宋体" w:hAnsi="宋体" w:cs="宋体"/>
          <w:color w:val="000000" w:themeColor="text1"/>
          <w:szCs w:val="21"/>
        </w:rPr>
        <w:t xml:space="preserve">                                                          </w:t>
      </w:r>
      <w:r>
        <w:rPr>
          <w:rFonts w:hint="eastAsia" w:ascii="宋体" w:hAnsi="宋体" w:cs="宋体"/>
          <w:color w:val="000000" w:themeColor="text1"/>
          <w:szCs w:val="21"/>
        </w:rPr>
        <w:t>年</w:t>
      </w:r>
      <w:r>
        <w:rPr>
          <w:rFonts w:ascii="宋体" w:hAnsi="宋体" w:cs="宋体"/>
          <w:color w:val="000000" w:themeColor="text1"/>
          <w:szCs w:val="21"/>
        </w:rPr>
        <w:t xml:space="preserve">    </w:t>
      </w:r>
      <w:r>
        <w:rPr>
          <w:rFonts w:hint="eastAsia" w:ascii="宋体" w:hAnsi="宋体" w:cs="宋体"/>
          <w:color w:val="000000" w:themeColor="text1"/>
          <w:szCs w:val="21"/>
        </w:rPr>
        <w:t>月</w:t>
      </w:r>
      <w:r>
        <w:rPr>
          <w:rFonts w:ascii="宋体" w:hAnsi="宋体" w:cs="宋体"/>
          <w:color w:val="000000" w:themeColor="text1"/>
          <w:szCs w:val="21"/>
        </w:rPr>
        <w:t xml:space="preserve">   </w:t>
      </w:r>
      <w:r>
        <w:rPr>
          <w:rFonts w:hint="eastAsia" w:ascii="宋体" w:hAnsi="宋体" w:cs="宋体"/>
          <w:color w:val="000000" w:themeColor="text1"/>
          <w:szCs w:val="21"/>
        </w:rPr>
        <w:t>日</w:t>
      </w:r>
    </w:p>
    <w:p>
      <w:pPr>
        <w:pStyle w:val="9"/>
        <w:ind w:firstLine="0"/>
        <w:rPr>
          <w:rFonts w:ascii="宋体" w:cs="宋体"/>
          <w:color w:val="000000" w:themeColor="text1"/>
        </w:rPr>
      </w:pPr>
    </w:p>
    <w:p>
      <w:pPr>
        <w:rPr>
          <w:b/>
          <w:bCs/>
          <w:color w:val="000000" w:themeColor="text1"/>
          <w:u w:val="single"/>
        </w:rPr>
      </w:pPr>
      <w:r>
        <w:rPr>
          <w:rFonts w:hint="eastAsia"/>
          <w:b/>
          <w:bCs/>
          <w:color w:val="000000" w:themeColor="text1"/>
          <w:u w:val="single"/>
        </w:rPr>
        <w:t>注：此表无需附入投标文件，请在表上加盖供应商公章后，带至磋商现场。</w:t>
      </w:r>
    </w:p>
    <w:p>
      <w:pPr>
        <w:rPr>
          <w:color w:val="000000" w:themeColor="text1"/>
        </w:rPr>
      </w:pPr>
    </w:p>
    <w:sectPr>
      <w:footerReference r:id="rId5" w:type="first"/>
      <w:footerReference r:id="rId4" w:type="default"/>
      <w:pgSz w:w="11906" w:h="16838"/>
      <w:pgMar w:top="1440" w:right="1417" w:bottom="1440" w:left="1417" w:header="851" w:footer="992" w:gutter="0"/>
      <w:pgNumType w:fmt="numberInDash"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thickThinSmallGap" w:color="auto" w:sz="24" w:space="1"/>
      </w:pBdr>
      <w:ind w:right="360"/>
    </w:pPr>
    <w:r>
      <w:pict>
        <v:shape id="文本框3" o:spid="_x0000_s4097" o:spt="202" type="#_x0000_t202" style="position:absolute;left:0pt;margin-left:379.35pt;margin-top:9.75pt;height:24.15pt;width:17.5pt;mso-position-horizontal-relative:margin;mso-wrap-style:none;z-index:1024;mso-width-relative:page;mso-height-relative:page;" filled="f" o:preferrelative="t"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thickThinSmallGap" w:color="auto" w:sz="24" w:space="1"/>
      </w:pBdr>
      <w:ind w:right="360"/>
    </w:pPr>
    <w:r>
      <w:pict>
        <v:shape id="_x0000_s4099" o:spid="_x0000_s4099" o:spt="202" type="#_x0000_t202" style="position:absolute;left:0pt;margin-top:0pt;height:144pt;width:144pt;mso-position-horizontal:center;mso-position-horizontal-relative:margin;mso-wrap-style:none;z-index:1024;mso-width-relative:page;mso-height-relative:page;" filled="f" o:preferrelative="t" stroked="f" coordsize="21600,21600">
          <v:path/>
          <v:fill on="f" focussize="0,0"/>
          <v:stroke on="f" joinstyle="miter"/>
          <v:imagedata o:title=""/>
          <o:lock v:ext="edit"/>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t>- 39 -</w:t>
                </w:r>
                <w:r>
                  <w:rPr>
                    <w:rFonts w:hint="eastAsia"/>
                  </w:rPr>
                  <w:fldChar w:fldCharType="end"/>
                </w:r>
              </w:p>
            </w:txbxContent>
          </v:textbox>
        </v:shape>
      </w:pict>
    </w:r>
    <w:r>
      <w:pict>
        <v:shape id="_x0000_s4100" o:spid="_x0000_s4100" o:spt="202" type="#_x0000_t202" style="position:absolute;left:0pt;margin-left:379.35pt;margin-top:9.75pt;height:24.15pt;width:17.5pt;mso-position-horizontal-relative:margin;mso-wrap-style:none;z-index:1024;mso-width-relative:page;mso-height-relative:page;" filled="f" o:preferrelative="t"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_x0000_s4098" o:spid="_x0000_s4098" o:spt="202" type="#_x0000_t202" style="position:absolute;left:0pt;margin-top:0pt;height:144pt;width:144pt;mso-position-horizontal:center;mso-position-horizontal-relative:margin;mso-wrap-style:none;z-index:1024;mso-width-relative:page;mso-height-relative:page;" filled="f" o:preferrelative="t" stroked="f" coordsize="21600,21600">
          <v:path/>
          <v:fill on="f" focussize="0,0"/>
          <v:stroke on="f" joinstyle="miter"/>
          <v:imagedata o:title=""/>
          <o:lock v:ext="edit"/>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8"/>
    <w:multiLevelType w:val="singleLevel"/>
    <w:tmpl w:val="00000018"/>
    <w:lvl w:ilvl="0" w:tentative="0">
      <w:start w:val="1"/>
      <w:numFmt w:val="decimal"/>
      <w:suff w:val="nothing"/>
      <w:lvlText w:val="（%1）"/>
      <w:lvlJc w:val="left"/>
      <w:rPr>
        <w:rFonts w:cs="Times New Roman"/>
      </w:rPr>
    </w:lvl>
  </w:abstractNum>
  <w:abstractNum w:abstractNumId="1">
    <w:nsid w:val="465BBF5A"/>
    <w:multiLevelType w:val="singleLevel"/>
    <w:tmpl w:val="465BBF5A"/>
    <w:lvl w:ilvl="0" w:tentative="0">
      <w:start w:val="4"/>
      <w:numFmt w:val="chineseCounting"/>
      <w:suff w:val="space"/>
      <w:lvlText w:val="第%1章"/>
      <w:lvlJc w:val="left"/>
      <w:rPr>
        <w:rFonts w:hint="eastAsia"/>
      </w:rPr>
    </w:lvl>
  </w:abstractNum>
  <w:abstractNum w:abstractNumId="2">
    <w:nsid w:val="55739F65"/>
    <w:multiLevelType w:val="singleLevel"/>
    <w:tmpl w:val="55739F65"/>
    <w:lvl w:ilvl="0" w:tentative="0">
      <w:start w:val="4"/>
      <w:numFmt w:val="decimal"/>
      <w:suff w:val="nothing"/>
      <w:lvlText w:val="%1."/>
      <w:lvlJc w:val="left"/>
      <w:rPr>
        <w:rFonts w:cs="Times New Roman"/>
      </w:rPr>
    </w:lvl>
  </w:abstractNum>
  <w:abstractNum w:abstractNumId="3">
    <w:nsid w:val="5573A032"/>
    <w:multiLevelType w:val="singleLevel"/>
    <w:tmpl w:val="5573A032"/>
    <w:lvl w:ilvl="0" w:tentative="0">
      <w:start w:val="1"/>
      <w:numFmt w:val="decimal"/>
      <w:suff w:val="nothing"/>
      <w:lvlText w:val="（%1）"/>
      <w:lvlJc w:val="left"/>
      <w:rPr>
        <w:rFonts w:cs="Times New Roman"/>
      </w:rPr>
    </w:lvl>
  </w:abstractNum>
  <w:abstractNum w:abstractNumId="4">
    <w:nsid w:val="586245C2"/>
    <w:multiLevelType w:val="singleLevel"/>
    <w:tmpl w:val="586245C2"/>
    <w:lvl w:ilvl="0" w:tentative="0">
      <w:start w:val="1"/>
      <w:numFmt w:val="decimal"/>
      <w:suff w:val="nothing"/>
      <w:lvlText w:val="%1."/>
      <w:lvlJc w:val="left"/>
      <w:rPr>
        <w:rFonts w:cs="Times New Roman"/>
      </w:rPr>
    </w:lvl>
  </w:abstractNum>
  <w:abstractNum w:abstractNumId="5">
    <w:nsid w:val="5A6EE3B3"/>
    <w:multiLevelType w:val="singleLevel"/>
    <w:tmpl w:val="5A6EE3B3"/>
    <w:lvl w:ilvl="0" w:tentative="0">
      <w:start w:val="1"/>
      <w:numFmt w:val="decimal"/>
      <w:lvlText w:val="%1."/>
      <w:lvlJc w:val="left"/>
      <w:pPr>
        <w:ind w:left="425" w:hanging="425"/>
      </w:pPr>
      <w:rPr>
        <w:rFonts w:hint="default"/>
      </w:rPr>
    </w:lvl>
  </w:abstractNum>
  <w:abstractNum w:abstractNumId="6">
    <w:nsid w:val="5B07A0D1"/>
    <w:multiLevelType w:val="singleLevel"/>
    <w:tmpl w:val="5B07A0D1"/>
    <w:lvl w:ilvl="0" w:tentative="0">
      <w:start w:val="7"/>
      <w:numFmt w:val="chineseCounting"/>
      <w:suff w:val="nothing"/>
      <w:lvlText w:val="%1、"/>
      <w:lvlJc w:val="left"/>
    </w:lvl>
  </w:abstractNum>
  <w:abstractNum w:abstractNumId="7">
    <w:nsid w:val="7439063C"/>
    <w:multiLevelType w:val="singleLevel"/>
    <w:tmpl w:val="7439063C"/>
    <w:lvl w:ilvl="0" w:tentative="0">
      <w:start w:val="2"/>
      <w:numFmt w:val="decimal"/>
      <w:suff w:val="nothing"/>
      <w:lvlText w:val="（%1）"/>
      <w:lvlJc w:val="left"/>
      <w:rPr>
        <w:rFonts w:cs="Times New Roman"/>
      </w:rPr>
    </w:lvl>
  </w:abstractNum>
  <w:num w:numId="1">
    <w:abstractNumId w:val="7"/>
  </w:num>
  <w:num w:numId="2">
    <w:abstractNumId w:val="0"/>
  </w:num>
  <w:num w:numId="3">
    <w:abstractNumId w:val="2"/>
  </w:num>
  <w:num w:numId="4">
    <w:abstractNumId w:val="3"/>
  </w:num>
  <w:num w:numId="5">
    <w:abstractNumId w:val="1"/>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33F9"/>
    <w:rsid w:val="00021142"/>
    <w:rsid w:val="002A7B94"/>
    <w:rsid w:val="00385F8A"/>
    <w:rsid w:val="00431EEE"/>
    <w:rsid w:val="005779E4"/>
    <w:rsid w:val="005D383B"/>
    <w:rsid w:val="00652798"/>
    <w:rsid w:val="006A6D02"/>
    <w:rsid w:val="006C6420"/>
    <w:rsid w:val="00844E75"/>
    <w:rsid w:val="00876130"/>
    <w:rsid w:val="008F6747"/>
    <w:rsid w:val="009A32CF"/>
    <w:rsid w:val="009E3DCE"/>
    <w:rsid w:val="00A433F9"/>
    <w:rsid w:val="00A65739"/>
    <w:rsid w:val="00A91320"/>
    <w:rsid w:val="00AA5BDC"/>
    <w:rsid w:val="00B12F31"/>
    <w:rsid w:val="00B831DC"/>
    <w:rsid w:val="00BC5CAE"/>
    <w:rsid w:val="00C33645"/>
    <w:rsid w:val="00CD76CF"/>
    <w:rsid w:val="00D450A5"/>
    <w:rsid w:val="00DE460A"/>
    <w:rsid w:val="00E17AD3"/>
    <w:rsid w:val="00EB7F3B"/>
    <w:rsid w:val="00F61CBE"/>
    <w:rsid w:val="00FB3359"/>
    <w:rsid w:val="0F371A76"/>
    <w:rsid w:val="15AD5083"/>
    <w:rsid w:val="15E91D79"/>
    <w:rsid w:val="1DAE57AD"/>
    <w:rsid w:val="1DDA669C"/>
    <w:rsid w:val="1E605F2D"/>
    <w:rsid w:val="28DB11A8"/>
    <w:rsid w:val="297D68B9"/>
    <w:rsid w:val="33863894"/>
    <w:rsid w:val="39CC70F8"/>
    <w:rsid w:val="3B6B0845"/>
    <w:rsid w:val="449554CF"/>
    <w:rsid w:val="548640F6"/>
    <w:rsid w:val="56844B0D"/>
    <w:rsid w:val="65BB3667"/>
    <w:rsid w:val="78966CB7"/>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ocked="1"/>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semiHidden="0" w:name="Default Paragraph Font"/>
    <w:lsdException w:qFormat="1" w:uiPriority="99" w:semiHidden="0"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qFormat="1" w:uiPriority="99" w:semiHidden="0" w:name="Body Text First Indent" w:locked="1"/>
    <w:lsdException w:qFormat="1" w:uiPriority="99"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ocked="1"/>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6">
    <w:name w:val="heading 1"/>
    <w:basedOn w:val="1"/>
    <w:next w:val="1"/>
    <w:link w:val="24"/>
    <w:qFormat/>
    <w:uiPriority w:val="99"/>
    <w:pPr>
      <w:keepNext/>
      <w:keepLines/>
      <w:spacing w:before="340" w:after="330" w:line="578" w:lineRule="atLeast"/>
      <w:ind w:left="1130" w:firstLine="288"/>
      <w:outlineLvl w:val="0"/>
    </w:pPr>
    <w:rPr>
      <w:b/>
      <w:kern w:val="44"/>
      <w:sz w:val="44"/>
    </w:rPr>
  </w:style>
  <w:style w:type="paragraph" w:styleId="7">
    <w:name w:val="heading 2"/>
    <w:basedOn w:val="1"/>
    <w:next w:val="1"/>
    <w:link w:val="25"/>
    <w:qFormat/>
    <w:uiPriority w:val="99"/>
    <w:pPr>
      <w:keepNext/>
      <w:keepLines/>
      <w:spacing w:before="260" w:after="260" w:line="416" w:lineRule="atLeast"/>
      <w:ind w:left="3" w:firstLine="177"/>
      <w:outlineLvl w:val="1"/>
    </w:pPr>
    <w:rPr>
      <w:rFonts w:ascii="Arial" w:hAnsi="Arial" w:eastAsia="黑体"/>
      <w:b/>
      <w:kern w:val="0"/>
      <w:sz w:val="32"/>
      <w:szCs w:val="20"/>
    </w:rPr>
  </w:style>
  <w:style w:type="paragraph" w:styleId="8">
    <w:name w:val="heading 4"/>
    <w:basedOn w:val="1"/>
    <w:next w:val="1"/>
    <w:link w:val="26"/>
    <w:qFormat/>
    <w:uiPriority w:val="99"/>
    <w:pPr>
      <w:keepNext/>
      <w:keepLines/>
      <w:spacing w:line="376" w:lineRule="auto"/>
      <w:outlineLvl w:val="3"/>
    </w:pPr>
    <w:rPr>
      <w:rFonts w:ascii="Arial" w:hAnsi="Arial" w:eastAsia="黑体"/>
      <w:b/>
      <w:bCs/>
      <w:sz w:val="28"/>
      <w:szCs w:val="28"/>
    </w:rPr>
  </w:style>
  <w:style w:type="character" w:default="1" w:styleId="19">
    <w:name w:val="Default Paragraph Font"/>
    <w:unhideWhenUsed/>
    <w:qFormat/>
    <w:uiPriority w:val="1"/>
  </w:style>
  <w:style w:type="table" w:default="1" w:styleId="21">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next w:val="4"/>
    <w:unhideWhenUsed/>
    <w:qFormat/>
    <w:locked/>
    <w:uiPriority w:val="99"/>
    <w:pPr>
      <w:spacing w:after="120" w:line="240" w:lineRule="auto"/>
      <w:ind w:firstLine="420" w:firstLineChars="100"/>
    </w:pPr>
    <w:rPr>
      <w:rFonts w:ascii="Times New Roman" w:hAnsi="Times New Roman" w:eastAsia="宋体"/>
      <w:sz w:val="21"/>
      <w:szCs w:val="20"/>
    </w:rPr>
  </w:style>
  <w:style w:type="paragraph" w:styleId="3">
    <w:name w:val="Body Text"/>
    <w:basedOn w:val="1"/>
    <w:unhideWhenUsed/>
    <w:qFormat/>
    <w:locked/>
    <w:uiPriority w:val="99"/>
    <w:pPr>
      <w:spacing w:line="360" w:lineRule="auto"/>
    </w:pPr>
    <w:rPr>
      <w:rFonts w:ascii="楷体_GB2312" w:hAnsi="宋体" w:eastAsia="楷体_GB2312"/>
      <w:sz w:val="28"/>
      <w:szCs w:val="28"/>
    </w:rPr>
  </w:style>
  <w:style w:type="paragraph" w:styleId="4">
    <w:name w:val="Body Text First Indent 2"/>
    <w:basedOn w:val="5"/>
    <w:unhideWhenUsed/>
    <w:qFormat/>
    <w:locked/>
    <w:uiPriority w:val="99"/>
    <w:pPr>
      <w:ind w:firstLine="420" w:firstLineChars="200"/>
    </w:pPr>
  </w:style>
  <w:style w:type="paragraph" w:styleId="5">
    <w:name w:val="Body Text Indent"/>
    <w:basedOn w:val="1"/>
    <w:link w:val="27"/>
    <w:qFormat/>
    <w:uiPriority w:val="99"/>
    <w:pPr>
      <w:ind w:left="420" w:leftChars="200"/>
    </w:pPr>
  </w:style>
  <w:style w:type="paragraph" w:styleId="9">
    <w:name w:val="Normal Indent"/>
    <w:basedOn w:val="1"/>
    <w:qFormat/>
    <w:uiPriority w:val="99"/>
    <w:pPr>
      <w:adjustRightInd w:val="0"/>
      <w:spacing w:line="360" w:lineRule="atLeast"/>
      <w:ind w:firstLine="420"/>
      <w:jc w:val="left"/>
      <w:textAlignment w:val="baseline"/>
    </w:pPr>
    <w:rPr>
      <w:kern w:val="0"/>
      <w:sz w:val="24"/>
    </w:rPr>
  </w:style>
  <w:style w:type="paragraph" w:styleId="10">
    <w:name w:val="Plain Text"/>
    <w:basedOn w:val="1"/>
    <w:link w:val="28"/>
    <w:qFormat/>
    <w:uiPriority w:val="99"/>
    <w:rPr>
      <w:rFonts w:ascii="宋体" w:hAnsi="Courier New" w:cs="Courier New"/>
      <w:szCs w:val="21"/>
    </w:rPr>
  </w:style>
  <w:style w:type="paragraph" w:styleId="11">
    <w:name w:val="footer"/>
    <w:basedOn w:val="1"/>
    <w:link w:val="29"/>
    <w:qFormat/>
    <w:uiPriority w:val="99"/>
    <w:pPr>
      <w:tabs>
        <w:tab w:val="center" w:pos="4153"/>
        <w:tab w:val="right" w:pos="8306"/>
      </w:tabs>
      <w:snapToGrid w:val="0"/>
      <w:jc w:val="left"/>
    </w:pPr>
    <w:rPr>
      <w:sz w:val="18"/>
    </w:rPr>
  </w:style>
  <w:style w:type="paragraph" w:styleId="12">
    <w:name w:val="header"/>
    <w:basedOn w:val="1"/>
    <w:link w:val="3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qFormat/>
    <w:uiPriority w:val="99"/>
  </w:style>
  <w:style w:type="paragraph" w:styleId="14">
    <w:name w:val="Subtitle"/>
    <w:basedOn w:val="1"/>
    <w:next w:val="1"/>
    <w:link w:val="31"/>
    <w:qFormat/>
    <w:uiPriority w:val="99"/>
    <w:pPr>
      <w:spacing w:before="240" w:after="60" w:line="312" w:lineRule="auto"/>
      <w:jc w:val="center"/>
      <w:outlineLvl w:val="1"/>
    </w:pPr>
    <w:rPr>
      <w:rFonts w:ascii="Cambria" w:hAnsi="Cambria"/>
      <w:b/>
      <w:bCs/>
      <w:kern w:val="28"/>
      <w:sz w:val="32"/>
      <w:szCs w:val="32"/>
    </w:rPr>
  </w:style>
  <w:style w:type="paragraph" w:styleId="15">
    <w:name w:val="toc 2"/>
    <w:basedOn w:val="1"/>
    <w:next w:val="1"/>
    <w:qFormat/>
    <w:uiPriority w:val="99"/>
    <w:pPr>
      <w:ind w:left="420" w:leftChars="200"/>
    </w:pPr>
  </w:style>
  <w:style w:type="paragraph" w:styleId="16">
    <w:name w:val="Body Text 2"/>
    <w:basedOn w:val="1"/>
    <w:link w:val="32"/>
    <w:qFormat/>
    <w:uiPriority w:val="99"/>
    <w:pPr>
      <w:spacing w:line="480" w:lineRule="auto"/>
    </w:pPr>
  </w:style>
  <w:style w:type="paragraph" w:styleId="1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8">
    <w:name w:val="Title"/>
    <w:basedOn w:val="1"/>
    <w:next w:val="1"/>
    <w:link w:val="33"/>
    <w:qFormat/>
    <w:uiPriority w:val="99"/>
    <w:pPr>
      <w:spacing w:before="240" w:after="60"/>
      <w:jc w:val="center"/>
      <w:outlineLvl w:val="0"/>
    </w:pPr>
    <w:rPr>
      <w:rFonts w:ascii="Cambria" w:hAnsi="Cambria"/>
      <w:b/>
      <w:bCs/>
      <w:sz w:val="32"/>
      <w:szCs w:val="32"/>
    </w:rPr>
  </w:style>
  <w:style w:type="character" w:styleId="20">
    <w:name w:val="page number"/>
    <w:basedOn w:val="19"/>
    <w:unhideWhenUsed/>
    <w:qFormat/>
    <w:locked/>
    <w:uiPriority w:val="99"/>
  </w:style>
  <w:style w:type="paragraph" w:customStyle="1" w:styleId="22">
    <w:name w:val="p0"/>
    <w:basedOn w:val="1"/>
    <w:qFormat/>
    <w:uiPriority w:val="99"/>
    <w:pPr>
      <w:widowControl/>
      <w:snapToGrid w:val="0"/>
    </w:pPr>
    <w:rPr>
      <w:szCs w:val="24"/>
    </w:rPr>
  </w:style>
  <w:style w:type="paragraph" w:customStyle="1" w:styleId="23">
    <w:name w:val="文档正文"/>
    <w:basedOn w:val="1"/>
    <w:qFormat/>
    <w:uiPriority w:val="99"/>
    <w:pPr>
      <w:adjustRightInd w:val="0"/>
      <w:spacing w:line="480" w:lineRule="atLeast"/>
      <w:ind w:firstLine="567"/>
    </w:pPr>
    <w:rPr>
      <w:rFonts w:ascii="仿宋_GB2312" w:hAnsi="Times New Roman" w:eastAsia="仿宋_GB2312"/>
      <w:kern w:val="0"/>
      <w:sz w:val="28"/>
      <w:szCs w:val="20"/>
    </w:rPr>
  </w:style>
  <w:style w:type="character" w:customStyle="1" w:styleId="24">
    <w:name w:val="标题 1 Char"/>
    <w:link w:val="6"/>
    <w:qFormat/>
    <w:uiPriority w:val="99"/>
    <w:rPr>
      <w:rFonts w:ascii="Calibri" w:hAnsi="Calibri" w:cs="Times New Roman"/>
      <w:b/>
      <w:bCs/>
      <w:kern w:val="44"/>
      <w:sz w:val="44"/>
      <w:szCs w:val="44"/>
    </w:rPr>
  </w:style>
  <w:style w:type="character" w:customStyle="1" w:styleId="25">
    <w:name w:val="标题 2 Char"/>
    <w:link w:val="7"/>
    <w:qFormat/>
    <w:uiPriority w:val="99"/>
    <w:rPr>
      <w:rFonts w:ascii="Arial" w:hAnsi="Arial" w:eastAsia="黑体" w:cs="Times New Roman"/>
      <w:b/>
      <w:kern w:val="0"/>
      <w:sz w:val="32"/>
    </w:rPr>
  </w:style>
  <w:style w:type="character" w:customStyle="1" w:styleId="26">
    <w:name w:val="标题 4 Char"/>
    <w:link w:val="8"/>
    <w:qFormat/>
    <w:uiPriority w:val="99"/>
    <w:rPr>
      <w:rFonts w:ascii="Cambria" w:hAnsi="Cambria" w:eastAsia="宋体" w:cs="Times New Roman"/>
      <w:b/>
      <w:bCs/>
      <w:sz w:val="28"/>
      <w:szCs w:val="28"/>
    </w:rPr>
  </w:style>
  <w:style w:type="character" w:customStyle="1" w:styleId="27">
    <w:name w:val="正文文本缩进 Char"/>
    <w:link w:val="5"/>
    <w:qFormat/>
    <w:uiPriority w:val="99"/>
    <w:rPr>
      <w:rFonts w:ascii="Calibri" w:hAnsi="Calibri" w:cs="Times New Roman"/>
    </w:rPr>
  </w:style>
  <w:style w:type="character" w:customStyle="1" w:styleId="28">
    <w:name w:val="纯文本 Char"/>
    <w:link w:val="10"/>
    <w:qFormat/>
    <w:uiPriority w:val="99"/>
    <w:rPr>
      <w:rFonts w:ascii="宋体" w:hAnsi="Courier New" w:cs="Courier New"/>
      <w:sz w:val="21"/>
      <w:szCs w:val="21"/>
    </w:rPr>
  </w:style>
  <w:style w:type="character" w:customStyle="1" w:styleId="29">
    <w:name w:val="页脚 Char"/>
    <w:link w:val="11"/>
    <w:qFormat/>
    <w:uiPriority w:val="99"/>
    <w:rPr>
      <w:rFonts w:ascii="Calibri" w:hAnsi="Calibri" w:cs="Times New Roman"/>
      <w:sz w:val="18"/>
      <w:szCs w:val="18"/>
    </w:rPr>
  </w:style>
  <w:style w:type="character" w:customStyle="1" w:styleId="30">
    <w:name w:val="页眉 Char"/>
    <w:link w:val="12"/>
    <w:qFormat/>
    <w:uiPriority w:val="99"/>
    <w:rPr>
      <w:rFonts w:ascii="Calibri" w:hAnsi="Calibri" w:cs="Times New Roman"/>
      <w:sz w:val="18"/>
      <w:szCs w:val="18"/>
    </w:rPr>
  </w:style>
  <w:style w:type="character" w:customStyle="1" w:styleId="31">
    <w:name w:val="副标题 Char"/>
    <w:link w:val="14"/>
    <w:qFormat/>
    <w:uiPriority w:val="99"/>
    <w:rPr>
      <w:rFonts w:ascii="Cambria" w:hAnsi="Cambria" w:cs="Times New Roman"/>
      <w:b/>
      <w:bCs/>
      <w:kern w:val="28"/>
      <w:sz w:val="32"/>
      <w:szCs w:val="32"/>
    </w:rPr>
  </w:style>
  <w:style w:type="character" w:customStyle="1" w:styleId="32">
    <w:name w:val="正文文本 2 Char"/>
    <w:link w:val="16"/>
    <w:qFormat/>
    <w:uiPriority w:val="99"/>
    <w:rPr>
      <w:rFonts w:ascii="Calibri" w:hAnsi="Calibri" w:cs="Times New Roman"/>
    </w:rPr>
  </w:style>
  <w:style w:type="character" w:customStyle="1" w:styleId="33">
    <w:name w:val="标题 Char"/>
    <w:link w:val="18"/>
    <w:qFormat/>
    <w:uiPriority w:val="99"/>
    <w:rPr>
      <w:rFonts w:ascii="Cambria" w:hAnsi="Cambria" w:cs="Times New Roman"/>
      <w:b/>
      <w:bCs/>
      <w:sz w:val="32"/>
      <w:szCs w:val="32"/>
    </w:rPr>
  </w:style>
  <w:style w:type="character" w:customStyle="1" w:styleId="34">
    <w:name w:val="font31"/>
    <w:qFormat/>
    <w:uiPriority w:val="99"/>
    <w:rPr>
      <w:rFonts w:ascii="宋体" w:hAnsi="宋体" w:eastAsia="宋体" w:cs="宋体"/>
      <w:color w:val="FF0000"/>
      <w:sz w:val="20"/>
      <w:szCs w:val="20"/>
      <w:u w:val="none"/>
    </w:rPr>
  </w:style>
  <w:style w:type="character" w:customStyle="1" w:styleId="35">
    <w:name w:val="font41"/>
    <w:qFormat/>
    <w:uiPriority w:val="99"/>
    <w:rPr>
      <w:rFonts w:ascii="宋体" w:hAnsi="宋体" w:eastAsia="宋体" w:cs="宋体"/>
      <w:color w:val="000000"/>
      <w:sz w:val="18"/>
      <w:szCs w:val="18"/>
      <w:u w:val="none"/>
    </w:rPr>
  </w:style>
  <w:style w:type="character" w:customStyle="1" w:styleId="36">
    <w:name w:val="font11"/>
    <w:qFormat/>
    <w:uiPriority w:val="99"/>
    <w:rPr>
      <w:rFonts w:ascii="宋体" w:hAnsi="宋体" w:eastAsia="宋体" w:cs="宋体"/>
      <w:color w:val="000000"/>
      <w:sz w:val="21"/>
      <w:szCs w:val="21"/>
      <w:u w:val="none"/>
    </w:rPr>
  </w:style>
  <w:style w:type="character" w:customStyle="1" w:styleId="37">
    <w:name w:val="font01"/>
    <w:qFormat/>
    <w:uiPriority w:val="99"/>
    <w:rPr>
      <w:rFonts w:ascii="宋体" w:hAnsi="宋体" w:eastAsia="宋体" w:cs="宋体"/>
      <w:color w:val="000000"/>
      <w:sz w:val="24"/>
      <w:szCs w:val="24"/>
      <w:u w:val="none"/>
    </w:rPr>
  </w:style>
  <w:style w:type="character" w:customStyle="1" w:styleId="38">
    <w:name w:val="font81"/>
    <w:qFormat/>
    <w:uiPriority w:val="99"/>
    <w:rPr>
      <w:rFonts w:ascii="宋体" w:hAnsi="宋体" w:eastAsia="宋体" w:cs="宋体"/>
      <w:color w:val="000000"/>
      <w:sz w:val="20"/>
      <w:szCs w:val="20"/>
      <w:u w:val="none"/>
    </w:rPr>
  </w:style>
  <w:style w:type="character" w:customStyle="1" w:styleId="39">
    <w:name w:val="font91"/>
    <w:qFormat/>
    <w:uiPriority w:val="99"/>
    <w:rPr>
      <w:rFonts w:ascii="宋体" w:hAnsi="宋体" w:eastAsia="宋体" w:cs="宋体"/>
      <w:color w:val="000000"/>
      <w:sz w:val="52"/>
      <w:szCs w:val="52"/>
      <w:u w:val="none"/>
    </w:rPr>
  </w:style>
  <w:style w:type="character" w:customStyle="1" w:styleId="40">
    <w:name w:val="font51"/>
    <w:qFormat/>
    <w:uiPriority w:val="99"/>
    <w:rPr>
      <w:rFonts w:ascii="宋体" w:hAnsi="宋体" w:eastAsia="宋体" w:cs="宋体"/>
      <w:b/>
      <w:color w:val="000000"/>
      <w:sz w:val="20"/>
      <w:szCs w:val="20"/>
      <w:u w:val="none"/>
    </w:rPr>
  </w:style>
  <w:style w:type="character" w:customStyle="1" w:styleId="41">
    <w:name w:val="font61"/>
    <w:qFormat/>
    <w:uiPriority w:val="99"/>
    <w:rPr>
      <w:rFonts w:ascii="宋体" w:hAnsi="宋体" w:eastAsia="宋体" w:cs="宋体"/>
      <w:b/>
      <w:color w:val="000000"/>
      <w:sz w:val="52"/>
      <w:szCs w:val="5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9"/>
    <customShpInfo spid="_x0000_s4100"/>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45</Pages>
  <Words>4137</Words>
  <Characters>23585</Characters>
  <Lines>196</Lines>
  <Paragraphs>55</Paragraphs>
  <ScaleCrop>false</ScaleCrop>
  <LinksUpToDate>false</LinksUpToDate>
  <CharactersWithSpaces>27667</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2017-09-09T02:57:00Z</dcterms:created>
  <dc:creator>Administrator</dc:creator>
  <cp:lastModifiedBy>ss</cp:lastModifiedBy>
  <cp:lastPrinted>2018-06-15T01:09:00Z</cp:lastPrinted>
  <dcterms:modified xsi:type="dcterms:W3CDTF">2018-06-15T02:31:32Z</dcterms:modified>
  <dc:title>优化温县城区环境质量监测点位项目</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