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ind w:left="0" w:leftChars="0" w:firstLine="0" w:firstLineChars="0"/>
        <w:jc w:val="both"/>
        <w:rPr>
          <w:rStyle w:val="92"/>
          <w:rFonts w:ascii="宋体" w:hAnsi="宋体" w:cs="宋体"/>
          <w:bCs/>
          <w:spacing w:val="24"/>
          <w:sz w:val="52"/>
          <w:szCs w:val="36"/>
        </w:rPr>
      </w:pPr>
      <w:bookmarkStart w:id="0" w:name="_Toc421284735"/>
      <w:bookmarkStart w:id="1" w:name="_Toc17028"/>
      <w:bookmarkStart w:id="2" w:name="_Toc21446"/>
    </w:p>
    <w:p>
      <w:pPr>
        <w:pStyle w:val="22"/>
        <w:ind w:left="0" w:leftChars="0" w:firstLine="0" w:firstLineChars="0"/>
        <w:jc w:val="center"/>
        <w:rPr>
          <w:rStyle w:val="92"/>
          <w:rFonts w:ascii="宋体" w:hAnsi="宋体" w:cs="宋体"/>
          <w:bCs/>
          <w:spacing w:val="24"/>
          <w:sz w:val="52"/>
          <w:szCs w:val="36"/>
        </w:rPr>
      </w:pPr>
      <w:r>
        <w:rPr>
          <w:rStyle w:val="92"/>
          <w:rFonts w:hint="eastAsia" w:ascii="宋体" w:hAnsi="宋体" w:cs="宋体"/>
          <w:bCs/>
          <w:spacing w:val="24"/>
          <w:sz w:val="52"/>
          <w:szCs w:val="36"/>
          <w:lang w:val="zh-CN" w:eastAsia="zh-CN"/>
        </w:rPr>
        <w:t>温县自然资源执法监督指挥中心及乡所信息化建设</w:t>
      </w:r>
      <w:r>
        <w:rPr>
          <w:rStyle w:val="92"/>
          <w:rFonts w:hint="eastAsia" w:ascii="宋体" w:hAnsi="宋体" w:cs="宋体"/>
          <w:bCs/>
          <w:spacing w:val="24"/>
          <w:sz w:val="52"/>
          <w:szCs w:val="36"/>
          <w:lang w:val="en-US" w:eastAsia="zh-CN"/>
        </w:rPr>
        <w:t>项目</w:t>
      </w:r>
      <w:r>
        <w:rPr>
          <w:rStyle w:val="92"/>
          <w:rFonts w:hint="eastAsia" w:ascii="宋体" w:hAnsi="宋体" w:cs="宋体"/>
          <w:bCs/>
          <w:spacing w:val="24"/>
          <w:sz w:val="52"/>
          <w:szCs w:val="36"/>
          <w:lang w:val="zh-CN" w:eastAsia="zh-CN"/>
        </w:rPr>
        <w:t xml:space="preserve">  </w:t>
      </w:r>
      <w:r>
        <w:rPr>
          <w:rStyle w:val="92"/>
          <w:rFonts w:ascii="宋体" w:hAnsi="宋体" w:cs="宋体"/>
          <w:bCs/>
          <w:spacing w:val="24"/>
          <w:sz w:val="52"/>
          <w:szCs w:val="36"/>
          <w:lang w:val="zh-CN"/>
        </w:rPr>
        <w:t xml:space="preserve">  </w:t>
      </w:r>
    </w:p>
    <w:p>
      <w:pPr>
        <w:pStyle w:val="22"/>
        <w:ind w:left="0" w:leftChars="0" w:firstLine="0" w:firstLineChars="0"/>
        <w:jc w:val="center"/>
        <w:rPr>
          <w:rStyle w:val="92"/>
          <w:rFonts w:ascii="宋体" w:hAnsi="宋体" w:cs="宋体"/>
          <w:bCs/>
          <w:spacing w:val="24"/>
          <w:sz w:val="52"/>
          <w:szCs w:val="36"/>
        </w:rPr>
      </w:pPr>
    </w:p>
    <w:p>
      <w:pPr>
        <w:widowControl/>
        <w:spacing w:before="100" w:beforeAutospacing="1" w:after="100" w:afterAutospacing="1" w:line="300" w:lineRule="auto"/>
        <w:jc w:val="center"/>
        <w:rPr>
          <w:rStyle w:val="92"/>
          <w:rFonts w:hint="eastAsia" w:asciiTheme="minorEastAsia" w:hAnsiTheme="minorEastAsia" w:eastAsiaTheme="minorEastAsia" w:cstheme="minorEastAsia"/>
          <w:color w:val="000000" w:themeColor="text1"/>
          <w:sz w:val="52"/>
          <w:szCs w:val="52"/>
          <w:highlight w:val="none"/>
        </w:rPr>
      </w:pPr>
    </w:p>
    <w:p>
      <w:pPr>
        <w:widowControl/>
        <w:spacing w:before="100" w:beforeAutospacing="1" w:after="100" w:afterAutospacing="1" w:line="300" w:lineRule="auto"/>
        <w:jc w:val="center"/>
        <w:rPr>
          <w:rFonts w:hint="eastAsia" w:asciiTheme="minorEastAsia" w:hAnsiTheme="minorEastAsia" w:eastAsiaTheme="minorEastAsia" w:cstheme="minorEastAsia"/>
          <w:b/>
          <w:bCs/>
          <w:color w:val="000000" w:themeColor="text1"/>
          <w:sz w:val="72"/>
          <w:szCs w:val="72"/>
          <w:highlight w:val="none"/>
        </w:rPr>
      </w:pPr>
      <w:r>
        <w:rPr>
          <w:rStyle w:val="92"/>
          <w:rFonts w:hint="eastAsia" w:asciiTheme="minorEastAsia" w:hAnsiTheme="minorEastAsia" w:eastAsiaTheme="minorEastAsia" w:cstheme="minorEastAsia"/>
          <w:color w:val="000000" w:themeColor="text1"/>
          <w:sz w:val="72"/>
          <w:szCs w:val="72"/>
          <w:highlight w:val="none"/>
        </w:rPr>
        <w:t>招 标 文 件</w:t>
      </w:r>
      <w:bookmarkEnd w:id="0"/>
      <w:bookmarkEnd w:id="1"/>
      <w:bookmarkEnd w:id="2"/>
    </w:p>
    <w:p>
      <w:pPr>
        <w:spacing w:line="360" w:lineRule="auto"/>
        <w:jc w:val="center"/>
        <w:rPr>
          <w:rFonts w:ascii="宋体" w:hAnsi="宋体" w:cs="宋体"/>
          <w:color w:val="000000" w:themeColor="text1"/>
          <w:sz w:val="24"/>
          <w:szCs w:val="24"/>
          <w:highlight w:val="none"/>
        </w:rPr>
      </w:pPr>
    </w:p>
    <w:p>
      <w:pPr>
        <w:spacing w:line="360" w:lineRule="auto"/>
        <w:jc w:val="center"/>
        <w:rPr>
          <w:rFonts w:hint="eastAsia" w:ascii="宋体" w:hAnsi="宋体" w:cs="宋体"/>
          <w:b/>
          <w:bCs/>
          <w:color w:val="000000" w:themeColor="text1"/>
          <w:sz w:val="24"/>
          <w:szCs w:val="24"/>
          <w:highlight w:val="none"/>
          <w:shd w:val="clear" w:color="auto" w:fill="auto"/>
        </w:rPr>
      </w:pPr>
    </w:p>
    <w:p>
      <w:pPr>
        <w:spacing w:line="360" w:lineRule="auto"/>
        <w:jc w:val="center"/>
        <w:rPr>
          <w:rFonts w:ascii="宋体" w:hAnsi="宋体" w:cs="宋体"/>
          <w:b/>
          <w:bCs/>
          <w:color w:val="000000" w:themeColor="text1"/>
          <w:sz w:val="24"/>
          <w:szCs w:val="24"/>
          <w:highlight w:val="none"/>
          <w:shd w:val="clear" w:color="auto" w:fill="auto"/>
        </w:rPr>
      </w:pPr>
      <w:r>
        <w:rPr>
          <w:rFonts w:hint="eastAsia" w:ascii="宋体" w:hAnsi="宋体" w:cs="宋体"/>
          <w:b/>
          <w:bCs/>
          <w:color w:val="000000" w:themeColor="text1"/>
          <w:sz w:val="24"/>
          <w:szCs w:val="24"/>
          <w:highlight w:val="none"/>
          <w:shd w:val="clear" w:color="auto" w:fill="auto"/>
        </w:rPr>
        <w:t>项目编号：温交易【20</w:t>
      </w:r>
      <w:r>
        <w:rPr>
          <w:rFonts w:hint="eastAsia" w:ascii="宋体" w:hAnsi="宋体" w:cs="宋体"/>
          <w:b/>
          <w:bCs/>
          <w:color w:val="000000" w:themeColor="text1"/>
          <w:sz w:val="24"/>
          <w:szCs w:val="24"/>
          <w:highlight w:val="none"/>
          <w:shd w:val="clear" w:color="auto" w:fill="auto"/>
          <w:lang w:val="en-US" w:eastAsia="zh-CN"/>
        </w:rPr>
        <w:t>20</w:t>
      </w:r>
      <w:r>
        <w:rPr>
          <w:rFonts w:hint="eastAsia" w:ascii="宋体" w:hAnsi="宋体" w:cs="宋体"/>
          <w:b/>
          <w:bCs/>
          <w:color w:val="000000" w:themeColor="text1"/>
          <w:sz w:val="24"/>
          <w:szCs w:val="24"/>
          <w:highlight w:val="none"/>
          <w:shd w:val="clear" w:color="auto" w:fill="auto"/>
        </w:rPr>
        <w:t>】</w:t>
      </w:r>
      <w:r>
        <w:rPr>
          <w:rFonts w:hint="eastAsia" w:ascii="宋体" w:hAnsi="宋体" w:cs="宋体"/>
          <w:b/>
          <w:bCs/>
          <w:color w:val="000000" w:themeColor="text1"/>
          <w:sz w:val="24"/>
          <w:szCs w:val="24"/>
          <w:highlight w:val="none"/>
          <w:shd w:val="clear" w:color="auto" w:fill="auto"/>
          <w:lang w:val="en-US" w:eastAsia="zh-CN"/>
        </w:rPr>
        <w:t>119</w:t>
      </w:r>
      <w:r>
        <w:rPr>
          <w:rFonts w:hint="eastAsia" w:ascii="宋体" w:hAnsi="宋体" w:cs="宋体"/>
          <w:b/>
          <w:bCs/>
          <w:color w:val="000000" w:themeColor="text1"/>
          <w:sz w:val="24"/>
          <w:szCs w:val="24"/>
          <w:highlight w:val="none"/>
          <w:shd w:val="clear" w:color="auto" w:fill="auto"/>
        </w:rPr>
        <w:t>号</w:t>
      </w:r>
    </w:p>
    <w:p>
      <w:pPr>
        <w:spacing w:line="360" w:lineRule="auto"/>
        <w:jc w:val="center"/>
        <w:rPr>
          <w:rFonts w:hint="eastAsia" w:ascii="宋体" w:hAnsi="宋体" w:eastAsia="宋体" w:cs="宋体"/>
          <w:b/>
          <w:bCs/>
          <w:color w:val="000000" w:themeColor="text1"/>
          <w:sz w:val="36"/>
          <w:szCs w:val="36"/>
          <w:highlight w:val="none"/>
          <w:lang w:eastAsia="zh-CN"/>
        </w:rPr>
      </w:pPr>
      <w:r>
        <w:rPr>
          <w:rFonts w:hint="eastAsia" w:ascii="宋体" w:hAnsi="宋体" w:cs="宋体"/>
          <w:b/>
          <w:bCs/>
          <w:color w:val="000000" w:themeColor="text1"/>
          <w:sz w:val="24"/>
          <w:szCs w:val="24"/>
          <w:highlight w:val="none"/>
        </w:rPr>
        <w:t>采购编号：温政采【20</w:t>
      </w:r>
      <w:r>
        <w:rPr>
          <w:rFonts w:hint="eastAsia" w:ascii="宋体" w:hAnsi="宋体" w:cs="宋体"/>
          <w:b/>
          <w:bCs/>
          <w:color w:val="000000" w:themeColor="text1"/>
          <w:sz w:val="24"/>
          <w:szCs w:val="24"/>
          <w:highlight w:val="none"/>
          <w:lang w:val="en-US" w:eastAsia="zh-CN"/>
        </w:rPr>
        <w:t>20</w:t>
      </w:r>
      <w:r>
        <w:rPr>
          <w:rFonts w:hint="eastAsia" w:ascii="宋体" w:hAnsi="宋体" w:cs="宋体"/>
          <w:b/>
          <w:bCs/>
          <w:color w:val="000000" w:themeColor="text1"/>
          <w:sz w:val="24"/>
          <w:szCs w:val="24"/>
          <w:highlight w:val="none"/>
        </w:rPr>
        <w:t>】</w:t>
      </w:r>
      <w:r>
        <w:rPr>
          <w:rFonts w:hint="eastAsia" w:ascii="宋体" w:hAnsi="宋体" w:cs="宋体"/>
          <w:b/>
          <w:bCs/>
          <w:color w:val="000000" w:themeColor="text1"/>
          <w:sz w:val="24"/>
          <w:szCs w:val="24"/>
          <w:highlight w:val="none"/>
          <w:lang w:val="en-US" w:eastAsia="zh-CN"/>
        </w:rPr>
        <w:t>9-19</w:t>
      </w:r>
      <w:r>
        <w:rPr>
          <w:rFonts w:hint="eastAsia" w:ascii="宋体" w:hAnsi="宋体" w:cs="宋体"/>
          <w:b/>
          <w:bCs/>
          <w:color w:val="000000" w:themeColor="text1"/>
          <w:sz w:val="24"/>
          <w:szCs w:val="24"/>
          <w:highlight w:val="none"/>
        </w:rPr>
        <w:t>号</w:t>
      </w:r>
      <w:r>
        <w:rPr>
          <w:rFonts w:hint="eastAsia" w:ascii="宋体" w:hAnsi="宋体" w:cs="宋体"/>
          <w:b/>
          <w:bCs/>
          <w:color w:val="000000" w:themeColor="text1"/>
          <w:sz w:val="24"/>
          <w:szCs w:val="24"/>
          <w:highlight w:val="none"/>
          <w:lang w:val="en-US" w:eastAsia="zh-CN"/>
        </w:rPr>
        <w:t xml:space="preserve"> </w:t>
      </w:r>
    </w:p>
    <w:p>
      <w:pPr>
        <w:jc w:val="center"/>
        <w:rPr>
          <w:rFonts w:ascii="宋体" w:hAnsi="宋体" w:cs="宋体"/>
          <w:b/>
          <w:color w:val="000000" w:themeColor="text1"/>
          <w:sz w:val="36"/>
          <w:szCs w:val="36"/>
          <w:highlight w:val="none"/>
        </w:rPr>
      </w:pPr>
    </w:p>
    <w:p>
      <w:pPr>
        <w:pStyle w:val="43"/>
        <w:rPr>
          <w:rFonts w:ascii="宋体" w:hAnsi="宋体" w:cs="宋体"/>
          <w:b/>
          <w:sz w:val="36"/>
          <w:szCs w:val="36"/>
        </w:rPr>
      </w:pPr>
    </w:p>
    <w:p>
      <w:pPr>
        <w:pStyle w:val="43"/>
        <w:rPr>
          <w:rFonts w:ascii="宋体" w:hAnsi="宋体" w:cs="宋体"/>
          <w:b/>
          <w:sz w:val="36"/>
          <w:szCs w:val="36"/>
        </w:rPr>
      </w:pPr>
    </w:p>
    <w:p>
      <w:pPr>
        <w:pStyle w:val="43"/>
        <w:rPr>
          <w:rFonts w:ascii="宋体" w:hAnsi="宋体" w:cs="宋体"/>
          <w:b/>
          <w:sz w:val="36"/>
          <w:szCs w:val="36"/>
        </w:rPr>
      </w:pPr>
    </w:p>
    <w:p>
      <w:pPr>
        <w:pStyle w:val="43"/>
        <w:rPr>
          <w:rFonts w:ascii="宋体" w:hAnsi="宋体" w:cs="宋体"/>
          <w:b/>
          <w:sz w:val="36"/>
          <w:szCs w:val="36"/>
        </w:rPr>
      </w:pPr>
    </w:p>
    <w:p>
      <w:pPr>
        <w:pStyle w:val="43"/>
        <w:rPr>
          <w:rFonts w:ascii="宋体" w:hAnsi="宋体" w:cs="宋体"/>
          <w:b/>
          <w:sz w:val="36"/>
          <w:szCs w:val="36"/>
        </w:rPr>
      </w:pPr>
    </w:p>
    <w:p>
      <w:pPr>
        <w:pStyle w:val="43"/>
        <w:rPr>
          <w:rFonts w:ascii="宋体" w:hAnsi="宋体" w:cs="宋体"/>
          <w:b/>
          <w:sz w:val="36"/>
          <w:szCs w:val="36"/>
        </w:rPr>
      </w:pPr>
    </w:p>
    <w:p>
      <w:pPr>
        <w:pStyle w:val="43"/>
        <w:rPr>
          <w:rFonts w:ascii="宋体" w:hAnsi="宋体" w:cs="宋体"/>
          <w:b/>
          <w:sz w:val="36"/>
          <w:szCs w:val="36"/>
        </w:rPr>
      </w:pPr>
    </w:p>
    <w:p>
      <w:pPr>
        <w:ind w:firstLine="2240" w:firstLineChars="800"/>
        <w:jc w:val="left"/>
        <w:rPr>
          <w:rFonts w:hint="eastAsia" w:ascii="宋体" w:hAnsi="宋体" w:cs="宋体"/>
          <w:b/>
          <w:sz w:val="28"/>
          <w:szCs w:val="28"/>
          <w:lang w:val="en-US" w:eastAsia="zh-CN"/>
        </w:rPr>
      </w:pPr>
      <w:r>
        <w:rPr>
          <w:rFonts w:hint="eastAsia" w:ascii="宋体" w:hAnsi="宋体" w:cs="宋体"/>
          <w:b/>
          <w:sz w:val="28"/>
          <w:szCs w:val="28"/>
        </w:rPr>
        <w:t>采购单位：</w:t>
      </w:r>
      <w:r>
        <w:rPr>
          <w:rFonts w:hint="eastAsia" w:ascii="宋体" w:hAnsi="宋体" w:cs="宋体"/>
          <w:b/>
          <w:sz w:val="28"/>
          <w:szCs w:val="28"/>
          <w:lang w:val="en-US" w:eastAsia="zh-CN"/>
        </w:rPr>
        <w:t>温县自然资源局</w:t>
      </w:r>
    </w:p>
    <w:p>
      <w:pPr>
        <w:ind w:firstLine="2240" w:firstLineChars="800"/>
        <w:jc w:val="left"/>
        <w:rPr>
          <w:rFonts w:hint="eastAsia" w:ascii="宋体" w:hAnsi="宋体" w:cs="宋体"/>
          <w:b/>
          <w:sz w:val="28"/>
          <w:szCs w:val="28"/>
        </w:rPr>
      </w:pPr>
      <w:r>
        <w:rPr>
          <w:rFonts w:hint="eastAsia" w:ascii="宋体" w:hAnsi="宋体" w:cs="宋体"/>
          <w:b/>
          <w:sz w:val="28"/>
          <w:szCs w:val="28"/>
        </w:rPr>
        <w:t>代理机构：</w:t>
      </w:r>
      <w:r>
        <w:rPr>
          <w:rFonts w:hint="eastAsia" w:ascii="宋体" w:hAnsi="宋体" w:cs="宋体"/>
          <w:b/>
          <w:sz w:val="28"/>
          <w:szCs w:val="28"/>
          <w:lang w:val="zh-CN" w:eastAsia="zh-CN"/>
        </w:rPr>
        <w:t>永明项目</w:t>
      </w:r>
      <w:r>
        <w:rPr>
          <w:rFonts w:hint="eastAsia" w:ascii="宋体" w:hAnsi="宋体" w:cs="宋体"/>
          <w:b/>
          <w:sz w:val="28"/>
          <w:szCs w:val="28"/>
          <w:lang w:val="zh-CN"/>
        </w:rPr>
        <w:t>管理有限公司</w:t>
      </w:r>
    </w:p>
    <w:p>
      <w:pPr>
        <w:jc w:val="left"/>
        <w:rPr>
          <w:rFonts w:hint="default" w:ascii="宋体" w:hAnsi="宋体" w:cs="宋体"/>
          <w:b/>
          <w:sz w:val="28"/>
          <w:szCs w:val="28"/>
          <w:lang w:val="en-US"/>
        </w:rPr>
        <w:sectPr>
          <w:footerReference r:id="rId5" w:type="first"/>
          <w:headerReference r:id="rId3" w:type="default"/>
          <w:footerReference r:id="rId4" w:type="default"/>
          <w:pgSz w:w="11906" w:h="16838"/>
          <w:pgMar w:top="1440" w:right="1800" w:bottom="1440" w:left="1800" w:header="851" w:footer="992" w:gutter="0"/>
          <w:pgNumType w:fmt="decimal" w:start="1"/>
          <w:cols w:space="720" w:num="1"/>
          <w:docGrid w:type="linesAndChars" w:linePitch="312" w:charSpace="0"/>
        </w:sectPr>
      </w:pPr>
      <w:r>
        <w:rPr>
          <w:rFonts w:hint="eastAsia" w:ascii="宋体" w:hAnsi="宋体" w:cs="宋体"/>
          <w:b/>
          <w:sz w:val="28"/>
          <w:szCs w:val="28"/>
          <w:lang w:val="en-US" w:eastAsia="zh-CN"/>
        </w:rPr>
        <w:t xml:space="preserve">                     </w:t>
      </w:r>
      <w:r>
        <w:rPr>
          <w:rFonts w:hint="eastAsia" w:ascii="宋体" w:hAnsi="宋体" w:cs="宋体"/>
          <w:b/>
          <w:sz w:val="28"/>
          <w:szCs w:val="28"/>
        </w:rPr>
        <w:t>二</w:t>
      </w:r>
      <w:r>
        <w:rPr>
          <w:rFonts w:hint="eastAsia" w:ascii="宋体" w:hAnsi="宋体" w:cs="宋体"/>
          <w:b/>
          <w:sz w:val="28"/>
          <w:szCs w:val="28"/>
          <w:lang w:val="en-US" w:eastAsia="zh-CN"/>
        </w:rPr>
        <w:t>零二零</w:t>
      </w:r>
      <w:r>
        <w:rPr>
          <w:rFonts w:hint="eastAsia" w:ascii="宋体" w:hAnsi="宋体" w:cs="宋体"/>
          <w:b/>
          <w:sz w:val="28"/>
          <w:szCs w:val="28"/>
        </w:rPr>
        <w:t>年</w:t>
      </w:r>
      <w:r>
        <w:rPr>
          <w:rFonts w:hint="eastAsia" w:ascii="宋体" w:hAnsi="宋体" w:cs="宋体"/>
          <w:b/>
          <w:sz w:val="28"/>
          <w:szCs w:val="28"/>
          <w:lang w:val="en-US" w:eastAsia="zh-CN"/>
        </w:rPr>
        <w:t>九月</w:t>
      </w:r>
    </w:p>
    <w:p/>
    <w:p>
      <w:pPr>
        <w:spacing w:line="480" w:lineRule="auto"/>
        <w:jc w:val="center"/>
        <w:rPr>
          <w:rFonts w:ascii="宋体" w:hAnsi="宋体" w:cs="宋体"/>
          <w:sz w:val="24"/>
          <w:szCs w:val="24"/>
        </w:rPr>
      </w:pPr>
      <w:r>
        <w:rPr>
          <w:rFonts w:ascii="宋体" w:hAnsi="宋体"/>
        </w:rPr>
        <w:fldChar w:fldCharType="begin"/>
      </w:r>
      <w:r>
        <w:rPr>
          <w:rFonts w:ascii="宋体" w:hAnsi="宋体"/>
        </w:rPr>
        <w:instrText xml:space="preserve"> TOC \o "1-3" \h \z \u </w:instrText>
      </w:r>
      <w:r>
        <w:rPr>
          <w:rFonts w:ascii="宋体" w:hAnsi="宋体"/>
        </w:rPr>
        <w:fldChar w:fldCharType="separate"/>
      </w:r>
      <w:r>
        <w:rPr>
          <w:rFonts w:hint="eastAsia" w:ascii="宋体" w:hAnsi="宋体"/>
          <w:b/>
          <w:kern w:val="44"/>
          <w:sz w:val="32"/>
          <w:szCs w:val="32"/>
          <w:lang w:val="zh-CN"/>
        </w:rPr>
        <w:t>目录</w:t>
      </w:r>
      <w:r>
        <w:rPr>
          <w:rFonts w:ascii="宋体" w:hAnsi="宋体"/>
        </w:rPr>
        <w:fldChar w:fldCharType="begin"/>
      </w:r>
      <w:r>
        <w:rPr>
          <w:rFonts w:ascii="宋体" w:hAnsi="宋体"/>
        </w:rPr>
        <w:instrText xml:space="preserve"> TOC \o "1-3" \h \z \u </w:instrText>
      </w:r>
      <w:r>
        <w:rPr>
          <w:rFonts w:ascii="宋体" w:hAnsi="宋体"/>
        </w:rPr>
        <w:fldChar w:fldCharType="separate"/>
      </w:r>
    </w:p>
    <w:p>
      <w:pPr>
        <w:pStyle w:val="24"/>
        <w:tabs>
          <w:tab w:val="right" w:leader="dot" w:pos="9662"/>
        </w:tabs>
        <w:spacing w:line="480" w:lineRule="auto"/>
        <w:rPr>
          <w:rFonts w:ascii="宋体" w:hAnsi="宋体"/>
          <w:sz w:val="24"/>
          <w:szCs w:val="24"/>
        </w:rPr>
      </w:pPr>
      <w:r>
        <w:fldChar w:fldCharType="begin"/>
      </w:r>
      <w:r>
        <w:instrText xml:space="preserve"> HYPERLINK \l "_Toc4421" </w:instrText>
      </w:r>
      <w:r>
        <w:fldChar w:fldCharType="separate"/>
      </w:r>
      <w:r>
        <w:rPr>
          <w:rFonts w:hint="eastAsia" w:ascii="宋体" w:hAnsi="宋体"/>
          <w:kern w:val="44"/>
          <w:sz w:val="24"/>
          <w:szCs w:val="24"/>
        </w:rPr>
        <w:t>第一章招标公告</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_Toc4421 </w:instrText>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r>
        <w:rPr>
          <w:rFonts w:ascii="宋体" w:hAnsi="宋体"/>
          <w:sz w:val="24"/>
          <w:szCs w:val="24"/>
        </w:rPr>
        <w:fldChar w:fldCharType="end"/>
      </w:r>
    </w:p>
    <w:p>
      <w:pPr>
        <w:pStyle w:val="24"/>
        <w:tabs>
          <w:tab w:val="right" w:leader="dot" w:pos="9662"/>
        </w:tabs>
        <w:spacing w:line="480" w:lineRule="auto"/>
        <w:rPr>
          <w:rFonts w:ascii="宋体" w:hAnsi="宋体"/>
          <w:sz w:val="24"/>
          <w:szCs w:val="24"/>
        </w:rPr>
      </w:pPr>
      <w:r>
        <w:fldChar w:fldCharType="begin"/>
      </w:r>
      <w:r>
        <w:instrText xml:space="preserve"> HYPERLINK \l "_Toc9174" </w:instrText>
      </w:r>
      <w:r>
        <w:fldChar w:fldCharType="separate"/>
      </w:r>
      <w:r>
        <w:rPr>
          <w:rFonts w:hint="eastAsia" w:ascii="宋体" w:hAnsi="宋体" w:cs="宋体"/>
          <w:kern w:val="44"/>
          <w:sz w:val="24"/>
          <w:szCs w:val="24"/>
        </w:rPr>
        <w:t>第二章投标人须知</w:t>
      </w:r>
      <w:r>
        <w:rPr>
          <w:rFonts w:ascii="宋体" w:hAnsi="宋体"/>
          <w:sz w:val="24"/>
          <w:szCs w:val="24"/>
        </w:rPr>
        <w:tab/>
      </w:r>
      <w:r>
        <w:rPr>
          <w:rFonts w:hint="eastAsia" w:ascii="宋体" w:hAnsi="宋体"/>
          <w:sz w:val="24"/>
          <w:szCs w:val="24"/>
          <w:lang w:val="en-US" w:eastAsia="zh-CN"/>
        </w:rPr>
        <w:t>4</w:t>
      </w:r>
      <w:r>
        <w:rPr>
          <w:rFonts w:ascii="宋体" w:hAnsi="宋体"/>
          <w:sz w:val="24"/>
          <w:szCs w:val="24"/>
        </w:rPr>
        <w:fldChar w:fldCharType="end"/>
      </w:r>
    </w:p>
    <w:p>
      <w:pPr>
        <w:pStyle w:val="24"/>
        <w:tabs>
          <w:tab w:val="right" w:leader="dot" w:pos="9662"/>
        </w:tabs>
        <w:spacing w:line="480" w:lineRule="auto"/>
        <w:rPr>
          <w:rFonts w:ascii="宋体" w:hAnsi="宋体"/>
          <w:sz w:val="24"/>
          <w:szCs w:val="24"/>
        </w:rPr>
      </w:pPr>
      <w:r>
        <w:fldChar w:fldCharType="begin"/>
      </w:r>
      <w:r>
        <w:instrText xml:space="preserve"> HYPERLINK \l "_Toc22488" </w:instrText>
      </w:r>
      <w:r>
        <w:fldChar w:fldCharType="separate"/>
      </w:r>
      <w:r>
        <w:rPr>
          <w:rFonts w:hint="eastAsia" w:ascii="宋体" w:hAnsi="宋体" w:cs="宋体"/>
          <w:sz w:val="24"/>
          <w:szCs w:val="24"/>
        </w:rPr>
        <w:t>第三章评标标准和评标方法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_Toc22488 </w:instrText>
      </w:r>
      <w:r>
        <w:rPr>
          <w:rFonts w:ascii="宋体" w:hAnsi="宋体"/>
          <w:sz w:val="24"/>
          <w:szCs w:val="24"/>
        </w:rPr>
        <w:fldChar w:fldCharType="separate"/>
      </w:r>
      <w:r>
        <w:rPr>
          <w:rFonts w:ascii="宋体" w:hAnsi="宋体"/>
          <w:sz w:val="24"/>
          <w:szCs w:val="24"/>
        </w:rPr>
        <w:t>18</w:t>
      </w:r>
      <w:r>
        <w:rPr>
          <w:rFonts w:ascii="宋体" w:hAnsi="宋体"/>
          <w:sz w:val="24"/>
          <w:szCs w:val="24"/>
        </w:rPr>
        <w:fldChar w:fldCharType="end"/>
      </w:r>
      <w:r>
        <w:rPr>
          <w:rFonts w:ascii="宋体" w:hAnsi="宋体"/>
          <w:sz w:val="24"/>
          <w:szCs w:val="24"/>
        </w:rPr>
        <w:fldChar w:fldCharType="end"/>
      </w:r>
    </w:p>
    <w:p>
      <w:pPr>
        <w:pStyle w:val="24"/>
        <w:tabs>
          <w:tab w:val="right" w:leader="dot" w:pos="9662"/>
        </w:tabs>
        <w:spacing w:line="480" w:lineRule="auto"/>
        <w:rPr>
          <w:rFonts w:ascii="宋体" w:hAnsi="宋体"/>
          <w:sz w:val="24"/>
          <w:szCs w:val="24"/>
        </w:rPr>
      </w:pPr>
      <w:r>
        <w:fldChar w:fldCharType="begin"/>
      </w:r>
      <w:r>
        <w:instrText xml:space="preserve"> HYPERLINK \l "_Toc13342" </w:instrText>
      </w:r>
      <w:r>
        <w:fldChar w:fldCharType="separate"/>
      </w:r>
      <w:r>
        <w:rPr>
          <w:rFonts w:hint="eastAsia" w:ascii="宋体" w:hAnsi="宋体" w:cs="宋体"/>
          <w:sz w:val="24"/>
          <w:szCs w:val="24"/>
        </w:rPr>
        <w:t>第四章招标项目</w:t>
      </w:r>
      <w:r>
        <w:rPr>
          <w:rFonts w:hint="eastAsia" w:ascii="宋体" w:hAnsi="宋体" w:cs="宋体"/>
          <w:sz w:val="24"/>
          <w:szCs w:val="24"/>
          <w:lang w:val="en-US" w:eastAsia="zh-CN"/>
        </w:rPr>
        <w:t>内容</w:t>
      </w:r>
      <w:r>
        <w:rPr>
          <w:rFonts w:hint="eastAsia" w:ascii="宋体" w:hAnsi="宋体" w:cs="宋体"/>
          <w:sz w:val="24"/>
          <w:szCs w:val="24"/>
        </w:rPr>
        <w:t>技术参数及要求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_Toc13342 </w:instrText>
      </w:r>
      <w:r>
        <w:rPr>
          <w:rFonts w:ascii="宋体" w:hAnsi="宋体"/>
          <w:sz w:val="24"/>
          <w:szCs w:val="24"/>
        </w:rPr>
        <w:fldChar w:fldCharType="separate"/>
      </w:r>
      <w:r>
        <w:rPr>
          <w:rFonts w:ascii="宋体" w:hAnsi="宋体"/>
          <w:sz w:val="24"/>
          <w:szCs w:val="24"/>
        </w:rPr>
        <w:t>25</w:t>
      </w:r>
      <w:r>
        <w:rPr>
          <w:rFonts w:ascii="宋体" w:hAnsi="宋体"/>
          <w:sz w:val="24"/>
          <w:szCs w:val="24"/>
        </w:rPr>
        <w:fldChar w:fldCharType="end"/>
      </w:r>
      <w:r>
        <w:rPr>
          <w:rFonts w:ascii="宋体" w:hAnsi="宋体"/>
          <w:sz w:val="24"/>
          <w:szCs w:val="24"/>
        </w:rPr>
        <w:fldChar w:fldCharType="end"/>
      </w:r>
    </w:p>
    <w:p>
      <w:pPr>
        <w:pStyle w:val="24"/>
        <w:tabs>
          <w:tab w:val="right" w:leader="dot" w:pos="9662"/>
        </w:tabs>
        <w:spacing w:line="480" w:lineRule="auto"/>
        <w:rPr>
          <w:rFonts w:hint="eastAsia" w:ascii="宋体" w:hAnsi="宋体" w:eastAsia="宋体"/>
          <w:sz w:val="24"/>
          <w:szCs w:val="24"/>
          <w:lang w:val="en-US" w:eastAsia="zh-CN"/>
        </w:rPr>
      </w:pPr>
      <w:r>
        <w:fldChar w:fldCharType="begin"/>
      </w:r>
      <w:r>
        <w:instrText xml:space="preserve"> HYPERLINK \l "_Toc10615" </w:instrText>
      </w:r>
      <w:r>
        <w:fldChar w:fldCharType="separate"/>
      </w:r>
      <w:r>
        <w:rPr>
          <w:rFonts w:hint="eastAsia" w:ascii="宋体" w:hAnsi="宋体" w:cs="宋体"/>
          <w:sz w:val="24"/>
          <w:szCs w:val="24"/>
        </w:rPr>
        <w:t>第五章合同签订及条款</w:t>
      </w:r>
      <w:r>
        <w:rPr>
          <w:rFonts w:ascii="宋体" w:hAnsi="宋体"/>
          <w:sz w:val="24"/>
          <w:szCs w:val="24"/>
        </w:rPr>
        <w:tab/>
      </w:r>
      <w:r>
        <w:rPr>
          <w:rFonts w:hint="eastAsia" w:ascii="宋体" w:hAnsi="宋体"/>
          <w:sz w:val="24"/>
          <w:szCs w:val="24"/>
          <w:lang w:val="en-US" w:eastAsia="zh-CN"/>
        </w:rPr>
        <w:t>2</w:t>
      </w:r>
      <w:r>
        <w:rPr>
          <w:rFonts w:ascii="宋体" w:hAnsi="宋体"/>
          <w:sz w:val="24"/>
          <w:szCs w:val="24"/>
        </w:rPr>
        <w:fldChar w:fldCharType="end"/>
      </w:r>
      <w:r>
        <w:rPr>
          <w:rFonts w:hint="eastAsia" w:ascii="宋体" w:hAnsi="宋体"/>
          <w:sz w:val="24"/>
          <w:szCs w:val="24"/>
          <w:lang w:val="en-US" w:eastAsia="zh-CN"/>
        </w:rPr>
        <w:t>7</w:t>
      </w:r>
    </w:p>
    <w:p>
      <w:pPr>
        <w:pStyle w:val="24"/>
        <w:tabs>
          <w:tab w:val="right" w:leader="dot" w:pos="9662"/>
        </w:tabs>
        <w:spacing w:line="480" w:lineRule="auto"/>
        <w:rPr>
          <w:rFonts w:hint="eastAsia" w:ascii="宋体" w:hAnsi="宋体" w:eastAsia="宋体"/>
          <w:lang w:val="en-US" w:eastAsia="zh-CN"/>
        </w:rPr>
      </w:pPr>
      <w:r>
        <w:fldChar w:fldCharType="begin"/>
      </w:r>
      <w:r>
        <w:instrText xml:space="preserve"> HYPERLINK \l "_Toc13535" </w:instrText>
      </w:r>
      <w:r>
        <w:fldChar w:fldCharType="separate"/>
      </w:r>
      <w:r>
        <w:rPr>
          <w:rFonts w:hint="eastAsia" w:ascii="宋体" w:hAnsi="宋体" w:cs="宋体"/>
          <w:sz w:val="24"/>
          <w:szCs w:val="24"/>
        </w:rPr>
        <w:t>第六章投标文件格式</w:t>
      </w:r>
      <w:r>
        <w:rPr>
          <w:rFonts w:ascii="宋体" w:hAnsi="宋体"/>
          <w:sz w:val="24"/>
          <w:szCs w:val="24"/>
        </w:rPr>
        <w:tab/>
      </w:r>
      <w:r>
        <w:rPr>
          <w:rFonts w:hint="eastAsia" w:ascii="宋体" w:hAnsi="宋体"/>
          <w:sz w:val="24"/>
          <w:szCs w:val="24"/>
          <w:lang w:val="en-US" w:eastAsia="zh-CN"/>
        </w:rPr>
        <w:t>3</w:t>
      </w:r>
      <w:r>
        <w:rPr>
          <w:rFonts w:hint="eastAsia" w:ascii="宋体" w:hAnsi="宋体"/>
          <w:sz w:val="24"/>
          <w:szCs w:val="24"/>
        </w:rPr>
        <w:fldChar w:fldCharType="end"/>
      </w:r>
      <w:r>
        <w:rPr>
          <w:rFonts w:hint="eastAsia" w:ascii="宋体" w:hAnsi="宋体"/>
          <w:sz w:val="24"/>
          <w:szCs w:val="24"/>
          <w:lang w:val="en-US" w:eastAsia="zh-CN"/>
        </w:rPr>
        <w:t>2</w:t>
      </w:r>
    </w:p>
    <w:p>
      <w:pPr>
        <w:pStyle w:val="26"/>
        <w:tabs>
          <w:tab w:val="right" w:leader="dot" w:pos="9662"/>
        </w:tabs>
        <w:rPr>
          <w:rFonts w:ascii="宋体" w:hAnsi="宋体"/>
        </w:rPr>
      </w:pPr>
    </w:p>
    <w:p>
      <w:pPr>
        <w:spacing w:line="480" w:lineRule="auto"/>
        <w:jc w:val="center"/>
        <w:rPr>
          <w:rFonts w:ascii="宋体" w:hAnsi="宋体"/>
        </w:rPr>
      </w:pPr>
      <w:r>
        <w:rPr>
          <w:rFonts w:ascii="宋体" w:hAnsi="宋体"/>
        </w:rPr>
        <w:fldChar w:fldCharType="end"/>
      </w:r>
    </w:p>
    <w:p>
      <w:pPr>
        <w:spacing w:line="600" w:lineRule="exact"/>
        <w:jc w:val="left"/>
        <w:rPr>
          <w:rFonts w:ascii="宋体" w:hAnsi="宋体" w:cs="宋体"/>
        </w:rPr>
      </w:pPr>
      <w:r>
        <w:rPr>
          <w:rFonts w:ascii="宋体" w:hAnsi="宋体"/>
        </w:rPr>
        <w:fldChar w:fldCharType="end"/>
      </w:r>
    </w:p>
    <w:p>
      <w:pPr>
        <w:pStyle w:val="29"/>
        <w:jc w:val="both"/>
        <w:rPr>
          <w:rFonts w:ascii="宋体" w:hAnsi="宋体"/>
          <w:kern w:val="44"/>
        </w:rPr>
      </w:pPr>
    </w:p>
    <w:p>
      <w:pPr>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12"/>
        <w:rPr>
          <w:rFonts w:ascii="宋体" w:hAnsi="宋体"/>
        </w:rPr>
      </w:pPr>
    </w:p>
    <w:p>
      <w:pPr>
        <w:pStyle w:val="29"/>
        <w:rPr>
          <w:rFonts w:hint="eastAsia" w:ascii="宋体" w:hAnsi="宋体"/>
          <w:kern w:val="44"/>
        </w:rPr>
      </w:pPr>
      <w:bookmarkStart w:id="3" w:name="_Toc4421"/>
      <w:bookmarkStart w:id="4" w:name="_Toc13793"/>
      <w:bookmarkStart w:id="5" w:name="_Toc17534"/>
    </w:p>
    <w:p>
      <w:pPr>
        <w:pStyle w:val="29"/>
        <w:rPr>
          <w:rFonts w:hint="eastAsia" w:ascii="宋体" w:hAnsi="宋体"/>
          <w:kern w:val="44"/>
        </w:rPr>
        <w:sectPr>
          <w:headerReference r:id="rId6" w:type="default"/>
          <w:footerReference r:id="rId7" w:type="default"/>
          <w:pgSz w:w="11906" w:h="16838"/>
          <w:pgMar w:top="1083" w:right="1083" w:bottom="1083" w:left="1083" w:header="851" w:footer="992" w:gutter="0"/>
          <w:pgNumType w:fmt="decimal" w:start="1"/>
          <w:cols w:space="720" w:num="1"/>
          <w:docGrid w:type="linesAndChars" w:linePitch="312" w:charSpace="0"/>
        </w:sectPr>
      </w:pPr>
    </w:p>
    <w:p>
      <w:pPr>
        <w:pStyle w:val="29"/>
        <w:spacing w:line="500" w:lineRule="exact"/>
        <w:jc w:val="center"/>
        <w:rPr>
          <w:rFonts w:ascii="宋体" w:hAnsi="宋体"/>
        </w:rPr>
      </w:pPr>
      <w:r>
        <w:rPr>
          <w:rFonts w:hint="eastAsia" w:ascii="宋体" w:hAnsi="宋体"/>
          <w:kern w:val="44"/>
        </w:rPr>
        <w:t>第一章 招标公告</w:t>
      </w:r>
      <w:bookmarkEnd w:id="3"/>
      <w:bookmarkEnd w:id="4"/>
      <w:bookmarkEnd w:id="5"/>
    </w:p>
    <w:p>
      <w:pPr>
        <w:spacing w:line="500" w:lineRule="exact"/>
        <w:ind w:firstLine="360" w:firstLineChars="150"/>
        <w:jc w:val="center"/>
        <w:rPr>
          <w:rFonts w:ascii="宋体" w:hAnsi="宋体" w:cs="宋体"/>
          <w:b/>
          <w:bCs/>
          <w:sz w:val="24"/>
          <w:szCs w:val="24"/>
        </w:rPr>
      </w:pPr>
      <w:r>
        <w:rPr>
          <w:rFonts w:hint="eastAsia" w:ascii="宋体" w:hAnsi="宋体" w:cs="宋体"/>
          <w:b/>
          <w:bCs/>
          <w:sz w:val="24"/>
          <w:szCs w:val="24"/>
          <w:lang w:val="zh-CN" w:eastAsia="zh-CN"/>
        </w:rPr>
        <w:t>温县自然资源执法监督指挥中心及乡所信息化建设</w:t>
      </w:r>
      <w:r>
        <w:rPr>
          <w:rFonts w:hint="eastAsia" w:ascii="宋体" w:hAnsi="宋体" w:cs="宋体"/>
          <w:b/>
          <w:bCs/>
          <w:sz w:val="24"/>
          <w:szCs w:val="24"/>
          <w:lang w:val="en-US" w:eastAsia="zh-CN"/>
        </w:rPr>
        <w:t>项目</w:t>
      </w:r>
      <w:r>
        <w:rPr>
          <w:rFonts w:hint="eastAsia" w:ascii="宋体" w:hAnsi="宋体" w:cs="宋体"/>
          <w:b/>
          <w:sz w:val="24"/>
          <w:szCs w:val="24"/>
        </w:rPr>
        <w:t>招标公告</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b/>
          <w:bCs/>
          <w:kern w:val="0"/>
          <w:sz w:val="21"/>
          <w:szCs w:val="28"/>
          <w:lang w:val="en-US" w:eastAsia="zh-CN" w:bidi="ar-SA"/>
        </w:rPr>
      </w:pPr>
      <w:bookmarkStart w:id="6" w:name="_Toc6278"/>
      <w:bookmarkStart w:id="7" w:name="_Toc9174"/>
      <w:r>
        <w:rPr>
          <w:rFonts w:hint="eastAsia" w:ascii="宋体" w:hAnsi="宋体" w:eastAsia="宋体" w:cs="宋体"/>
          <w:b/>
          <w:bCs/>
          <w:kern w:val="0"/>
          <w:sz w:val="21"/>
          <w:szCs w:val="28"/>
          <w:lang w:val="en-US" w:eastAsia="zh-CN" w:bidi="ar-SA"/>
        </w:rPr>
        <w:t>项目概况</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en-US" w:eastAsia="zh-CN" w:bidi="ar-SA"/>
        </w:rPr>
      </w:pPr>
      <w:r>
        <w:rPr>
          <w:rFonts w:hint="eastAsia" w:cs="宋体"/>
          <w:kern w:val="0"/>
          <w:sz w:val="21"/>
          <w:szCs w:val="21"/>
          <w:lang w:val="zh-CN" w:eastAsia="zh-CN" w:bidi="ar-SA"/>
        </w:rPr>
        <w:t>温县自然资源执法监督指挥中心及乡所信息化建设</w:t>
      </w:r>
      <w:r>
        <w:rPr>
          <w:rFonts w:hint="eastAsia" w:cs="宋体"/>
          <w:kern w:val="0"/>
          <w:sz w:val="21"/>
          <w:szCs w:val="21"/>
          <w:lang w:val="en-US" w:eastAsia="zh-CN" w:bidi="ar-SA"/>
        </w:rPr>
        <w:t>项目</w:t>
      </w:r>
      <w:r>
        <w:rPr>
          <w:rFonts w:hint="eastAsia" w:ascii="宋体" w:hAnsi="宋体" w:eastAsia="宋体" w:cs="宋体"/>
          <w:kern w:val="0"/>
          <w:sz w:val="21"/>
          <w:szCs w:val="21"/>
          <w:lang w:val="en-US" w:eastAsia="zh-CN" w:bidi="ar-SA"/>
        </w:rPr>
        <w:t>的潜在投标人应在焦作市公共资源交易中心网站会员系统获取招标文件，并于2020年</w:t>
      </w:r>
      <w:r>
        <w:rPr>
          <w:rFonts w:hint="eastAsia" w:cs="宋体"/>
          <w:kern w:val="0"/>
          <w:sz w:val="21"/>
          <w:szCs w:val="21"/>
          <w:u w:val="single"/>
          <w:lang w:val="en-US" w:eastAsia="zh-CN" w:bidi="ar-SA"/>
        </w:rPr>
        <w:t>10</w:t>
      </w:r>
      <w:r>
        <w:rPr>
          <w:rFonts w:hint="eastAsia" w:ascii="宋体" w:hAnsi="宋体" w:eastAsia="宋体" w:cs="宋体"/>
          <w:kern w:val="0"/>
          <w:sz w:val="21"/>
          <w:szCs w:val="21"/>
          <w:lang w:val="en-US" w:eastAsia="zh-CN" w:bidi="ar-SA"/>
        </w:rPr>
        <w:t>月</w:t>
      </w:r>
      <w:r>
        <w:rPr>
          <w:rFonts w:hint="eastAsia" w:cs="宋体"/>
          <w:kern w:val="0"/>
          <w:sz w:val="21"/>
          <w:szCs w:val="21"/>
          <w:u w:val="single"/>
          <w:lang w:val="en-US" w:eastAsia="zh-CN" w:bidi="ar-SA"/>
        </w:rPr>
        <w:t xml:space="preserve"> 13 </w:t>
      </w:r>
      <w:r>
        <w:rPr>
          <w:rFonts w:hint="eastAsia" w:ascii="宋体" w:hAnsi="宋体" w:eastAsia="宋体" w:cs="宋体"/>
          <w:kern w:val="0"/>
          <w:sz w:val="21"/>
          <w:szCs w:val="21"/>
          <w:lang w:val="en-US" w:eastAsia="zh-CN" w:bidi="ar-SA"/>
        </w:rPr>
        <w:t xml:space="preserve"> 日 9 点00分（北京时间）前递交投标文件。</w:t>
      </w:r>
    </w:p>
    <w:p>
      <w:pPr>
        <w:tabs>
          <w:tab w:val="left" w:pos="709"/>
        </w:tabs>
        <w:adjustRightInd w:val="0"/>
        <w:spacing w:line="500" w:lineRule="exact"/>
        <w:ind w:firstLine="315" w:firstLineChars="150"/>
        <w:textAlignment w:val="baseline"/>
        <w:rPr>
          <w:rFonts w:hint="eastAsia" w:ascii="宋体" w:hAnsi="宋体" w:cs="宋体"/>
          <w:b/>
          <w:bCs/>
          <w:kern w:val="0"/>
          <w:szCs w:val="28"/>
          <w:lang w:val="en-US" w:eastAsia="zh-CN"/>
        </w:rPr>
      </w:pPr>
      <w:r>
        <w:rPr>
          <w:rFonts w:hint="eastAsia" w:ascii="宋体" w:hAnsi="宋体" w:cs="宋体"/>
          <w:b/>
          <w:bCs/>
          <w:kern w:val="0"/>
          <w:szCs w:val="28"/>
          <w:lang w:val="en-US" w:eastAsia="zh-CN"/>
        </w:rPr>
        <w:t>一、项目基本情况</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1.项目编号：温交易［2020］</w:t>
      </w:r>
      <w:r>
        <w:rPr>
          <w:rFonts w:hint="eastAsia" w:cs="宋体"/>
          <w:kern w:val="0"/>
          <w:sz w:val="21"/>
          <w:szCs w:val="21"/>
          <w:lang w:val="en-US" w:eastAsia="zh-CN" w:bidi="ar-SA"/>
        </w:rPr>
        <w:t>119</w:t>
      </w:r>
      <w:r>
        <w:rPr>
          <w:rFonts w:hint="eastAsia" w:ascii="宋体" w:hAnsi="宋体" w:eastAsia="宋体" w:cs="宋体"/>
          <w:kern w:val="0"/>
          <w:sz w:val="21"/>
          <w:szCs w:val="21"/>
          <w:lang w:val="en-US" w:eastAsia="zh-CN" w:bidi="ar-SA"/>
        </w:rPr>
        <w:t>号    </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3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采购编号：温政采［2020］</w:t>
      </w:r>
      <w:r>
        <w:rPr>
          <w:rFonts w:hint="eastAsia" w:cs="宋体"/>
          <w:kern w:val="0"/>
          <w:sz w:val="21"/>
          <w:szCs w:val="21"/>
          <w:lang w:val="en-US" w:eastAsia="zh-CN" w:bidi="ar-SA"/>
        </w:rPr>
        <w:t xml:space="preserve">9-19 </w:t>
      </w:r>
      <w:r>
        <w:rPr>
          <w:rFonts w:hint="eastAsia" w:ascii="宋体" w:hAnsi="宋体" w:eastAsia="宋体" w:cs="宋体"/>
          <w:kern w:val="0"/>
          <w:sz w:val="21"/>
          <w:szCs w:val="21"/>
          <w:lang w:val="en-US" w:eastAsia="zh-CN" w:bidi="ar-SA"/>
        </w:rPr>
        <w:t>号</w:t>
      </w:r>
    </w:p>
    <w:p>
      <w:pPr>
        <w:pStyle w:val="2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420" w:leftChars="0" w:right="0" w:rightChars="0"/>
        <w:jc w:val="left"/>
        <w:rPr>
          <w:rFonts w:hint="eastAsia" w:ascii="宋体" w:hAnsi="宋体" w:eastAsia="宋体" w:cs="宋体"/>
          <w:kern w:val="0"/>
          <w:sz w:val="21"/>
          <w:szCs w:val="21"/>
          <w:lang w:val="en-US" w:eastAsia="zh-CN" w:bidi="ar-SA"/>
        </w:rPr>
      </w:pPr>
      <w:r>
        <w:rPr>
          <w:rFonts w:hint="eastAsia" w:cs="宋体"/>
          <w:kern w:val="0"/>
          <w:sz w:val="21"/>
          <w:szCs w:val="21"/>
          <w:lang w:val="en-US" w:eastAsia="zh-CN" w:bidi="ar-SA"/>
        </w:rPr>
        <w:t>2.</w:t>
      </w:r>
      <w:r>
        <w:rPr>
          <w:rFonts w:hint="eastAsia" w:ascii="宋体" w:hAnsi="宋体" w:eastAsia="宋体" w:cs="宋体"/>
          <w:kern w:val="0"/>
          <w:sz w:val="21"/>
          <w:szCs w:val="21"/>
          <w:lang w:val="en-US" w:eastAsia="zh-CN" w:bidi="ar-SA"/>
        </w:rPr>
        <w:t>项目名称：</w:t>
      </w:r>
      <w:r>
        <w:rPr>
          <w:rFonts w:hint="eastAsia" w:cs="宋体"/>
          <w:kern w:val="0"/>
          <w:sz w:val="21"/>
          <w:szCs w:val="21"/>
          <w:lang w:val="zh-CN" w:eastAsia="zh-CN" w:bidi="ar-SA"/>
        </w:rPr>
        <w:t>温县自然资源执法监督指挥中心及乡所信息化建设</w:t>
      </w:r>
      <w:r>
        <w:rPr>
          <w:rFonts w:hint="eastAsia" w:cs="宋体"/>
          <w:kern w:val="0"/>
          <w:sz w:val="21"/>
          <w:szCs w:val="21"/>
          <w:lang w:val="en-US" w:eastAsia="zh-CN" w:bidi="ar-SA"/>
        </w:rPr>
        <w:t>项目</w:t>
      </w:r>
    </w:p>
    <w:p>
      <w:pPr>
        <w:pStyle w:val="2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420" w:leftChars="0" w:right="0" w:rightChars="0"/>
        <w:jc w:val="left"/>
        <w:rPr>
          <w:rFonts w:hint="eastAsia" w:ascii="宋体" w:hAnsi="宋体" w:eastAsia="宋体" w:cs="宋体"/>
          <w:kern w:val="0"/>
          <w:sz w:val="21"/>
          <w:szCs w:val="21"/>
          <w:lang w:val="en-US" w:eastAsia="zh-CN" w:bidi="ar-SA"/>
        </w:rPr>
      </w:pPr>
      <w:r>
        <w:rPr>
          <w:rFonts w:hint="eastAsia" w:cs="宋体"/>
          <w:kern w:val="0"/>
          <w:sz w:val="21"/>
          <w:szCs w:val="21"/>
          <w:lang w:val="en-US" w:eastAsia="zh-CN" w:bidi="ar-SA"/>
        </w:rPr>
        <w:t>3.</w:t>
      </w:r>
      <w:r>
        <w:rPr>
          <w:rFonts w:hint="eastAsia" w:ascii="宋体" w:hAnsi="宋体" w:eastAsia="宋体" w:cs="宋体"/>
          <w:kern w:val="0"/>
          <w:sz w:val="21"/>
          <w:szCs w:val="21"/>
          <w:lang w:val="en-US" w:eastAsia="zh-CN" w:bidi="ar-SA"/>
        </w:rPr>
        <w:t>预算金额：</w:t>
      </w:r>
      <w:r>
        <w:rPr>
          <w:rFonts w:hint="eastAsia" w:cs="宋体"/>
          <w:kern w:val="0"/>
          <w:sz w:val="21"/>
          <w:szCs w:val="21"/>
          <w:lang w:val="en-US" w:eastAsia="zh-CN" w:bidi="ar-SA"/>
        </w:rPr>
        <w:t>49.2815</w:t>
      </w:r>
      <w:r>
        <w:rPr>
          <w:rFonts w:hint="eastAsia" w:ascii="宋体" w:hAnsi="宋体" w:eastAsia="宋体" w:cs="宋体"/>
          <w:kern w:val="0"/>
          <w:sz w:val="21"/>
          <w:szCs w:val="21"/>
          <w:lang w:val="en-US" w:eastAsia="zh-CN" w:bidi="ar-SA"/>
        </w:rPr>
        <w:t>万元</w:t>
      </w:r>
    </w:p>
    <w:p>
      <w:pPr>
        <w:pStyle w:val="2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420" w:leftChars="0" w:right="0" w:rightChars="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4.采购需求：</w:t>
      </w:r>
      <w:r>
        <w:rPr>
          <w:rFonts w:hint="eastAsia" w:cs="宋体"/>
          <w:kern w:val="0"/>
          <w:sz w:val="21"/>
          <w:szCs w:val="21"/>
          <w:lang w:val="en-US" w:eastAsia="zh-CN" w:bidi="ar-SA"/>
        </w:rPr>
        <w:t>县局指挥中心建设监控系统、乡所信息化建设</w:t>
      </w:r>
      <w:r>
        <w:rPr>
          <w:rFonts w:hint="eastAsia" w:ascii="宋体" w:hAnsi="宋体" w:eastAsia="宋体" w:cs="宋体"/>
          <w:kern w:val="0"/>
          <w:sz w:val="21"/>
          <w:szCs w:val="21"/>
          <w:lang w:val="en-US" w:eastAsia="zh-CN" w:bidi="ar-SA"/>
        </w:rPr>
        <w:t xml:space="preserve"> (具体内容详见文件)</w:t>
      </w:r>
    </w:p>
    <w:p>
      <w:pPr>
        <w:pStyle w:val="2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420" w:leftChars="0" w:right="0" w:rightChars="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5.资金来源：</w:t>
      </w:r>
      <w:r>
        <w:rPr>
          <w:rFonts w:hint="eastAsia" w:cs="宋体"/>
          <w:kern w:val="0"/>
          <w:sz w:val="21"/>
          <w:szCs w:val="21"/>
          <w:lang w:val="en-US" w:eastAsia="zh-CN" w:bidi="ar-SA"/>
        </w:rPr>
        <w:t>省级</w:t>
      </w:r>
      <w:r>
        <w:rPr>
          <w:rFonts w:hint="eastAsia" w:ascii="宋体" w:hAnsi="宋体" w:eastAsia="宋体" w:cs="宋体"/>
          <w:kern w:val="0"/>
          <w:sz w:val="21"/>
          <w:szCs w:val="21"/>
          <w:lang w:val="zh-CN" w:eastAsia="zh-CN" w:bidi="ar-SA"/>
        </w:rPr>
        <w:t xml:space="preserve">资金  </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6.质量要求：合格。</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7.合同履行期限：</w:t>
      </w:r>
      <w:r>
        <w:rPr>
          <w:rFonts w:hint="eastAsia" w:cs="宋体"/>
          <w:kern w:val="0"/>
          <w:sz w:val="21"/>
          <w:szCs w:val="21"/>
          <w:lang w:val="en-US" w:eastAsia="zh-CN" w:bidi="ar-SA"/>
        </w:rPr>
        <w:t>30日历</w:t>
      </w:r>
      <w:r>
        <w:rPr>
          <w:rFonts w:hint="eastAsia" w:ascii="宋体" w:hAnsi="宋体" w:eastAsia="宋体" w:cs="宋体"/>
          <w:kern w:val="0"/>
          <w:sz w:val="21"/>
          <w:szCs w:val="21"/>
          <w:lang w:val="zh-CN" w:eastAsia="zh-CN" w:bidi="ar-SA"/>
        </w:rPr>
        <w:t>天。</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8.本项目不接受联合体投标。</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9.本项目不接受进口产品。</w:t>
      </w:r>
    </w:p>
    <w:p>
      <w:pPr>
        <w:tabs>
          <w:tab w:val="left" w:pos="709"/>
        </w:tabs>
        <w:adjustRightInd w:val="0"/>
        <w:spacing w:line="500" w:lineRule="exact"/>
        <w:ind w:firstLine="315" w:firstLineChars="150"/>
        <w:textAlignment w:val="baseline"/>
        <w:rPr>
          <w:rFonts w:hint="eastAsia" w:ascii="宋体" w:hAnsi="宋体" w:cs="宋体"/>
          <w:b/>
          <w:bCs/>
          <w:kern w:val="0"/>
          <w:szCs w:val="28"/>
          <w:lang w:val="zh-CN" w:eastAsia="zh-CN"/>
        </w:rPr>
      </w:pPr>
      <w:r>
        <w:rPr>
          <w:rFonts w:hint="eastAsia" w:ascii="宋体" w:hAnsi="宋体" w:cs="宋体"/>
          <w:b/>
          <w:bCs/>
          <w:kern w:val="0"/>
          <w:szCs w:val="28"/>
          <w:lang w:val="zh-CN" w:eastAsia="zh-CN"/>
        </w:rPr>
        <w:t>二、申请人的资格要求：</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1.满足《中华人民共和国政府采购法》第二十二条规定；</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1.1具有独立承担民事责任的能力。</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1.2具有良好的商业信誉和健全的财务会计制度。</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1.3具有履行合同所必需的设备和专业技术能力。</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1.4有依法缴纳税收和社会保障资金的良好记录。</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1.5参加政府采购活动前三年内，在经营活动中没有重大违法记录。</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2.落实政府采购政策需满足的资格要求：本项目执行促进中小企业发展政策（监狱企业、残疾人福利性企业视同小微企业）、强制采购节能产品、优先采购节能环保产品等政府采购政策。</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3.本项目的特定资格要求：</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highlight w:val="none"/>
          <w:lang w:val="zh-CN" w:eastAsia="zh-CN" w:bidi="ar-SA"/>
        </w:rPr>
      </w:pPr>
      <w:r>
        <w:rPr>
          <w:rFonts w:hint="eastAsia" w:ascii="宋体" w:hAnsi="宋体" w:eastAsia="宋体" w:cs="宋体"/>
          <w:kern w:val="0"/>
          <w:sz w:val="21"/>
          <w:szCs w:val="21"/>
          <w:lang w:val="zh-CN" w:eastAsia="zh-CN" w:bidi="ar-SA"/>
        </w:rPr>
        <w:t>3</w:t>
      </w:r>
      <w:r>
        <w:rPr>
          <w:rFonts w:hint="eastAsia" w:ascii="宋体" w:hAnsi="宋体" w:eastAsia="宋体" w:cs="宋体"/>
          <w:kern w:val="0"/>
          <w:sz w:val="21"/>
          <w:szCs w:val="21"/>
          <w:highlight w:val="none"/>
          <w:lang w:val="zh-CN" w:eastAsia="zh-CN" w:bidi="ar-SA"/>
        </w:rPr>
        <w:t>.1供应商应具有有效的营业执照</w:t>
      </w:r>
      <w:r>
        <w:rPr>
          <w:rFonts w:hint="eastAsia" w:ascii="宋体" w:hAnsi="宋体" w:eastAsia="宋体" w:cs="宋体"/>
          <w:kern w:val="0"/>
          <w:sz w:val="21"/>
          <w:szCs w:val="21"/>
          <w:highlight w:val="none"/>
          <w:lang w:val="en-US" w:eastAsia="zh-CN" w:bidi="ar-SA"/>
        </w:rPr>
        <w:t>；</w:t>
      </w:r>
      <w:r>
        <w:rPr>
          <w:rFonts w:hint="eastAsia" w:ascii="宋体" w:hAnsi="宋体" w:eastAsia="宋体" w:cs="宋体"/>
          <w:kern w:val="0"/>
          <w:sz w:val="21"/>
          <w:szCs w:val="21"/>
          <w:highlight w:val="none"/>
          <w:lang w:val="zh-CN" w:eastAsia="zh-CN" w:bidi="ar-SA"/>
        </w:rPr>
        <w:t>并在人员、设备、资金等方面具有相应的施工</w:t>
      </w:r>
      <w:r>
        <w:rPr>
          <w:rFonts w:hint="eastAsia" w:ascii="宋体" w:hAnsi="宋体" w:eastAsia="宋体" w:cs="宋体"/>
          <w:kern w:val="0"/>
          <w:sz w:val="21"/>
          <w:szCs w:val="21"/>
          <w:highlight w:val="none"/>
          <w:lang w:val="en-US" w:eastAsia="zh-CN" w:bidi="ar-SA"/>
        </w:rPr>
        <w:t>及服务</w:t>
      </w:r>
      <w:r>
        <w:rPr>
          <w:rFonts w:hint="eastAsia" w:ascii="宋体" w:hAnsi="宋体" w:eastAsia="宋体" w:cs="宋体"/>
          <w:kern w:val="0"/>
          <w:sz w:val="21"/>
          <w:szCs w:val="21"/>
          <w:highlight w:val="none"/>
          <w:lang w:val="zh-CN" w:eastAsia="zh-CN" w:bidi="ar-SA"/>
        </w:rPr>
        <w:t>能力；</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3.2根据《关于在政府采购活动中查询及使用信用记录有关问题的通知》(财库[2016]125号)的规定，采购代理机构将通过“信用中国”网站（www.creditchina.gov.cn）、中国政府采购网（www.ccgp.gov.cn）等渠道在资格审查环节查询投标人信用记录，被列入失信被执行人、重大税收违法案件当事人名单、政府采购严重违法失信行为记录名单的单位将被拒绝参与本项目政府采购活动；信用信息查询记录和证据将同采购文件等资料一同归档保存。（投标单位需提供网站查询截图，加盖企业公章）。</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3.3投标人必须提供无行贿犯罪记录承诺书，(出具由“中国裁判文书网”网站查询近三年来法人、法定代表人、法定代表人委托人无行贿犯罪记录网页截图加盖企业公章证明)；若有行贿犯罪记录则取消其投标资格</w:t>
      </w:r>
      <w:r>
        <w:rPr>
          <w:rFonts w:hint="eastAsia" w:cs="宋体"/>
          <w:kern w:val="0"/>
          <w:sz w:val="21"/>
          <w:szCs w:val="21"/>
          <w:lang w:val="zh-CN" w:eastAsia="zh-CN" w:bidi="ar-SA"/>
        </w:rPr>
        <w:t>。</w:t>
      </w:r>
    </w:p>
    <w:p>
      <w:pPr>
        <w:tabs>
          <w:tab w:val="left" w:pos="709"/>
        </w:tabs>
        <w:adjustRightInd w:val="0"/>
        <w:spacing w:line="500" w:lineRule="exact"/>
        <w:ind w:firstLine="315" w:firstLineChars="150"/>
        <w:textAlignment w:val="baseline"/>
        <w:rPr>
          <w:rFonts w:hint="eastAsia" w:ascii="宋体" w:hAnsi="宋体" w:cs="宋体"/>
          <w:b/>
          <w:bCs/>
          <w:kern w:val="0"/>
          <w:szCs w:val="28"/>
          <w:lang w:val="zh-CN" w:eastAsia="zh-CN"/>
        </w:rPr>
      </w:pPr>
      <w:r>
        <w:rPr>
          <w:rFonts w:hint="eastAsia" w:ascii="宋体" w:hAnsi="宋体" w:cs="宋体"/>
          <w:b/>
          <w:bCs/>
          <w:kern w:val="0"/>
          <w:szCs w:val="28"/>
          <w:lang w:val="zh-CN" w:eastAsia="zh-CN"/>
        </w:rPr>
        <w:t>三、获取招标文件</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时间：2020年</w:t>
      </w:r>
      <w:r>
        <w:rPr>
          <w:rFonts w:hint="eastAsia" w:cs="宋体"/>
          <w:kern w:val="0"/>
          <w:sz w:val="21"/>
          <w:szCs w:val="21"/>
          <w:u w:val="single"/>
          <w:lang w:val="en-US" w:eastAsia="zh-CN" w:bidi="ar-SA"/>
        </w:rPr>
        <w:t xml:space="preserve"> 9 </w:t>
      </w:r>
      <w:r>
        <w:rPr>
          <w:rFonts w:hint="eastAsia" w:ascii="宋体" w:hAnsi="宋体" w:eastAsia="宋体" w:cs="宋体"/>
          <w:kern w:val="0"/>
          <w:sz w:val="21"/>
          <w:szCs w:val="21"/>
          <w:lang w:val="zh-CN" w:eastAsia="zh-CN" w:bidi="ar-SA"/>
        </w:rPr>
        <w:t>月</w:t>
      </w:r>
      <w:r>
        <w:rPr>
          <w:rFonts w:hint="eastAsia" w:cs="宋体"/>
          <w:kern w:val="0"/>
          <w:sz w:val="21"/>
          <w:szCs w:val="21"/>
          <w:u w:val="single"/>
          <w:lang w:val="en-US" w:eastAsia="zh-CN" w:bidi="ar-SA"/>
        </w:rPr>
        <w:t xml:space="preserve"> 22 </w:t>
      </w:r>
      <w:r>
        <w:rPr>
          <w:rFonts w:hint="eastAsia" w:ascii="宋体" w:hAnsi="宋体" w:eastAsia="宋体" w:cs="宋体"/>
          <w:kern w:val="0"/>
          <w:sz w:val="21"/>
          <w:szCs w:val="21"/>
          <w:lang w:val="zh-CN" w:eastAsia="zh-CN" w:bidi="ar-SA"/>
        </w:rPr>
        <w:t>日至2020 年</w:t>
      </w:r>
      <w:r>
        <w:rPr>
          <w:rFonts w:hint="eastAsia" w:ascii="宋体" w:hAnsi="宋体" w:eastAsia="宋体" w:cs="宋体"/>
          <w:kern w:val="0"/>
          <w:sz w:val="21"/>
          <w:szCs w:val="21"/>
          <w:u w:val="single"/>
          <w:lang w:val="en-US" w:eastAsia="zh-CN" w:bidi="ar-SA"/>
        </w:rPr>
        <w:t xml:space="preserve"> </w:t>
      </w:r>
      <w:r>
        <w:rPr>
          <w:rFonts w:hint="eastAsia" w:cs="宋体"/>
          <w:kern w:val="0"/>
          <w:sz w:val="21"/>
          <w:szCs w:val="21"/>
          <w:u w:val="single"/>
          <w:lang w:val="en-US" w:eastAsia="zh-CN" w:bidi="ar-SA"/>
        </w:rPr>
        <w:t xml:space="preserve">9 </w:t>
      </w:r>
      <w:r>
        <w:rPr>
          <w:rFonts w:hint="eastAsia" w:ascii="宋体" w:hAnsi="宋体" w:eastAsia="宋体" w:cs="宋体"/>
          <w:kern w:val="0"/>
          <w:sz w:val="21"/>
          <w:szCs w:val="21"/>
          <w:lang w:val="zh-CN" w:eastAsia="zh-CN" w:bidi="ar-SA"/>
        </w:rPr>
        <w:t>月</w:t>
      </w:r>
      <w:r>
        <w:rPr>
          <w:rFonts w:hint="eastAsia" w:cs="宋体"/>
          <w:kern w:val="0"/>
          <w:sz w:val="21"/>
          <w:szCs w:val="21"/>
          <w:u w:val="single"/>
          <w:lang w:val="en-US" w:eastAsia="zh-CN" w:bidi="ar-SA"/>
        </w:rPr>
        <w:t xml:space="preserve">27 </w:t>
      </w:r>
      <w:r>
        <w:rPr>
          <w:rFonts w:hint="eastAsia" w:ascii="宋体" w:hAnsi="宋体" w:eastAsia="宋体" w:cs="宋体"/>
          <w:kern w:val="0"/>
          <w:sz w:val="21"/>
          <w:szCs w:val="21"/>
          <w:lang w:val="zh-CN" w:eastAsia="zh-CN" w:bidi="ar-SA"/>
        </w:rPr>
        <w:t>日，每天上午00：00至12:00，下午12:00至23:00（北京时间，法定节假日除外）</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zh-CN" w:eastAsia="zh-CN" w:bidi="ar-SA"/>
        </w:rPr>
        <w:t>地点：焦作市公共资源交易中心网站</w:t>
      </w:r>
      <w:r>
        <w:rPr>
          <w:rFonts w:hint="eastAsia" w:cs="宋体"/>
          <w:kern w:val="0"/>
          <w:sz w:val="21"/>
          <w:szCs w:val="21"/>
          <w:lang w:val="en-US" w:eastAsia="zh-CN" w:bidi="ar-SA"/>
        </w:rPr>
        <w:t>；</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方式：本项目采用网上获取招标文件，凡有意参加投标者，请登陆焦作市公共资源交易中心网站会员系统进行网上下载招标文件</w:t>
      </w:r>
      <w:r>
        <w:rPr>
          <w:rFonts w:hint="eastAsia" w:cs="宋体"/>
          <w:kern w:val="0"/>
          <w:sz w:val="21"/>
          <w:szCs w:val="21"/>
          <w:lang w:val="zh-CN" w:eastAsia="zh-CN" w:bidi="ar-SA"/>
        </w:rPr>
        <w:t>。</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售价：招标文件300元/份，开标现场支付，售后不退</w:t>
      </w:r>
      <w:r>
        <w:rPr>
          <w:rFonts w:hint="eastAsia" w:cs="宋体"/>
          <w:kern w:val="0"/>
          <w:sz w:val="21"/>
          <w:szCs w:val="21"/>
          <w:lang w:val="zh-CN" w:eastAsia="zh-CN" w:bidi="ar-SA"/>
        </w:rPr>
        <w:t>。</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特别提醒：获取招标文件前请到焦作市公共资源交易中心官网首页---下载中心--下载《焦作市电子招投标系统操作手册》按要求下载招标文件。平台统一技术服务电话为：400-998-0000，服务QQ：4008503300，服务时间：周一至周日8：00-17：30。凡未在规定时间内获取招标文件的视为无效标。</w:t>
      </w:r>
    </w:p>
    <w:p>
      <w:pPr>
        <w:tabs>
          <w:tab w:val="left" w:pos="709"/>
        </w:tabs>
        <w:adjustRightInd w:val="0"/>
        <w:spacing w:line="500" w:lineRule="exact"/>
        <w:ind w:firstLine="315" w:firstLineChars="150"/>
        <w:textAlignment w:val="baseline"/>
        <w:rPr>
          <w:rFonts w:hint="eastAsia" w:ascii="宋体" w:hAnsi="宋体" w:cs="宋体"/>
          <w:b/>
          <w:bCs/>
          <w:kern w:val="0"/>
          <w:szCs w:val="28"/>
          <w:lang w:val="zh-CN" w:eastAsia="zh-CN"/>
        </w:rPr>
      </w:pPr>
      <w:r>
        <w:rPr>
          <w:rFonts w:hint="eastAsia" w:ascii="宋体" w:hAnsi="宋体" w:cs="宋体"/>
          <w:b/>
          <w:bCs/>
          <w:kern w:val="0"/>
          <w:szCs w:val="28"/>
          <w:lang w:val="zh-CN" w:eastAsia="zh-CN"/>
        </w:rPr>
        <w:t>四、提交投标文件截止时间、开标时间和地点</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时间：2020 年</w:t>
      </w:r>
      <w:r>
        <w:rPr>
          <w:rFonts w:hint="eastAsia" w:ascii="宋体" w:hAnsi="宋体" w:eastAsia="宋体" w:cs="宋体"/>
          <w:kern w:val="0"/>
          <w:sz w:val="21"/>
          <w:szCs w:val="21"/>
          <w:u w:val="single"/>
          <w:lang w:val="zh-CN" w:eastAsia="zh-CN" w:bidi="ar-SA"/>
        </w:rPr>
        <w:t> </w:t>
      </w:r>
      <w:r>
        <w:rPr>
          <w:rFonts w:hint="eastAsia" w:cs="宋体"/>
          <w:kern w:val="0"/>
          <w:sz w:val="21"/>
          <w:szCs w:val="21"/>
          <w:u w:val="single"/>
          <w:lang w:val="en-US" w:eastAsia="zh-CN" w:bidi="ar-SA"/>
        </w:rPr>
        <w:t>10</w:t>
      </w:r>
      <w:r>
        <w:rPr>
          <w:rFonts w:hint="eastAsia" w:ascii="宋体" w:hAnsi="宋体" w:eastAsia="宋体" w:cs="宋体"/>
          <w:kern w:val="0"/>
          <w:sz w:val="21"/>
          <w:szCs w:val="21"/>
          <w:u w:val="single"/>
          <w:lang w:val="en-US" w:eastAsia="zh-CN" w:bidi="ar-SA"/>
        </w:rPr>
        <w:t xml:space="preserve"> </w:t>
      </w:r>
      <w:r>
        <w:rPr>
          <w:rFonts w:hint="eastAsia" w:ascii="宋体" w:hAnsi="宋体" w:eastAsia="宋体" w:cs="宋体"/>
          <w:kern w:val="0"/>
          <w:sz w:val="21"/>
          <w:szCs w:val="21"/>
          <w:lang w:val="zh-CN" w:eastAsia="zh-CN" w:bidi="ar-SA"/>
        </w:rPr>
        <w:t>月</w:t>
      </w:r>
      <w:r>
        <w:rPr>
          <w:rFonts w:hint="eastAsia" w:ascii="宋体" w:hAnsi="宋体" w:eastAsia="宋体" w:cs="宋体"/>
          <w:kern w:val="0"/>
          <w:sz w:val="21"/>
          <w:szCs w:val="21"/>
          <w:lang w:val="en-US" w:eastAsia="zh-CN" w:bidi="ar-SA"/>
        </w:rPr>
        <w:t xml:space="preserve"> </w:t>
      </w:r>
      <w:r>
        <w:rPr>
          <w:rFonts w:hint="eastAsia" w:ascii="宋体" w:hAnsi="宋体" w:eastAsia="宋体" w:cs="宋体"/>
          <w:kern w:val="0"/>
          <w:sz w:val="21"/>
          <w:szCs w:val="21"/>
          <w:u w:val="single"/>
          <w:lang w:val="en-US" w:eastAsia="zh-CN" w:bidi="ar-SA"/>
        </w:rPr>
        <w:t xml:space="preserve"> </w:t>
      </w:r>
      <w:r>
        <w:rPr>
          <w:rFonts w:hint="eastAsia" w:cs="宋体"/>
          <w:kern w:val="0"/>
          <w:sz w:val="21"/>
          <w:szCs w:val="21"/>
          <w:u w:val="single"/>
          <w:lang w:val="en-US" w:eastAsia="zh-CN" w:bidi="ar-SA"/>
        </w:rPr>
        <w:t xml:space="preserve">13  </w:t>
      </w:r>
      <w:r>
        <w:rPr>
          <w:rFonts w:hint="eastAsia" w:ascii="宋体" w:hAnsi="宋体" w:eastAsia="宋体" w:cs="宋体"/>
          <w:kern w:val="0"/>
          <w:sz w:val="21"/>
          <w:szCs w:val="21"/>
          <w:lang w:val="zh-CN" w:eastAsia="zh-CN" w:bidi="ar-SA"/>
        </w:rPr>
        <w:t>日 9点 00 分（北京时间）</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地点：温县公共资源交易中心开标厅（具体详见开标当日公示牌）</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b/>
          <w:bCs/>
          <w:kern w:val="0"/>
          <w:sz w:val="21"/>
          <w:szCs w:val="28"/>
          <w:lang w:val="zh-CN" w:eastAsia="zh-CN" w:bidi="ar-SA"/>
        </w:rPr>
        <w:t>五、公告期限：</w:t>
      </w:r>
      <w:r>
        <w:rPr>
          <w:rFonts w:hint="eastAsia" w:ascii="宋体" w:hAnsi="宋体" w:eastAsia="宋体" w:cs="宋体"/>
          <w:kern w:val="0"/>
          <w:sz w:val="21"/>
          <w:szCs w:val="21"/>
          <w:lang w:val="zh-CN" w:eastAsia="zh-CN" w:bidi="ar-SA"/>
        </w:rPr>
        <w:t>自本公告发布之日起5个工作日。</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b/>
          <w:bCs/>
          <w:kern w:val="0"/>
          <w:sz w:val="21"/>
          <w:szCs w:val="28"/>
          <w:lang w:val="zh-CN" w:eastAsia="zh-CN" w:bidi="ar-SA"/>
        </w:rPr>
      </w:pPr>
      <w:r>
        <w:rPr>
          <w:rFonts w:hint="eastAsia" w:ascii="宋体" w:hAnsi="宋体" w:eastAsia="宋体" w:cs="宋体"/>
          <w:b/>
          <w:bCs/>
          <w:kern w:val="0"/>
          <w:sz w:val="21"/>
          <w:szCs w:val="28"/>
          <w:lang w:val="zh-CN" w:eastAsia="zh-CN" w:bidi="ar-SA"/>
        </w:rPr>
        <w:t>六、其他补充事宜：</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6.1为全力做好疫情防控工作，最大限度减少人员聚集，请各供应商做好个人防护措施，每个投标单位只允许法定代表人或其委托代理人一人参加</w:t>
      </w:r>
      <w:r>
        <w:rPr>
          <w:rFonts w:hint="eastAsia" w:cs="宋体"/>
          <w:kern w:val="0"/>
          <w:sz w:val="21"/>
          <w:szCs w:val="21"/>
          <w:lang w:val="en-US" w:eastAsia="zh-CN" w:bidi="ar-SA"/>
        </w:rPr>
        <w:t>开标</w:t>
      </w:r>
      <w:r>
        <w:rPr>
          <w:rFonts w:hint="eastAsia" w:ascii="宋体" w:hAnsi="宋体" w:eastAsia="宋体" w:cs="宋体"/>
          <w:kern w:val="0"/>
          <w:sz w:val="21"/>
          <w:szCs w:val="21"/>
          <w:lang w:val="zh-CN" w:eastAsia="zh-CN" w:bidi="ar-SA"/>
        </w:rPr>
        <w:t>会议（带身份证原件）。</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6.2会议开始前请各供应商及相关人员配合工作人员做好信息登记、消毒、体温检测以及现场填写健康承诺书等工作。</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6.3为确保投标文件递交时间充分，请各供应商提前到达开标现场。</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6.4本次招标公告同时在《河南省政府采购网》、《焦作市公共资源交易中心网》《温县公共资源交易中心网》上发布。</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b/>
          <w:bCs/>
          <w:kern w:val="0"/>
          <w:sz w:val="21"/>
          <w:szCs w:val="28"/>
          <w:lang w:val="zh-CN" w:eastAsia="zh-CN" w:bidi="ar-SA"/>
        </w:rPr>
      </w:pPr>
      <w:r>
        <w:rPr>
          <w:rFonts w:hint="eastAsia" w:ascii="宋体" w:hAnsi="宋体" w:eastAsia="宋体" w:cs="宋体"/>
          <w:b/>
          <w:bCs/>
          <w:kern w:val="0"/>
          <w:sz w:val="21"/>
          <w:szCs w:val="28"/>
          <w:lang w:val="zh-CN" w:eastAsia="zh-CN" w:bidi="ar-SA"/>
        </w:rPr>
        <w:t>七、对本次招标提出询问，请按以下方式联系</w:t>
      </w:r>
      <w:r>
        <w:rPr>
          <w:rFonts w:hint="eastAsia" w:cs="宋体"/>
          <w:b/>
          <w:bCs/>
          <w:kern w:val="0"/>
          <w:sz w:val="21"/>
          <w:szCs w:val="28"/>
          <w:lang w:val="zh-CN" w:eastAsia="zh-CN" w:bidi="ar-SA"/>
        </w:rPr>
        <w:t>：</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1.采购人信息</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zh-CN" w:eastAsia="zh-CN" w:bidi="ar-SA"/>
        </w:rPr>
        <w:t>名 称：</w:t>
      </w:r>
      <w:r>
        <w:rPr>
          <w:rFonts w:hint="eastAsia" w:cs="宋体"/>
          <w:kern w:val="0"/>
          <w:sz w:val="21"/>
          <w:szCs w:val="21"/>
          <w:lang w:val="en-US" w:eastAsia="zh-CN" w:bidi="ar-SA"/>
        </w:rPr>
        <w:t>温县自然资源局</w:t>
      </w:r>
      <w:r>
        <w:rPr>
          <w:rFonts w:hint="eastAsia" w:ascii="宋体" w:hAnsi="宋体" w:eastAsia="宋体" w:cs="宋体"/>
          <w:kern w:val="0"/>
          <w:sz w:val="21"/>
          <w:szCs w:val="21"/>
          <w:lang w:val="en-US" w:eastAsia="zh-CN" w:bidi="ar-SA"/>
        </w:rPr>
        <w:t xml:space="preserve">   </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地址：温县黄河路东段</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zh-CN" w:eastAsia="zh-CN" w:bidi="ar-SA"/>
        </w:rPr>
        <w:t>联系方式：</w:t>
      </w:r>
      <w:r>
        <w:rPr>
          <w:rFonts w:hint="eastAsia" w:cs="宋体"/>
          <w:kern w:val="0"/>
          <w:sz w:val="21"/>
          <w:szCs w:val="21"/>
          <w:lang w:val="en-US" w:eastAsia="zh-CN" w:bidi="ar-SA"/>
        </w:rPr>
        <w:t>13569168503</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2.采购代理机构信息</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名 称：永明项目管理有限公司</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地　址：</w:t>
      </w:r>
      <w:r>
        <w:rPr>
          <w:rFonts w:hint="eastAsia" w:ascii="宋体" w:hAnsi="宋体" w:eastAsia="宋体" w:cs="宋体"/>
          <w:kern w:val="0"/>
          <w:sz w:val="21"/>
          <w:szCs w:val="21"/>
          <w:lang w:val="en-US" w:eastAsia="zh-CN" w:bidi="ar-SA"/>
        </w:rPr>
        <w:t>焦作市山阳区工业路东建材办公区第一排二楼</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zh-CN" w:eastAsia="zh-CN" w:bidi="ar-SA"/>
        </w:rPr>
        <w:t>联系方式：</w:t>
      </w:r>
      <w:r>
        <w:rPr>
          <w:rFonts w:hint="eastAsia" w:ascii="宋体" w:hAnsi="宋体" w:eastAsia="宋体" w:cs="宋体"/>
          <w:kern w:val="0"/>
          <w:sz w:val="21"/>
          <w:szCs w:val="21"/>
          <w:lang w:val="en-US" w:eastAsia="zh-CN" w:bidi="ar-SA"/>
        </w:rPr>
        <w:t>15139130022</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3.项目联系方式</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r>
        <w:rPr>
          <w:rFonts w:hint="eastAsia" w:ascii="宋体" w:hAnsi="宋体" w:eastAsia="宋体" w:cs="宋体"/>
          <w:kern w:val="0"/>
          <w:sz w:val="21"/>
          <w:szCs w:val="21"/>
          <w:lang w:val="zh-CN" w:eastAsia="zh-CN" w:bidi="ar-SA"/>
        </w:rPr>
        <w:t>项目联系人：</w:t>
      </w:r>
      <w:r>
        <w:rPr>
          <w:rFonts w:hint="eastAsia" w:ascii="宋体" w:hAnsi="宋体" w:eastAsia="宋体" w:cs="宋体"/>
          <w:kern w:val="0"/>
          <w:sz w:val="21"/>
          <w:szCs w:val="21"/>
          <w:lang w:val="en-US" w:eastAsia="zh-CN" w:bidi="ar-SA"/>
        </w:rPr>
        <w:t>郑</w:t>
      </w:r>
      <w:r>
        <w:rPr>
          <w:rFonts w:hint="eastAsia" w:ascii="宋体" w:hAnsi="宋体" w:eastAsia="宋体" w:cs="宋体"/>
          <w:kern w:val="0"/>
          <w:sz w:val="21"/>
          <w:szCs w:val="21"/>
          <w:lang w:val="zh-CN" w:eastAsia="zh-CN" w:bidi="ar-SA"/>
        </w:rPr>
        <w:t>女士</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zh-CN" w:eastAsia="zh-CN" w:bidi="ar-SA"/>
        </w:rPr>
        <w:t>电　话：</w:t>
      </w:r>
      <w:r>
        <w:rPr>
          <w:rFonts w:hint="eastAsia" w:ascii="宋体" w:hAnsi="宋体" w:eastAsia="宋体" w:cs="宋体"/>
          <w:kern w:val="0"/>
          <w:sz w:val="21"/>
          <w:szCs w:val="21"/>
          <w:lang w:val="en-US" w:eastAsia="zh-CN" w:bidi="ar-SA"/>
        </w:rPr>
        <w:t>15139130022</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5250" w:firstLineChars="2500"/>
        <w:jc w:val="left"/>
        <w:rPr>
          <w:rFonts w:hint="eastAsia" w:cs="宋体"/>
          <w:kern w:val="0"/>
          <w:sz w:val="21"/>
          <w:szCs w:val="21"/>
          <w:lang w:val="en-US" w:eastAsia="zh-CN" w:bidi="ar-SA"/>
        </w:rPr>
      </w:pP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right="0"/>
        <w:jc w:val="left"/>
        <w:rPr>
          <w:rFonts w:hint="eastAsia" w:ascii="宋体" w:hAnsi="宋体" w:eastAsia="宋体" w:cs="宋体"/>
          <w:kern w:val="0"/>
          <w:sz w:val="21"/>
          <w:szCs w:val="21"/>
          <w:lang w:val="zh-CN" w:eastAsia="zh-CN" w:bidi="ar-SA"/>
        </w:rPr>
      </w:pP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20"/>
        <w:jc w:val="left"/>
        <w:rPr>
          <w:rFonts w:hint="eastAsia" w:ascii="宋体" w:hAnsi="宋体" w:eastAsia="宋体" w:cs="宋体"/>
          <w:kern w:val="0"/>
          <w:sz w:val="21"/>
          <w:szCs w:val="21"/>
          <w:lang w:val="zh-CN" w:eastAsia="zh-CN" w:bidi="ar-SA"/>
        </w:rPr>
      </w:pPr>
    </w:p>
    <w:p>
      <w:pPr>
        <w:pStyle w:val="43"/>
        <w:rPr>
          <w:rFonts w:ascii="宋体" w:hAnsi="宋体"/>
          <w:b w:val="0"/>
          <w:sz w:val="21"/>
          <w:szCs w:val="21"/>
          <w:shd w:val="clear" w:color="auto" w:fill="FFFFFF"/>
        </w:rPr>
      </w:pPr>
    </w:p>
    <w:p>
      <w:pPr>
        <w:pStyle w:val="29"/>
        <w:spacing w:line="500" w:lineRule="exact"/>
        <w:rPr>
          <w:rFonts w:ascii="宋体" w:hAnsi="宋体" w:cs="宋体"/>
          <w:kern w:val="44"/>
        </w:rPr>
      </w:pPr>
    </w:p>
    <w:p>
      <w:pPr>
        <w:rPr>
          <w:rFonts w:ascii="宋体" w:hAnsi="宋体" w:cs="宋体"/>
          <w:kern w:val="44"/>
        </w:rPr>
      </w:pPr>
    </w:p>
    <w:p>
      <w:pPr>
        <w:pStyle w:val="43"/>
        <w:rPr>
          <w:rFonts w:ascii="宋体" w:hAnsi="宋体" w:cs="宋体"/>
          <w:kern w:val="44"/>
        </w:rPr>
      </w:pPr>
    </w:p>
    <w:p>
      <w:pPr>
        <w:pStyle w:val="43"/>
        <w:rPr>
          <w:rFonts w:ascii="宋体" w:hAnsi="宋体" w:cs="宋体"/>
          <w:kern w:val="44"/>
        </w:rPr>
      </w:pPr>
    </w:p>
    <w:p>
      <w:pPr>
        <w:pStyle w:val="43"/>
        <w:rPr>
          <w:rFonts w:ascii="宋体" w:hAnsi="宋体" w:cs="宋体"/>
          <w:kern w:val="44"/>
        </w:rPr>
      </w:pPr>
    </w:p>
    <w:p/>
    <w:p>
      <w:pPr>
        <w:pStyle w:val="29"/>
        <w:spacing w:line="500" w:lineRule="exact"/>
        <w:rPr>
          <w:rFonts w:ascii="宋体" w:hAnsi="宋体" w:cs="宋体"/>
          <w:kern w:val="44"/>
        </w:rPr>
      </w:pPr>
    </w:p>
    <w:p>
      <w:pPr>
        <w:rPr>
          <w:rFonts w:ascii="宋体" w:hAnsi="宋体" w:cs="宋体"/>
          <w:kern w:val="44"/>
        </w:rPr>
      </w:pPr>
    </w:p>
    <w:p>
      <w:pPr>
        <w:pStyle w:val="43"/>
        <w:rPr>
          <w:rFonts w:ascii="宋体" w:hAnsi="宋体" w:cs="宋体"/>
          <w:kern w:val="44"/>
        </w:rPr>
      </w:pPr>
    </w:p>
    <w:p>
      <w:pPr>
        <w:pStyle w:val="43"/>
        <w:rPr>
          <w:rFonts w:ascii="宋体" w:hAnsi="宋体" w:cs="宋体"/>
          <w:kern w:val="44"/>
        </w:rPr>
      </w:pPr>
    </w:p>
    <w:p>
      <w:pPr>
        <w:pStyle w:val="43"/>
        <w:rPr>
          <w:rFonts w:ascii="宋体" w:hAnsi="宋体" w:cs="宋体"/>
          <w:kern w:val="44"/>
        </w:rPr>
      </w:pPr>
    </w:p>
    <w:p>
      <w:pPr>
        <w:pStyle w:val="43"/>
        <w:rPr>
          <w:rFonts w:ascii="宋体" w:hAnsi="宋体" w:cs="宋体"/>
          <w:kern w:val="44"/>
        </w:rPr>
      </w:pPr>
    </w:p>
    <w:p>
      <w:pPr>
        <w:pStyle w:val="43"/>
        <w:rPr>
          <w:rFonts w:ascii="宋体" w:hAnsi="宋体" w:cs="宋体"/>
          <w:kern w:val="44"/>
        </w:rPr>
      </w:pPr>
    </w:p>
    <w:p>
      <w:pPr>
        <w:pStyle w:val="43"/>
        <w:rPr>
          <w:rFonts w:ascii="宋体" w:hAnsi="宋体" w:cs="宋体"/>
          <w:kern w:val="44"/>
        </w:rPr>
      </w:pPr>
    </w:p>
    <w:p>
      <w:pPr>
        <w:rPr>
          <w:rFonts w:ascii="宋体" w:hAnsi="宋体" w:cs="宋体"/>
          <w:kern w:val="44"/>
        </w:rPr>
      </w:pPr>
    </w:p>
    <w:p>
      <w:pPr>
        <w:pStyle w:val="43"/>
      </w:pPr>
    </w:p>
    <w:p>
      <w:pPr>
        <w:pStyle w:val="43"/>
      </w:pPr>
    </w:p>
    <w:p>
      <w:pPr>
        <w:pStyle w:val="43"/>
      </w:pPr>
    </w:p>
    <w:p>
      <w:pPr>
        <w:pStyle w:val="43"/>
      </w:pPr>
    </w:p>
    <w:p>
      <w:pPr>
        <w:pStyle w:val="43"/>
      </w:pPr>
    </w:p>
    <w:p>
      <w:pPr>
        <w:pStyle w:val="43"/>
      </w:pPr>
    </w:p>
    <w:p>
      <w:pPr>
        <w:pStyle w:val="29"/>
        <w:spacing w:line="500" w:lineRule="exact"/>
        <w:jc w:val="center"/>
        <w:rPr>
          <w:rFonts w:hint="eastAsia" w:ascii="宋体" w:hAnsi="宋体" w:cs="宋体"/>
          <w:kern w:val="44"/>
        </w:rPr>
      </w:pPr>
    </w:p>
    <w:p>
      <w:pPr>
        <w:pStyle w:val="29"/>
        <w:spacing w:line="500" w:lineRule="exact"/>
        <w:jc w:val="center"/>
        <w:rPr>
          <w:rFonts w:ascii="宋体" w:hAnsi="宋体" w:cs="宋体"/>
          <w:kern w:val="44"/>
        </w:rPr>
      </w:pPr>
      <w:r>
        <w:rPr>
          <w:rFonts w:hint="eastAsia" w:ascii="宋体" w:hAnsi="宋体" w:cs="宋体"/>
          <w:kern w:val="44"/>
        </w:rPr>
        <w:t>第二章投标人须知</w:t>
      </w:r>
      <w:bookmarkEnd w:id="6"/>
      <w:bookmarkEnd w:id="7"/>
    </w:p>
    <w:p>
      <w:pPr>
        <w:pStyle w:val="25"/>
        <w:spacing w:line="500" w:lineRule="exact"/>
        <w:rPr>
          <w:rFonts w:ascii="宋体" w:hAnsi="宋体" w:cs="宋体"/>
        </w:rPr>
      </w:pPr>
      <w:bookmarkStart w:id="8" w:name="_Toc5221"/>
      <w:bookmarkStart w:id="9" w:name="_Toc247527552"/>
      <w:bookmarkStart w:id="10" w:name="_Toc152045528"/>
      <w:bookmarkStart w:id="11" w:name="_Toc20777"/>
      <w:bookmarkStart w:id="12" w:name="_Toc247513951"/>
      <w:bookmarkStart w:id="13" w:name="_Toc152042304"/>
      <w:bookmarkStart w:id="14" w:name="_Toc27716"/>
      <w:bookmarkStart w:id="15" w:name="_Toc144974496"/>
      <w:bookmarkStart w:id="16" w:name="_Toc421284738"/>
      <w:r>
        <w:rPr>
          <w:rFonts w:hint="eastAsia" w:ascii="宋体" w:hAnsi="宋体" w:cs="宋体"/>
        </w:rPr>
        <w:t>投标人须知前附表</w:t>
      </w:r>
      <w:bookmarkEnd w:id="8"/>
      <w:bookmarkEnd w:id="9"/>
      <w:bookmarkEnd w:id="10"/>
      <w:bookmarkEnd w:id="11"/>
      <w:bookmarkEnd w:id="12"/>
      <w:bookmarkEnd w:id="13"/>
      <w:bookmarkEnd w:id="14"/>
      <w:bookmarkEnd w:id="15"/>
      <w:bookmarkEnd w:id="16"/>
    </w:p>
    <w:tbl>
      <w:tblPr>
        <w:tblStyle w:val="41"/>
        <w:tblW w:w="9876" w:type="dxa"/>
        <w:tblInd w:w="0" w:type="dxa"/>
        <w:tblLayout w:type="fixed"/>
        <w:tblCellMar>
          <w:top w:w="0" w:type="dxa"/>
          <w:left w:w="108" w:type="dxa"/>
          <w:bottom w:w="0" w:type="dxa"/>
          <w:right w:w="108" w:type="dxa"/>
        </w:tblCellMar>
      </w:tblPr>
      <w:tblGrid>
        <w:gridCol w:w="1242"/>
        <w:gridCol w:w="2997"/>
        <w:gridCol w:w="5637"/>
      </w:tblGrid>
      <w:tr>
        <w:tblPrEx>
          <w:tblLayout w:type="fixed"/>
          <w:tblCellMar>
            <w:top w:w="0" w:type="dxa"/>
            <w:left w:w="108" w:type="dxa"/>
            <w:bottom w:w="0" w:type="dxa"/>
            <w:right w:w="108" w:type="dxa"/>
          </w:tblCellMar>
        </w:tblPrEx>
        <w:trPr>
          <w:trHeight w:val="334"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b/>
                <w:szCs w:val="21"/>
              </w:rPr>
            </w:pPr>
            <w:r>
              <w:rPr>
                <w:rFonts w:hint="eastAsia" w:ascii="宋体" w:hAnsi="宋体" w:cs="宋体"/>
                <w:b/>
                <w:szCs w:val="21"/>
              </w:rPr>
              <w:t>条款号</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b/>
                <w:szCs w:val="21"/>
              </w:rPr>
            </w:pPr>
            <w:r>
              <w:rPr>
                <w:rFonts w:hint="eastAsia" w:ascii="宋体" w:hAnsi="宋体" w:cs="宋体"/>
                <w:b/>
                <w:szCs w:val="21"/>
              </w:rPr>
              <w:t>条款名称</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b/>
                <w:szCs w:val="21"/>
              </w:rPr>
            </w:pPr>
            <w:r>
              <w:rPr>
                <w:rFonts w:hint="eastAsia" w:ascii="宋体" w:hAnsi="宋体" w:cs="宋体"/>
                <w:b/>
                <w:szCs w:val="21"/>
              </w:rPr>
              <w:t>编列内容</w:t>
            </w:r>
          </w:p>
        </w:tc>
      </w:tr>
      <w:tr>
        <w:tblPrEx>
          <w:tblLayout w:type="fixed"/>
          <w:tblCellMar>
            <w:top w:w="0" w:type="dxa"/>
            <w:left w:w="108" w:type="dxa"/>
            <w:bottom w:w="0" w:type="dxa"/>
            <w:right w:w="108" w:type="dxa"/>
          </w:tblCellMar>
        </w:tblPrEx>
        <w:trPr>
          <w:trHeight w:val="202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1.1.2</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采购人</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default" w:ascii="宋体" w:hAnsi="宋体" w:eastAsia="宋体" w:cs="宋体"/>
                <w:szCs w:val="21"/>
                <w:lang w:val="en-US" w:eastAsia="zh-CN"/>
              </w:rPr>
            </w:pPr>
            <w:r>
              <w:rPr>
                <w:rFonts w:hint="eastAsia" w:ascii="宋体" w:hAnsi="宋体" w:cs="宋体"/>
                <w:szCs w:val="21"/>
              </w:rPr>
              <w:t>采购人：</w:t>
            </w:r>
            <w:r>
              <w:rPr>
                <w:rFonts w:hint="eastAsia" w:ascii="宋体" w:hAnsi="宋体" w:cs="宋体"/>
                <w:szCs w:val="21"/>
                <w:lang w:val="en-US" w:eastAsia="zh-CN"/>
              </w:rPr>
              <w:t>温县自然资源局</w:t>
            </w:r>
          </w:p>
          <w:p>
            <w:pPr>
              <w:spacing w:line="500" w:lineRule="exact"/>
              <w:jc w:val="left"/>
              <w:rPr>
                <w:rFonts w:ascii="宋体" w:hAnsi="宋体" w:cs="宋体"/>
                <w:szCs w:val="21"/>
              </w:rPr>
            </w:pPr>
            <w:r>
              <w:rPr>
                <w:rFonts w:hint="eastAsia" w:ascii="宋体" w:hAnsi="宋体" w:cs="宋体"/>
                <w:szCs w:val="21"/>
              </w:rPr>
              <w:t>联系人：</w:t>
            </w:r>
            <w:r>
              <w:rPr>
                <w:rFonts w:hint="eastAsia" w:ascii="宋体" w:hAnsi="宋体" w:cs="宋体"/>
                <w:szCs w:val="21"/>
                <w:lang w:val="en-US" w:eastAsia="zh-CN"/>
              </w:rPr>
              <w:t xml:space="preserve">任先生  </w:t>
            </w:r>
          </w:p>
          <w:p>
            <w:pPr>
              <w:spacing w:line="500" w:lineRule="exact"/>
              <w:jc w:val="left"/>
              <w:rPr>
                <w:rFonts w:hint="eastAsia" w:ascii="宋体" w:hAnsi="宋体" w:cs="宋体"/>
                <w:szCs w:val="21"/>
                <w:lang w:val="en-US" w:eastAsia="zh-CN"/>
              </w:rPr>
            </w:pPr>
            <w:r>
              <w:rPr>
                <w:rFonts w:hint="eastAsia" w:ascii="宋体" w:hAnsi="宋体" w:cs="宋体"/>
                <w:szCs w:val="21"/>
              </w:rPr>
              <w:t>联系方式：</w:t>
            </w:r>
            <w:r>
              <w:rPr>
                <w:rFonts w:hint="eastAsia" w:ascii="宋体" w:hAnsi="宋体" w:cs="宋体"/>
                <w:szCs w:val="21"/>
                <w:lang w:val="en-US" w:eastAsia="zh-CN"/>
              </w:rPr>
              <w:t>13569168503</w:t>
            </w:r>
          </w:p>
          <w:p>
            <w:pPr>
              <w:spacing w:line="500" w:lineRule="exact"/>
              <w:jc w:val="left"/>
              <w:rPr>
                <w:rFonts w:hint="eastAsia" w:ascii="宋体" w:hAnsi="宋体" w:eastAsia="宋体" w:cs="宋体"/>
                <w:szCs w:val="21"/>
                <w:lang w:val="en-US" w:eastAsia="zh-CN"/>
              </w:rPr>
            </w:pPr>
            <w:r>
              <w:rPr>
                <w:rFonts w:hint="eastAsia" w:ascii="宋体" w:hAnsi="宋体" w:cs="宋体"/>
                <w:szCs w:val="21"/>
                <w:highlight w:val="none"/>
              </w:rPr>
              <w:t>地址:</w:t>
            </w:r>
            <w:r>
              <w:rPr>
                <w:rFonts w:hint="eastAsia" w:ascii="宋体" w:hAnsi="宋体" w:cs="宋体"/>
                <w:szCs w:val="21"/>
                <w:highlight w:val="none"/>
                <w:lang w:val="en-US" w:eastAsia="zh-CN"/>
              </w:rPr>
              <w:t>温县黄河路东段</w:t>
            </w:r>
          </w:p>
        </w:tc>
      </w:tr>
      <w:tr>
        <w:tblPrEx>
          <w:tblLayout w:type="fixed"/>
          <w:tblCellMar>
            <w:top w:w="0" w:type="dxa"/>
            <w:left w:w="108" w:type="dxa"/>
            <w:bottom w:w="0" w:type="dxa"/>
            <w:right w:w="108" w:type="dxa"/>
          </w:tblCellMar>
        </w:tblPrEx>
        <w:trPr>
          <w:trHeight w:val="1385"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1.1.3</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采购代理机构</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szCs w:val="21"/>
                <w:lang w:eastAsia="zh-CN"/>
              </w:rPr>
            </w:pPr>
            <w:r>
              <w:rPr>
                <w:rFonts w:hint="eastAsia" w:ascii="宋体" w:hAnsi="宋体" w:cs="宋体"/>
                <w:szCs w:val="21"/>
              </w:rPr>
              <w:t>采购代理机构：</w:t>
            </w:r>
            <w:r>
              <w:rPr>
                <w:rFonts w:hint="eastAsia" w:ascii="宋体" w:hAnsi="宋体" w:cs="宋体"/>
                <w:szCs w:val="21"/>
                <w:lang w:eastAsia="zh-CN"/>
              </w:rPr>
              <w:t>永明项目管理有限公司</w:t>
            </w:r>
          </w:p>
          <w:p>
            <w:pPr>
              <w:spacing w:line="500" w:lineRule="exact"/>
              <w:jc w:val="left"/>
              <w:rPr>
                <w:rFonts w:hint="eastAsia" w:ascii="宋体" w:hAnsi="宋体" w:cs="宋体"/>
                <w:szCs w:val="21"/>
                <w:lang w:val="en-US" w:eastAsia="zh-CN"/>
              </w:rPr>
            </w:pPr>
            <w:r>
              <w:rPr>
                <w:rFonts w:hint="eastAsia" w:ascii="宋体" w:hAnsi="宋体" w:cs="宋体"/>
                <w:szCs w:val="21"/>
              </w:rPr>
              <w:t>联系人：</w:t>
            </w:r>
            <w:r>
              <w:rPr>
                <w:rFonts w:hint="eastAsia" w:ascii="宋体" w:hAnsi="宋体" w:cs="宋体"/>
                <w:szCs w:val="21"/>
                <w:lang w:val="en-US" w:eastAsia="zh-CN"/>
              </w:rPr>
              <w:t>郑女士</w:t>
            </w:r>
          </w:p>
          <w:p>
            <w:pPr>
              <w:spacing w:line="500" w:lineRule="exact"/>
              <w:jc w:val="left"/>
              <w:rPr>
                <w:rFonts w:hint="default" w:ascii="宋体" w:hAnsi="宋体" w:eastAsia="宋体" w:cs="宋体"/>
                <w:szCs w:val="21"/>
                <w:lang w:val="en-US" w:eastAsia="zh-CN"/>
              </w:rPr>
            </w:pPr>
            <w:r>
              <w:rPr>
                <w:rFonts w:hint="eastAsia" w:ascii="宋体" w:hAnsi="宋体" w:cs="宋体"/>
                <w:szCs w:val="21"/>
              </w:rPr>
              <w:t>联系方式：</w:t>
            </w:r>
            <w:r>
              <w:rPr>
                <w:rFonts w:hint="eastAsia" w:ascii="宋体" w:hAnsi="宋体" w:cs="宋体"/>
                <w:szCs w:val="21"/>
                <w:lang w:val="en-US" w:eastAsia="zh-CN"/>
              </w:rPr>
              <w:t>15139130022</w:t>
            </w:r>
          </w:p>
          <w:p>
            <w:pPr>
              <w:spacing w:line="500" w:lineRule="exact"/>
              <w:jc w:val="left"/>
              <w:rPr>
                <w:rFonts w:hint="default" w:ascii="宋体" w:hAnsi="宋体" w:eastAsia="宋体" w:cs="宋体"/>
                <w:szCs w:val="21"/>
                <w:lang w:val="en-US" w:eastAsia="zh-CN"/>
              </w:rPr>
            </w:pPr>
            <w:r>
              <w:rPr>
                <w:rFonts w:hint="eastAsia" w:ascii="宋体" w:hAnsi="宋体" w:cs="宋体"/>
                <w:szCs w:val="21"/>
              </w:rPr>
              <w:t>地址：</w:t>
            </w:r>
            <w:r>
              <w:rPr>
                <w:rFonts w:hint="eastAsia" w:ascii="宋体" w:hAnsi="宋体" w:cs="宋体"/>
                <w:szCs w:val="21"/>
                <w:lang w:val="en-US" w:eastAsia="zh-CN"/>
              </w:rPr>
              <w:t>焦作市山阳区工业路东建材办公区第一排二楼</w:t>
            </w:r>
          </w:p>
        </w:tc>
      </w:tr>
      <w:tr>
        <w:tblPrEx>
          <w:tblLayout w:type="fixed"/>
          <w:tblCellMar>
            <w:top w:w="0" w:type="dxa"/>
            <w:left w:w="108" w:type="dxa"/>
            <w:bottom w:w="0" w:type="dxa"/>
            <w:right w:w="108" w:type="dxa"/>
          </w:tblCellMar>
        </w:tblPrEx>
        <w:trPr>
          <w:trHeight w:val="90" w:hRule="atLeast"/>
        </w:trPr>
        <w:tc>
          <w:tcPr>
            <w:tcW w:w="1242" w:type="dxa"/>
            <w:vMerge w:val="restart"/>
            <w:tcBorders>
              <w:top w:val="single" w:color="auto" w:sz="4" w:space="0"/>
              <w:left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1.1.4</w:t>
            </w:r>
          </w:p>
        </w:tc>
        <w:tc>
          <w:tcPr>
            <w:tcW w:w="2997" w:type="dxa"/>
            <w:vMerge w:val="restart"/>
            <w:tcBorders>
              <w:top w:val="single" w:color="auto" w:sz="4" w:space="0"/>
              <w:left w:val="single" w:color="auto" w:sz="4" w:space="0"/>
              <w:right w:val="single" w:color="auto" w:sz="4" w:space="0"/>
            </w:tcBorders>
            <w:vAlign w:val="center"/>
          </w:tcPr>
          <w:p>
            <w:pPr>
              <w:spacing w:line="500" w:lineRule="exact"/>
              <w:ind w:firstLine="525" w:firstLineChars="250"/>
              <w:rPr>
                <w:rFonts w:ascii="宋体" w:hAnsi="宋体" w:cs="宋体"/>
                <w:szCs w:val="21"/>
              </w:rPr>
            </w:pPr>
            <w:r>
              <w:rPr>
                <w:rFonts w:hint="eastAsia" w:ascii="宋体" w:hAnsi="宋体" w:cs="宋体"/>
                <w:szCs w:val="21"/>
              </w:rPr>
              <w:t>项目名称及编号</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szCs w:val="21"/>
                <w:lang w:eastAsia="zh-CN"/>
              </w:rPr>
            </w:pPr>
            <w:r>
              <w:rPr>
                <w:rFonts w:hint="eastAsia" w:ascii="宋体" w:hAnsi="宋体" w:cs="宋体"/>
                <w:szCs w:val="21"/>
                <w:lang w:val="zh-CN" w:eastAsia="zh-CN"/>
              </w:rPr>
              <w:t>温县自然资源执法监督指挥中心及乡所信息化建设</w:t>
            </w:r>
            <w:r>
              <w:rPr>
                <w:rFonts w:hint="eastAsia" w:ascii="宋体" w:hAnsi="宋体" w:cs="宋体"/>
                <w:szCs w:val="21"/>
                <w:lang w:val="en-US" w:eastAsia="zh-CN"/>
              </w:rPr>
              <w:t>项目</w:t>
            </w:r>
            <w:r>
              <w:rPr>
                <w:rFonts w:hint="eastAsia" w:ascii="宋体" w:hAnsi="宋体" w:eastAsia="宋体" w:cs="宋体"/>
                <w:szCs w:val="21"/>
                <w:lang w:val="zh-CN" w:eastAsia="zh-CN"/>
              </w:rPr>
              <w:t xml:space="preserve">      </w:t>
            </w:r>
          </w:p>
        </w:tc>
      </w:tr>
      <w:tr>
        <w:tblPrEx>
          <w:tblLayout w:type="fixed"/>
          <w:tblCellMar>
            <w:top w:w="0" w:type="dxa"/>
            <w:left w:w="108" w:type="dxa"/>
            <w:bottom w:w="0" w:type="dxa"/>
            <w:right w:w="108" w:type="dxa"/>
          </w:tblCellMar>
        </w:tblPrEx>
        <w:trPr>
          <w:trHeight w:val="455" w:hRule="atLeast"/>
        </w:trPr>
        <w:tc>
          <w:tcPr>
            <w:tcW w:w="1242" w:type="dxa"/>
            <w:vMerge w:val="continue"/>
            <w:tcBorders>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p>
        </w:tc>
        <w:tc>
          <w:tcPr>
            <w:tcW w:w="2997" w:type="dxa"/>
            <w:vMerge w:val="continue"/>
            <w:tcBorders>
              <w:left w:val="single" w:color="auto" w:sz="4" w:space="0"/>
              <w:bottom w:val="single" w:color="auto" w:sz="4" w:space="0"/>
              <w:right w:val="single" w:color="auto" w:sz="4" w:space="0"/>
            </w:tcBorders>
            <w:vAlign w:val="center"/>
          </w:tcPr>
          <w:p>
            <w:pPr>
              <w:spacing w:line="500" w:lineRule="exact"/>
              <w:ind w:firstLine="525" w:firstLineChars="250"/>
              <w:rPr>
                <w:rFonts w:ascii="宋体" w:hAnsi="宋体" w:cs="宋体"/>
                <w:szCs w:val="21"/>
              </w:rPr>
            </w:pP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highlight w:val="red"/>
              </w:rPr>
            </w:pPr>
            <w:r>
              <w:rPr>
                <w:rFonts w:hint="eastAsia" w:ascii="宋体" w:hAnsi="宋体" w:cs="宋体"/>
                <w:szCs w:val="21"/>
              </w:rPr>
              <w:t>项目编号：</w:t>
            </w:r>
            <w:r>
              <w:rPr>
                <w:rFonts w:hint="eastAsia" w:ascii="宋体" w:hAnsi="宋体" w:cs="宋体"/>
                <w:szCs w:val="21"/>
                <w:highlight w:val="none"/>
              </w:rPr>
              <w:t>温交易</w:t>
            </w:r>
            <w:r>
              <w:rPr>
                <w:rFonts w:hint="eastAsia" w:ascii="宋体" w:hAnsi="宋体" w:cs="宋体"/>
                <w:szCs w:val="21"/>
                <w:highlight w:val="none"/>
                <w:lang w:eastAsia="zh-CN"/>
              </w:rPr>
              <w:t>【</w:t>
            </w:r>
            <w:r>
              <w:rPr>
                <w:rFonts w:ascii="宋体" w:hAnsi="宋体" w:cs="宋体"/>
                <w:szCs w:val="21"/>
                <w:highlight w:val="none"/>
              </w:rPr>
              <w:t>20</w:t>
            </w:r>
            <w:r>
              <w:rPr>
                <w:rFonts w:hint="eastAsia" w:ascii="宋体" w:hAnsi="宋体" w:cs="宋体"/>
                <w:szCs w:val="21"/>
                <w:highlight w:val="none"/>
                <w:lang w:val="en-US" w:eastAsia="zh-CN"/>
              </w:rPr>
              <w:t>20</w:t>
            </w:r>
            <w:r>
              <w:rPr>
                <w:rFonts w:hint="eastAsia" w:ascii="宋体" w:hAnsi="宋体" w:cs="宋体"/>
                <w:szCs w:val="21"/>
                <w:highlight w:val="none"/>
                <w:lang w:eastAsia="zh-CN"/>
              </w:rPr>
              <w:t>】</w:t>
            </w:r>
            <w:r>
              <w:rPr>
                <w:rFonts w:hint="eastAsia" w:ascii="宋体" w:hAnsi="宋体" w:cs="宋体"/>
                <w:szCs w:val="21"/>
                <w:highlight w:val="none"/>
                <w:lang w:val="en-US" w:eastAsia="zh-CN"/>
              </w:rPr>
              <w:t>119</w:t>
            </w:r>
            <w:r>
              <w:rPr>
                <w:rFonts w:hint="eastAsia" w:ascii="宋体" w:hAnsi="宋体" w:cs="宋体"/>
                <w:szCs w:val="21"/>
                <w:highlight w:val="none"/>
              </w:rPr>
              <w:t>号</w:t>
            </w:r>
          </w:p>
          <w:p>
            <w:pPr>
              <w:spacing w:line="500" w:lineRule="exact"/>
              <w:jc w:val="left"/>
              <w:rPr>
                <w:rFonts w:ascii="宋体" w:hAnsi="宋体" w:cs="宋体"/>
                <w:szCs w:val="21"/>
              </w:rPr>
            </w:pPr>
            <w:r>
              <w:rPr>
                <w:rFonts w:hint="eastAsia" w:ascii="宋体" w:hAnsi="宋体" w:cs="宋体"/>
                <w:szCs w:val="21"/>
              </w:rPr>
              <w:t>采购编号：温政采</w:t>
            </w:r>
            <w:r>
              <w:rPr>
                <w:rFonts w:hint="eastAsia" w:ascii="宋体" w:hAnsi="宋体" w:cs="宋体"/>
                <w:szCs w:val="21"/>
                <w:lang w:eastAsia="zh-CN"/>
              </w:rPr>
              <w:t>【</w:t>
            </w:r>
            <w:r>
              <w:rPr>
                <w:rFonts w:ascii="宋体" w:hAnsi="宋体" w:cs="宋体"/>
                <w:szCs w:val="21"/>
              </w:rPr>
              <w:t>20</w:t>
            </w:r>
            <w:r>
              <w:rPr>
                <w:rFonts w:hint="eastAsia" w:ascii="宋体" w:hAnsi="宋体" w:cs="宋体"/>
                <w:szCs w:val="21"/>
                <w:lang w:val="en-US" w:eastAsia="zh-CN"/>
              </w:rPr>
              <w:t>20</w:t>
            </w:r>
            <w:r>
              <w:rPr>
                <w:rFonts w:hint="eastAsia" w:ascii="宋体" w:hAnsi="宋体" w:cs="宋体"/>
                <w:szCs w:val="21"/>
                <w:lang w:eastAsia="zh-CN"/>
              </w:rPr>
              <w:t>】</w:t>
            </w:r>
            <w:r>
              <w:rPr>
                <w:rFonts w:hint="eastAsia" w:ascii="宋体" w:hAnsi="宋体" w:cs="宋体"/>
                <w:szCs w:val="21"/>
                <w:lang w:val="en-US" w:eastAsia="zh-CN"/>
              </w:rPr>
              <w:t>9-19</w:t>
            </w:r>
            <w:r>
              <w:rPr>
                <w:rFonts w:hint="eastAsia" w:ascii="宋体" w:hAnsi="宋体" w:cs="宋体"/>
                <w:szCs w:val="21"/>
              </w:rPr>
              <w:t>号</w:t>
            </w:r>
          </w:p>
        </w:tc>
      </w:tr>
      <w:tr>
        <w:tblPrEx>
          <w:tblLayout w:type="fixed"/>
          <w:tblCellMar>
            <w:top w:w="0" w:type="dxa"/>
            <w:left w:w="108" w:type="dxa"/>
            <w:bottom w:w="0" w:type="dxa"/>
            <w:right w:w="108" w:type="dxa"/>
          </w:tblCellMar>
        </w:tblPrEx>
        <w:trPr>
          <w:trHeight w:val="425"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1.2.1</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采购预算价</w:t>
            </w:r>
          </w:p>
        </w:tc>
        <w:tc>
          <w:tcPr>
            <w:tcW w:w="5637" w:type="dxa"/>
            <w:tcBorders>
              <w:top w:val="single" w:color="auto" w:sz="4" w:space="0"/>
              <w:left w:val="single" w:color="auto" w:sz="4" w:space="0"/>
              <w:bottom w:val="single" w:color="auto" w:sz="4" w:space="0"/>
              <w:right w:val="single" w:color="auto" w:sz="4" w:space="0"/>
            </w:tcBorders>
            <w:vAlign w:val="center"/>
          </w:tcPr>
          <w:p>
            <w:pPr>
              <w:tabs>
                <w:tab w:val="left" w:pos="6660"/>
              </w:tabs>
              <w:spacing w:line="500" w:lineRule="exact"/>
              <w:jc w:val="left"/>
              <w:rPr>
                <w:rFonts w:ascii="宋体" w:hAnsi="宋体" w:cs="宋体"/>
                <w:szCs w:val="21"/>
              </w:rPr>
            </w:pPr>
            <w:r>
              <w:rPr>
                <w:rFonts w:hint="eastAsia" w:ascii="宋体" w:hAnsi="宋体" w:cs="宋体"/>
                <w:szCs w:val="21"/>
              </w:rPr>
              <w:t>人民币</w:t>
            </w:r>
            <w:r>
              <w:rPr>
                <w:rFonts w:hint="eastAsia" w:ascii="宋体" w:hAnsi="宋体" w:cs="宋体"/>
                <w:szCs w:val="21"/>
                <w:lang w:val="en-US" w:eastAsia="zh-CN"/>
              </w:rPr>
              <w:t>49.2815</w:t>
            </w:r>
            <w:r>
              <w:rPr>
                <w:rFonts w:hint="eastAsia" w:ascii="宋体" w:hAnsi="宋体" w:cs="宋体"/>
                <w:bCs/>
                <w:szCs w:val="21"/>
                <w:lang w:val="en-US" w:eastAsia="zh-CN"/>
              </w:rPr>
              <w:t>万元</w:t>
            </w:r>
          </w:p>
        </w:tc>
      </w:tr>
      <w:tr>
        <w:tblPrEx>
          <w:tblLayout w:type="fixed"/>
          <w:tblCellMar>
            <w:top w:w="0" w:type="dxa"/>
            <w:left w:w="108" w:type="dxa"/>
            <w:bottom w:w="0" w:type="dxa"/>
            <w:right w:w="108" w:type="dxa"/>
          </w:tblCellMar>
        </w:tblPrEx>
        <w:trPr>
          <w:trHeight w:val="425"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1.2.2</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资金来源</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rPr>
            </w:pPr>
            <w:r>
              <w:rPr>
                <w:rFonts w:hint="eastAsia" w:ascii="宋体" w:hAnsi="宋体"/>
                <w:szCs w:val="21"/>
                <w:lang w:val="en-US" w:eastAsia="zh-CN"/>
              </w:rPr>
              <w:t>省级</w:t>
            </w:r>
            <w:r>
              <w:rPr>
                <w:rFonts w:hint="eastAsia" w:ascii="宋体" w:hAnsi="宋体"/>
                <w:szCs w:val="21"/>
              </w:rPr>
              <w:t>资金</w:t>
            </w:r>
          </w:p>
        </w:tc>
      </w:tr>
      <w:tr>
        <w:tblPrEx>
          <w:tblLayout w:type="fixed"/>
          <w:tblCellMar>
            <w:top w:w="0" w:type="dxa"/>
            <w:left w:w="108" w:type="dxa"/>
            <w:bottom w:w="0" w:type="dxa"/>
            <w:right w:w="108" w:type="dxa"/>
          </w:tblCellMar>
        </w:tblPrEx>
        <w:trPr>
          <w:trHeight w:val="48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1.3.1</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采购内容</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eastAsia="宋体"/>
                <w:bCs/>
                <w:szCs w:val="21"/>
                <w:lang w:eastAsia="zh-CN"/>
              </w:rPr>
            </w:pPr>
            <w:r>
              <w:rPr>
                <w:rFonts w:hint="eastAsia" w:ascii="宋体" w:hAnsi="宋体" w:cs="宋体"/>
                <w:szCs w:val="21"/>
                <w:highlight w:val="none"/>
                <w:lang w:val="en-US" w:eastAsia="zh-CN"/>
              </w:rPr>
              <w:t xml:space="preserve">县局指挥中心建设监控系统、乡所信息化建设  </w:t>
            </w:r>
            <w:r>
              <w:rPr>
                <w:rFonts w:hint="eastAsia" w:ascii="宋体" w:hAnsi="宋体" w:cs="宋体"/>
                <w:szCs w:val="21"/>
                <w:highlight w:val="none"/>
                <w:lang w:eastAsia="zh-CN"/>
              </w:rPr>
              <w:t>（</w:t>
            </w:r>
            <w:r>
              <w:rPr>
                <w:rFonts w:hint="eastAsia" w:ascii="宋体" w:hAnsi="宋体" w:cs="宋体"/>
                <w:szCs w:val="21"/>
                <w:highlight w:val="none"/>
                <w:lang w:val="en-US" w:eastAsia="zh-CN"/>
              </w:rPr>
              <w:t>具体内容详见招标文件</w:t>
            </w:r>
            <w:r>
              <w:rPr>
                <w:rFonts w:hint="eastAsia" w:ascii="宋体" w:hAnsi="宋体" w:cs="宋体"/>
                <w:szCs w:val="21"/>
                <w:highlight w:val="none"/>
                <w:lang w:eastAsia="zh-CN"/>
              </w:rPr>
              <w:t>）</w:t>
            </w:r>
          </w:p>
        </w:tc>
      </w:tr>
      <w:tr>
        <w:tblPrEx>
          <w:tblLayout w:type="fixed"/>
          <w:tblCellMar>
            <w:top w:w="0" w:type="dxa"/>
            <w:left w:w="108" w:type="dxa"/>
            <w:bottom w:w="0" w:type="dxa"/>
            <w:right w:w="108" w:type="dxa"/>
          </w:tblCellMar>
        </w:tblPrEx>
        <w:trPr>
          <w:trHeight w:val="383"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1.3.2</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Cs w:val="21"/>
                <w:lang w:eastAsia="zh-CN"/>
              </w:rPr>
            </w:pPr>
            <w:r>
              <w:rPr>
                <w:rFonts w:hint="eastAsia" w:ascii="宋体" w:hAnsi="宋体" w:cs="宋体"/>
                <w:szCs w:val="21"/>
                <w:highlight w:val="none"/>
              </w:rPr>
              <w:t>期限</w:t>
            </w:r>
            <w:r>
              <w:rPr>
                <w:rFonts w:hint="eastAsia" w:ascii="宋体" w:hAnsi="宋体" w:cs="宋体"/>
                <w:szCs w:val="21"/>
                <w:highlight w:val="none"/>
                <w:lang w:eastAsia="zh-CN"/>
              </w:rPr>
              <w:t>（</w:t>
            </w:r>
            <w:r>
              <w:rPr>
                <w:rFonts w:hint="eastAsia" w:ascii="宋体" w:hAnsi="宋体" w:cs="宋体"/>
                <w:szCs w:val="21"/>
                <w:highlight w:val="none"/>
                <w:lang w:val="en-US" w:eastAsia="zh-CN"/>
              </w:rPr>
              <w:t>供货及安装</w:t>
            </w:r>
            <w:r>
              <w:rPr>
                <w:rFonts w:hint="eastAsia" w:ascii="宋体" w:hAnsi="宋体" w:cs="宋体"/>
                <w:szCs w:val="21"/>
                <w:highlight w:val="none"/>
                <w:lang w:eastAsia="zh-CN"/>
              </w:rPr>
              <w:t>）</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rPr>
            </w:pPr>
            <w:r>
              <w:rPr>
                <w:rFonts w:hint="eastAsia" w:ascii="宋体" w:hAnsi="宋体"/>
                <w:bCs/>
                <w:kern w:val="0"/>
                <w:szCs w:val="21"/>
                <w:lang w:val="en-US" w:eastAsia="zh-CN"/>
              </w:rPr>
              <w:t>30日历</w:t>
            </w:r>
            <w:r>
              <w:rPr>
                <w:rFonts w:hint="eastAsia" w:ascii="宋体" w:hAnsi="宋体"/>
                <w:bCs/>
                <w:kern w:val="0"/>
                <w:szCs w:val="21"/>
              </w:rPr>
              <w:t>天</w:t>
            </w:r>
          </w:p>
        </w:tc>
      </w:tr>
      <w:tr>
        <w:tblPrEx>
          <w:tblLayout w:type="fixed"/>
          <w:tblCellMar>
            <w:top w:w="0" w:type="dxa"/>
            <w:left w:w="108" w:type="dxa"/>
            <w:bottom w:w="0" w:type="dxa"/>
            <w:right w:w="108" w:type="dxa"/>
          </w:tblCellMar>
        </w:tblPrEx>
        <w:trPr>
          <w:trHeight w:val="9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1.3.3</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质量要求</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szCs w:val="21"/>
                <w:highlight w:val="none"/>
                <w:lang w:eastAsia="zh-CN"/>
              </w:rPr>
            </w:pPr>
            <w:r>
              <w:rPr>
                <w:rFonts w:hint="eastAsia" w:ascii="宋体" w:hAnsi="宋体"/>
                <w:szCs w:val="21"/>
                <w:highlight w:val="none"/>
                <w:lang w:eastAsia="zh-CN"/>
              </w:rPr>
              <w:t>合格</w:t>
            </w:r>
          </w:p>
        </w:tc>
      </w:tr>
      <w:tr>
        <w:tblPrEx>
          <w:tblLayout w:type="fixed"/>
          <w:tblCellMar>
            <w:top w:w="0" w:type="dxa"/>
            <w:left w:w="108" w:type="dxa"/>
            <w:bottom w:w="0" w:type="dxa"/>
            <w:right w:w="108" w:type="dxa"/>
          </w:tblCellMar>
        </w:tblPrEx>
        <w:trPr>
          <w:trHeight w:val="52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1.3.4</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质保期</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highlight w:val="none"/>
              </w:rPr>
            </w:pPr>
            <w:r>
              <w:rPr>
                <w:rFonts w:hint="eastAsia" w:ascii="宋体" w:hAnsi="宋体" w:cs="宋体"/>
                <w:szCs w:val="21"/>
                <w:highlight w:val="none"/>
              </w:rPr>
              <w:t>一年</w:t>
            </w:r>
          </w:p>
        </w:tc>
      </w:tr>
      <w:tr>
        <w:tblPrEx>
          <w:tblLayout w:type="fixed"/>
          <w:tblCellMar>
            <w:top w:w="0" w:type="dxa"/>
            <w:left w:w="108" w:type="dxa"/>
            <w:bottom w:w="0" w:type="dxa"/>
            <w:right w:w="108" w:type="dxa"/>
          </w:tblCellMar>
        </w:tblPrEx>
        <w:trPr>
          <w:trHeight w:val="315"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1.4.1</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供应商资格要求</w:t>
            </w:r>
          </w:p>
        </w:tc>
        <w:tc>
          <w:tcPr>
            <w:tcW w:w="5637" w:type="dxa"/>
            <w:tcBorders>
              <w:top w:val="single" w:color="auto" w:sz="4" w:space="0"/>
              <w:left w:val="single" w:color="auto" w:sz="4" w:space="0"/>
              <w:bottom w:val="single" w:color="auto" w:sz="4" w:space="0"/>
              <w:right w:val="single" w:color="auto" w:sz="4" w:space="0"/>
            </w:tcBorders>
          </w:tcPr>
          <w:p>
            <w:pPr>
              <w:spacing w:line="500" w:lineRule="exact"/>
              <w:jc w:val="left"/>
              <w:rPr>
                <w:rFonts w:ascii="宋体" w:hAnsi="宋体" w:cs="宋体"/>
                <w:bCs/>
                <w:szCs w:val="21"/>
              </w:rPr>
            </w:pPr>
            <w:r>
              <w:rPr>
                <w:rFonts w:hint="eastAsia" w:ascii="宋体" w:hAnsi="宋体" w:cs="宋体"/>
                <w:bCs/>
                <w:szCs w:val="21"/>
              </w:rPr>
              <w:t>资</w:t>
            </w:r>
            <w:r>
              <w:rPr>
                <w:rFonts w:hint="eastAsia" w:ascii="宋体" w:hAnsi="宋体" w:cs="宋体"/>
                <w:bCs/>
                <w:szCs w:val="21"/>
                <w:lang w:val="en-US" w:eastAsia="zh-CN"/>
              </w:rPr>
              <w:t>格</w:t>
            </w:r>
            <w:r>
              <w:rPr>
                <w:rFonts w:hint="eastAsia" w:ascii="宋体" w:hAnsi="宋体" w:cs="宋体"/>
                <w:bCs/>
                <w:szCs w:val="21"/>
              </w:rPr>
              <w:t>条件：</w:t>
            </w:r>
          </w:p>
          <w:p>
            <w:pPr>
              <w:widowControl/>
              <w:shd w:val="clear" w:color="auto" w:fill="FFFFFF"/>
              <w:spacing w:line="500" w:lineRule="exact"/>
              <w:ind w:firstLine="420" w:firstLineChars="200"/>
              <w:jc w:val="left"/>
              <w:rPr>
                <w:rFonts w:hint="eastAsia" w:ascii="宋体" w:hAnsi="宋体" w:cs="宋体"/>
                <w:bCs/>
                <w:szCs w:val="21"/>
              </w:rPr>
            </w:pPr>
            <w:r>
              <w:rPr>
                <w:rFonts w:hint="eastAsia" w:ascii="宋体" w:hAnsi="宋体" w:cs="宋体"/>
                <w:bCs/>
                <w:szCs w:val="21"/>
                <w:lang w:val="en-US" w:eastAsia="zh-CN"/>
              </w:rPr>
              <w:t>1、</w:t>
            </w:r>
            <w:r>
              <w:rPr>
                <w:rFonts w:hint="eastAsia" w:ascii="宋体" w:hAnsi="宋体" w:cs="宋体"/>
                <w:bCs/>
                <w:szCs w:val="21"/>
              </w:rPr>
              <w:t>符合《政府采购法》第二十二条规定的条件；</w:t>
            </w:r>
          </w:p>
          <w:p>
            <w:pPr>
              <w:widowControl/>
              <w:shd w:val="clear" w:color="auto" w:fill="FFFFFF"/>
              <w:spacing w:line="500" w:lineRule="exact"/>
              <w:ind w:firstLine="420" w:firstLineChars="200"/>
              <w:jc w:val="left"/>
              <w:rPr>
                <w:rFonts w:hint="eastAsia" w:ascii="宋体" w:hAnsi="宋体" w:cs="宋体"/>
                <w:bCs/>
                <w:szCs w:val="21"/>
                <w:lang w:val="zh-CN" w:eastAsia="zh-CN"/>
              </w:rPr>
            </w:pPr>
            <w:r>
              <w:rPr>
                <w:rFonts w:hint="eastAsia" w:ascii="宋体" w:hAnsi="宋体" w:cs="宋体"/>
                <w:bCs/>
                <w:szCs w:val="21"/>
              </w:rPr>
              <w:t>2、</w:t>
            </w:r>
            <w:r>
              <w:rPr>
                <w:rFonts w:hint="eastAsia" w:ascii="宋体" w:hAnsi="宋体" w:cs="宋体"/>
                <w:bCs/>
                <w:szCs w:val="21"/>
                <w:lang w:val="zh-CN" w:eastAsia="zh-CN"/>
              </w:rPr>
              <w:t>供应商应具有有效的营业执照</w:t>
            </w:r>
            <w:r>
              <w:rPr>
                <w:rFonts w:hint="eastAsia" w:ascii="宋体" w:hAnsi="宋体" w:cs="宋体"/>
                <w:bCs/>
                <w:szCs w:val="21"/>
                <w:lang w:val="en-US" w:eastAsia="zh-CN"/>
              </w:rPr>
              <w:t>；</w:t>
            </w:r>
            <w:r>
              <w:rPr>
                <w:rFonts w:hint="eastAsia" w:ascii="宋体" w:hAnsi="宋体" w:cs="宋体"/>
                <w:bCs/>
                <w:szCs w:val="21"/>
                <w:lang w:val="zh-CN" w:eastAsia="zh-CN"/>
              </w:rPr>
              <w:t>并在人员、设备、资金等方面具有相应的施工</w:t>
            </w:r>
            <w:r>
              <w:rPr>
                <w:rFonts w:hint="eastAsia" w:ascii="宋体" w:hAnsi="宋体" w:cs="宋体"/>
                <w:bCs/>
                <w:szCs w:val="21"/>
                <w:lang w:val="en-US" w:eastAsia="zh-CN"/>
              </w:rPr>
              <w:t>及服务</w:t>
            </w:r>
            <w:r>
              <w:rPr>
                <w:rFonts w:hint="eastAsia" w:ascii="宋体" w:hAnsi="宋体" w:cs="宋体"/>
                <w:bCs/>
                <w:szCs w:val="21"/>
                <w:lang w:val="zh-CN" w:eastAsia="zh-CN"/>
              </w:rPr>
              <w:t>能力；</w:t>
            </w:r>
          </w:p>
          <w:p>
            <w:pPr>
              <w:widowControl/>
              <w:shd w:val="clear" w:color="auto" w:fill="FFFFFF"/>
              <w:spacing w:line="500" w:lineRule="exact"/>
              <w:ind w:firstLine="420" w:firstLineChars="200"/>
              <w:jc w:val="left"/>
              <w:rPr>
                <w:rFonts w:hint="eastAsia" w:ascii="宋体" w:hAnsi="宋体" w:cs="宋体"/>
                <w:bCs/>
                <w:szCs w:val="21"/>
              </w:rPr>
            </w:pPr>
            <w:r>
              <w:rPr>
                <w:rFonts w:hint="eastAsia" w:ascii="宋体" w:hAnsi="宋体" w:cs="宋体"/>
                <w:bCs/>
                <w:szCs w:val="21"/>
              </w:rPr>
              <w:t>3、财务要求：财务状况报告（投标文件递交截止日期前十二个月内任一个月的资产负债表或损益表或年度财务会计报表或会计事务所出具的</w:t>
            </w:r>
            <w:r>
              <w:rPr>
                <w:rFonts w:hint="eastAsia" w:ascii="宋体" w:hAnsi="宋体" w:cs="宋体"/>
                <w:bCs/>
                <w:szCs w:val="21"/>
                <w:lang w:val="en-US" w:eastAsia="zh-CN"/>
              </w:rPr>
              <w:t>2019年度</w:t>
            </w:r>
            <w:r>
              <w:rPr>
                <w:rFonts w:hint="eastAsia" w:ascii="宋体" w:hAnsi="宋体" w:cs="宋体"/>
                <w:bCs/>
                <w:szCs w:val="21"/>
              </w:rPr>
              <w:t>审计报告）。</w:t>
            </w:r>
          </w:p>
          <w:p>
            <w:pPr>
              <w:widowControl/>
              <w:shd w:val="clear" w:color="auto" w:fill="FFFFFF"/>
              <w:spacing w:line="500" w:lineRule="exact"/>
              <w:ind w:firstLine="420" w:firstLineChars="200"/>
              <w:jc w:val="left"/>
              <w:rPr>
                <w:rFonts w:ascii="宋体" w:hAnsi="宋体" w:cs="宋体"/>
                <w:bCs/>
                <w:szCs w:val="21"/>
              </w:rPr>
            </w:pPr>
            <w:r>
              <w:rPr>
                <w:rFonts w:hint="eastAsia" w:ascii="宋体" w:hAnsi="宋体" w:cs="宋体"/>
                <w:bCs/>
                <w:szCs w:val="21"/>
                <w:lang w:val="en-US" w:eastAsia="zh-CN"/>
              </w:rPr>
              <w:t>4、</w:t>
            </w:r>
            <w:r>
              <w:rPr>
                <w:rFonts w:hint="eastAsia" w:ascii="宋体" w:hAnsi="宋体" w:cs="宋体"/>
                <w:bCs/>
                <w:szCs w:val="21"/>
              </w:rPr>
              <w:t>近期企业完税凭证或企业相关税票复印件加盖公章（开标日前6个月内任一个月的依法缴纳税收的缴款凭证）。</w:t>
            </w:r>
          </w:p>
          <w:p>
            <w:pPr>
              <w:widowControl/>
              <w:shd w:val="clear" w:color="auto" w:fill="FFFFFF"/>
              <w:spacing w:line="500" w:lineRule="exact"/>
              <w:ind w:firstLine="420" w:firstLineChars="200"/>
              <w:jc w:val="left"/>
              <w:rPr>
                <w:rFonts w:hint="eastAsia" w:ascii="宋体" w:hAnsi="宋体" w:cs="宋体"/>
                <w:bCs/>
                <w:szCs w:val="21"/>
              </w:rPr>
            </w:pPr>
            <w:r>
              <w:rPr>
                <w:rFonts w:hint="eastAsia" w:ascii="宋体" w:hAnsi="宋体" w:cs="宋体"/>
                <w:bCs/>
                <w:szCs w:val="21"/>
                <w:lang w:val="en-US" w:eastAsia="zh-CN"/>
              </w:rPr>
              <w:t>5、</w:t>
            </w:r>
            <w:r>
              <w:rPr>
                <w:rFonts w:hint="eastAsia" w:ascii="宋体" w:hAnsi="宋体" w:cs="宋体"/>
                <w:bCs/>
                <w:szCs w:val="21"/>
              </w:rPr>
              <w:t>社保要求：提供社保证明（开标日前6个月内任一个月的依法缴纳社保的缴款凭证）。</w:t>
            </w:r>
          </w:p>
          <w:p>
            <w:pPr>
              <w:widowControl/>
              <w:shd w:val="clear" w:color="auto" w:fill="FFFFFF"/>
              <w:spacing w:line="500" w:lineRule="exact"/>
              <w:ind w:firstLine="420" w:firstLineChars="200"/>
              <w:jc w:val="left"/>
              <w:rPr>
                <w:rFonts w:ascii="宋体" w:hAnsi="宋体" w:cs="宋体"/>
                <w:bCs/>
                <w:szCs w:val="21"/>
              </w:rPr>
            </w:pPr>
            <w:r>
              <w:rPr>
                <w:rFonts w:hint="eastAsia" w:ascii="宋体" w:hAnsi="宋体" w:cs="宋体"/>
                <w:bCs/>
                <w:szCs w:val="21"/>
              </w:rPr>
              <w:t>注：开标日期前六个月内注册的投标人可不提供依法缴纳社会保障资金、完税证明、财务状况报告。</w:t>
            </w:r>
          </w:p>
          <w:p>
            <w:pPr>
              <w:widowControl/>
              <w:shd w:val="clear" w:color="auto" w:fill="FFFFFF"/>
              <w:spacing w:line="500" w:lineRule="exact"/>
              <w:ind w:firstLine="420" w:firstLineChars="200"/>
              <w:jc w:val="left"/>
              <w:rPr>
                <w:rFonts w:hint="eastAsia" w:ascii="宋体" w:hAnsi="宋体" w:cs="宋体"/>
                <w:bCs/>
                <w:szCs w:val="21"/>
                <w:lang w:eastAsia="zh-CN"/>
              </w:rPr>
            </w:pPr>
            <w:r>
              <w:rPr>
                <w:rFonts w:hint="eastAsia" w:ascii="宋体" w:hAnsi="宋体" w:cs="宋体"/>
                <w:bCs/>
                <w:szCs w:val="21"/>
                <w:lang w:val="en-US" w:eastAsia="zh-CN"/>
              </w:rPr>
              <w:t>6</w:t>
            </w:r>
            <w:r>
              <w:rPr>
                <w:rFonts w:hint="eastAsia" w:ascii="宋体" w:hAnsi="宋体" w:cs="宋体"/>
                <w:bCs/>
                <w:szCs w:val="21"/>
              </w:rPr>
              <w:t>、根据《关于在政府采购活动中查询及使用信用记录有关问题的通知》(财库[2016]125号)的规定，采购代理机构将通过“信用中国”网站（www.creditchina.gov.cn）、中国政府采购网（www.ccgp.gov.cn）等渠道在资格审查环节查询投标人信用记录，被列入失信被执行人、重大税收违法案件当事人名单、政府采购严重违法失信行为记录名单的单位将被拒绝参与本项目政府采购活动；信用信息查询记录和证据将同采购文件等资料一同归档保存。（投标单位需提供网站查询截图，加盖企业公章）</w:t>
            </w:r>
            <w:r>
              <w:rPr>
                <w:rFonts w:hint="eastAsia" w:ascii="宋体" w:hAnsi="宋体" w:cs="宋体"/>
                <w:bCs/>
                <w:szCs w:val="21"/>
                <w:lang w:eastAsia="zh-CN"/>
              </w:rPr>
              <w:t>。</w:t>
            </w:r>
          </w:p>
          <w:p>
            <w:pPr>
              <w:widowControl/>
              <w:shd w:val="clear" w:color="auto" w:fill="FFFFFF"/>
              <w:spacing w:line="500" w:lineRule="exact"/>
              <w:ind w:firstLine="420" w:firstLineChars="200"/>
              <w:jc w:val="left"/>
              <w:rPr>
                <w:rFonts w:ascii="宋体" w:hAnsi="宋体" w:cs="宋体"/>
                <w:bCs/>
                <w:szCs w:val="21"/>
              </w:rPr>
            </w:pPr>
            <w:r>
              <w:rPr>
                <w:rFonts w:hint="eastAsia" w:ascii="宋体" w:hAnsi="宋体" w:cs="宋体"/>
                <w:bCs/>
                <w:szCs w:val="21"/>
                <w:lang w:val="en-US" w:eastAsia="zh-CN"/>
              </w:rPr>
              <w:t>7、</w:t>
            </w:r>
            <w:r>
              <w:rPr>
                <w:rFonts w:hint="eastAsia" w:ascii="宋体" w:hAnsi="宋体" w:cs="宋体"/>
                <w:bCs/>
                <w:szCs w:val="21"/>
              </w:rPr>
              <w:t>投标</w:t>
            </w:r>
            <w:r>
              <w:rPr>
                <w:rFonts w:hint="eastAsia" w:ascii="宋体" w:hAnsi="宋体" w:cs="宋体"/>
                <w:bCs/>
                <w:szCs w:val="21"/>
                <w:lang w:val="en-US" w:eastAsia="zh-CN"/>
              </w:rPr>
              <w:t>单位</w:t>
            </w:r>
            <w:r>
              <w:rPr>
                <w:rFonts w:hint="eastAsia" w:ascii="宋体" w:hAnsi="宋体" w:cs="宋体"/>
                <w:bCs/>
                <w:szCs w:val="21"/>
              </w:rPr>
              <w:t>必须提供无行贿犯罪记录承诺书</w:t>
            </w:r>
            <w:r>
              <w:rPr>
                <w:rFonts w:hint="eastAsia" w:ascii="宋体" w:hAnsi="宋体" w:cs="宋体"/>
                <w:bCs/>
                <w:szCs w:val="21"/>
                <w:lang w:val="en-US" w:eastAsia="zh-CN"/>
              </w:rPr>
              <w:t>.</w:t>
            </w:r>
            <w:r>
              <w:rPr>
                <w:rFonts w:hint="eastAsia" w:ascii="宋体" w:hAnsi="宋体" w:cs="宋体"/>
                <w:bCs/>
                <w:szCs w:val="21"/>
              </w:rPr>
              <w:t>(投标</w:t>
            </w:r>
            <w:r>
              <w:rPr>
                <w:rFonts w:hint="eastAsia" w:ascii="宋体" w:hAnsi="宋体" w:cs="宋体"/>
                <w:bCs/>
                <w:szCs w:val="21"/>
                <w:lang w:val="en-US" w:eastAsia="zh-CN"/>
              </w:rPr>
              <w:t>单位</w:t>
            </w:r>
            <w:r>
              <w:rPr>
                <w:rFonts w:hint="eastAsia" w:ascii="宋体" w:hAnsi="宋体" w:cs="宋体"/>
                <w:bCs/>
                <w:szCs w:val="21"/>
              </w:rPr>
              <w:t>出具由“中国裁判文书网”网站查询近三年来法人、法定代表人、法定代表人委托人无行贿犯罪记录网页截图加盖企业公章证明)；若有行贿犯罪记录则取消其投标资格。</w:t>
            </w:r>
          </w:p>
          <w:p>
            <w:pPr>
              <w:widowControl/>
              <w:shd w:val="clear" w:color="auto" w:fill="FFFFFF"/>
              <w:spacing w:line="500" w:lineRule="exact"/>
              <w:ind w:firstLine="420" w:firstLineChars="200"/>
              <w:jc w:val="left"/>
              <w:rPr>
                <w:rFonts w:hint="default" w:ascii="宋体" w:hAnsi="宋体" w:cs="宋体"/>
                <w:bCs/>
                <w:szCs w:val="21"/>
                <w:lang w:val="en-US" w:eastAsia="zh-CN"/>
              </w:rPr>
            </w:pPr>
            <w:r>
              <w:rPr>
                <w:rFonts w:hint="eastAsia" w:ascii="宋体" w:hAnsi="宋体" w:cs="宋体"/>
                <w:bCs/>
                <w:szCs w:val="21"/>
                <w:lang w:val="en-US" w:eastAsia="zh-CN"/>
              </w:rPr>
              <w:t>8</w:t>
            </w:r>
            <w:r>
              <w:rPr>
                <w:rFonts w:hint="eastAsia" w:ascii="宋体" w:hAnsi="宋体" w:cs="宋体"/>
                <w:bCs/>
                <w:szCs w:val="21"/>
              </w:rPr>
              <w:t>、</w:t>
            </w:r>
            <w:r>
              <w:rPr>
                <w:rFonts w:hint="eastAsia" w:ascii="宋体" w:hAnsi="宋体" w:cs="宋体"/>
                <w:bCs/>
                <w:szCs w:val="21"/>
                <w:lang w:val="en-US" w:eastAsia="zh-CN"/>
              </w:rPr>
              <w:t>本次招标不接受联合体投标。</w:t>
            </w:r>
          </w:p>
          <w:p>
            <w:pPr>
              <w:widowControl/>
              <w:shd w:val="clear" w:color="auto" w:fill="FFFFFF"/>
              <w:spacing w:line="500" w:lineRule="exact"/>
              <w:ind w:firstLine="420" w:firstLineChars="200"/>
              <w:jc w:val="left"/>
              <w:rPr>
                <w:rFonts w:ascii="宋体" w:hAnsi="宋体" w:cs="宋体"/>
                <w:bCs/>
                <w:szCs w:val="21"/>
              </w:rPr>
            </w:pPr>
            <w:r>
              <w:rPr>
                <w:rFonts w:hint="eastAsia" w:ascii="宋体" w:hAnsi="宋体" w:cs="宋体"/>
                <w:bCs/>
                <w:szCs w:val="21"/>
              </w:rPr>
              <w:t>以上所要求的证件，如无特别规定，开标时均需提供原件。</w:t>
            </w:r>
          </w:p>
          <w:p>
            <w:pPr>
              <w:widowControl/>
              <w:shd w:val="clear" w:color="auto" w:fill="FFFFFF"/>
              <w:spacing w:line="500" w:lineRule="exact"/>
              <w:ind w:firstLine="420" w:firstLineChars="200"/>
              <w:jc w:val="left"/>
              <w:rPr>
                <w:rFonts w:hint="eastAsia" w:ascii="宋体" w:hAnsi="宋体" w:cs="宋体"/>
                <w:bCs/>
                <w:szCs w:val="21"/>
                <w:lang w:val="en-US" w:eastAsia="zh-CN"/>
              </w:rPr>
            </w:pPr>
            <w:r>
              <w:rPr>
                <w:rFonts w:hint="eastAsia" w:ascii="宋体" w:hAnsi="宋体" w:cs="宋体"/>
                <w:bCs/>
                <w:szCs w:val="21"/>
                <w:lang w:val="en-US" w:eastAsia="zh-CN"/>
              </w:rPr>
              <w:t>其他要求：</w:t>
            </w:r>
          </w:p>
          <w:p>
            <w:pPr>
              <w:widowControl/>
              <w:shd w:val="clear" w:color="auto" w:fill="FFFFFF"/>
              <w:spacing w:line="500" w:lineRule="exact"/>
              <w:ind w:firstLine="420" w:firstLineChars="200"/>
              <w:jc w:val="left"/>
              <w:rPr>
                <w:rFonts w:ascii="宋体" w:hAnsi="宋体" w:cs="宋体"/>
                <w:bCs/>
                <w:szCs w:val="21"/>
              </w:rPr>
            </w:pPr>
            <w:r>
              <w:rPr>
                <w:rFonts w:hint="eastAsia" w:ascii="宋体" w:hAnsi="宋体" w:cs="宋体"/>
                <w:bCs/>
                <w:szCs w:val="21"/>
              </w:rPr>
              <w:t>（以下证件均为原件于开标时交到工作人员处，否则视为自动放弃投标，不再接收其投标文件）</w:t>
            </w:r>
          </w:p>
          <w:p>
            <w:pPr>
              <w:widowControl/>
              <w:shd w:val="clear" w:color="auto" w:fill="FFFFFF"/>
              <w:spacing w:line="500" w:lineRule="exact"/>
              <w:ind w:firstLine="420" w:firstLineChars="200"/>
              <w:jc w:val="left"/>
              <w:rPr>
                <w:rFonts w:ascii="宋体" w:hAnsi="宋体" w:cs="宋体"/>
                <w:bCs/>
                <w:szCs w:val="21"/>
              </w:rPr>
            </w:pPr>
            <w:r>
              <w:rPr>
                <w:rFonts w:hint="eastAsia" w:ascii="宋体" w:hAnsi="宋体" w:cs="宋体"/>
                <w:bCs/>
                <w:szCs w:val="21"/>
                <w:lang w:val="en-US" w:eastAsia="zh-CN"/>
              </w:rPr>
              <w:t>1.法定代表人</w:t>
            </w:r>
            <w:r>
              <w:rPr>
                <w:rFonts w:hint="eastAsia" w:ascii="宋体" w:hAnsi="宋体" w:cs="宋体"/>
                <w:bCs/>
                <w:szCs w:val="21"/>
              </w:rPr>
              <w:t>持</w:t>
            </w:r>
            <w:r>
              <w:rPr>
                <w:rFonts w:hint="eastAsia" w:ascii="宋体" w:hAnsi="宋体" w:cs="宋体"/>
                <w:bCs/>
                <w:szCs w:val="21"/>
                <w:lang w:val="en-US" w:eastAsia="zh-CN"/>
              </w:rPr>
              <w:t>本</w:t>
            </w:r>
            <w:r>
              <w:rPr>
                <w:rFonts w:hint="eastAsia" w:ascii="宋体" w:hAnsi="宋体" w:cs="宋体"/>
                <w:bCs/>
                <w:szCs w:val="21"/>
              </w:rPr>
              <w:t>人身份证及身份证复印件（复印件须加盖公章）或授权委托人持法</w:t>
            </w:r>
            <w:r>
              <w:rPr>
                <w:rFonts w:hint="eastAsia" w:ascii="宋体" w:hAnsi="宋体" w:cs="宋体"/>
                <w:bCs/>
                <w:szCs w:val="21"/>
                <w:lang w:val="en-US" w:eastAsia="zh-CN"/>
              </w:rPr>
              <w:t>定代表人</w:t>
            </w:r>
            <w:r>
              <w:rPr>
                <w:rFonts w:hint="eastAsia" w:ascii="宋体" w:hAnsi="宋体" w:cs="宋体"/>
                <w:bCs/>
                <w:szCs w:val="21"/>
              </w:rPr>
              <w:t>授权委托书及本人身份证（复印件须加盖公章）。</w:t>
            </w:r>
          </w:p>
        </w:tc>
      </w:tr>
      <w:tr>
        <w:tblPrEx>
          <w:tblLayout w:type="fixed"/>
          <w:tblCellMar>
            <w:top w:w="0" w:type="dxa"/>
            <w:left w:w="108" w:type="dxa"/>
            <w:bottom w:w="0" w:type="dxa"/>
            <w:right w:w="108" w:type="dxa"/>
          </w:tblCellMar>
        </w:tblPrEx>
        <w:trPr>
          <w:trHeight w:val="9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1.4.2</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是否接受联合体投标</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rPr>
            </w:pPr>
            <w:r>
              <w:rPr>
                <w:rFonts w:hint="eastAsia" w:ascii="宋体" w:hAnsi="宋体" w:cs="宋体"/>
                <w:szCs w:val="21"/>
              </w:rPr>
              <w:t>不接受</w:t>
            </w:r>
          </w:p>
        </w:tc>
      </w:tr>
      <w:tr>
        <w:tblPrEx>
          <w:tblLayout w:type="fixed"/>
          <w:tblCellMar>
            <w:top w:w="0" w:type="dxa"/>
            <w:left w:w="108" w:type="dxa"/>
            <w:bottom w:w="0" w:type="dxa"/>
            <w:right w:w="108" w:type="dxa"/>
          </w:tblCellMar>
        </w:tblPrEx>
        <w:trPr>
          <w:trHeight w:val="40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1.7.2</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采购人书面澄清的时间</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rPr>
            </w:pPr>
            <w:r>
              <w:rPr>
                <w:rFonts w:hint="eastAsia" w:ascii="宋体" w:hAnsi="宋体" w:cs="宋体"/>
                <w:szCs w:val="21"/>
              </w:rPr>
              <w:t>递交投标文件截止时间</w:t>
            </w:r>
            <w:r>
              <w:rPr>
                <w:rFonts w:ascii="宋体" w:hAnsi="宋体" w:cs="宋体"/>
                <w:szCs w:val="21"/>
              </w:rPr>
              <w:t>15</w:t>
            </w:r>
            <w:r>
              <w:rPr>
                <w:rFonts w:hint="eastAsia" w:ascii="宋体" w:hAnsi="宋体" w:cs="宋体"/>
                <w:szCs w:val="21"/>
              </w:rPr>
              <w:t>天前</w:t>
            </w:r>
          </w:p>
        </w:tc>
      </w:tr>
      <w:tr>
        <w:tblPrEx>
          <w:tblLayout w:type="fixed"/>
          <w:tblCellMar>
            <w:top w:w="0" w:type="dxa"/>
            <w:left w:w="108" w:type="dxa"/>
            <w:bottom w:w="0" w:type="dxa"/>
            <w:right w:w="108" w:type="dxa"/>
          </w:tblCellMar>
        </w:tblPrEx>
        <w:trPr>
          <w:trHeight w:val="608"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3.2</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投标截止时间及地点</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rPr>
            </w:pPr>
            <w:r>
              <w:rPr>
                <w:rFonts w:hint="eastAsia" w:ascii="宋体" w:hAnsi="宋体" w:cs="宋体"/>
                <w:szCs w:val="21"/>
              </w:rPr>
              <w:t>北京时间：</w:t>
            </w:r>
            <w:r>
              <w:rPr>
                <w:rFonts w:hint="eastAsia" w:ascii="宋体" w:hAnsi="宋体" w:cs="宋体"/>
                <w:b/>
                <w:bCs/>
                <w:szCs w:val="21"/>
                <w:u w:val="single"/>
              </w:rPr>
              <w:t>20</w:t>
            </w:r>
            <w:r>
              <w:rPr>
                <w:rFonts w:hint="eastAsia" w:ascii="宋体" w:hAnsi="宋体" w:cs="宋体"/>
                <w:b/>
                <w:bCs/>
                <w:szCs w:val="21"/>
                <w:u w:val="single"/>
                <w:lang w:val="en-US" w:eastAsia="zh-CN"/>
              </w:rPr>
              <w:t>20</w:t>
            </w:r>
            <w:r>
              <w:rPr>
                <w:rFonts w:hint="eastAsia" w:ascii="宋体" w:hAnsi="宋体" w:cs="宋体"/>
                <w:b/>
                <w:bCs/>
                <w:szCs w:val="21"/>
                <w:u w:val="single"/>
              </w:rPr>
              <w:t>年</w:t>
            </w:r>
            <w:r>
              <w:rPr>
                <w:rFonts w:hint="eastAsia" w:ascii="宋体" w:hAnsi="宋体" w:cs="宋体"/>
                <w:b/>
                <w:bCs/>
                <w:szCs w:val="21"/>
                <w:u w:val="single"/>
                <w:lang w:val="en-US" w:eastAsia="zh-CN"/>
              </w:rPr>
              <w:t xml:space="preserve"> 10 </w:t>
            </w:r>
            <w:r>
              <w:rPr>
                <w:rFonts w:hint="eastAsia" w:ascii="宋体" w:hAnsi="宋体" w:cs="宋体"/>
                <w:b/>
                <w:bCs/>
                <w:szCs w:val="21"/>
                <w:u w:val="single"/>
              </w:rPr>
              <w:t xml:space="preserve">月 </w:t>
            </w:r>
            <w:r>
              <w:rPr>
                <w:rFonts w:hint="eastAsia" w:ascii="宋体" w:hAnsi="宋体" w:cs="宋体"/>
                <w:b/>
                <w:bCs/>
                <w:szCs w:val="21"/>
                <w:u w:val="single"/>
                <w:lang w:val="en-US" w:eastAsia="zh-CN"/>
              </w:rPr>
              <w:t>13</w:t>
            </w:r>
            <w:bookmarkStart w:id="270" w:name="_GoBack"/>
            <w:bookmarkEnd w:id="270"/>
            <w:r>
              <w:rPr>
                <w:rFonts w:hint="eastAsia" w:ascii="宋体" w:hAnsi="宋体" w:cs="宋体"/>
                <w:b/>
                <w:bCs/>
                <w:szCs w:val="21"/>
                <w:u w:val="single"/>
                <w:lang w:val="en-US" w:eastAsia="zh-CN"/>
              </w:rPr>
              <w:t xml:space="preserve"> </w:t>
            </w:r>
            <w:r>
              <w:rPr>
                <w:rFonts w:hint="eastAsia" w:ascii="宋体" w:hAnsi="宋体" w:cs="宋体"/>
                <w:b/>
                <w:bCs/>
                <w:szCs w:val="21"/>
                <w:u w:val="single"/>
              </w:rPr>
              <w:t xml:space="preserve">日 </w:t>
            </w:r>
            <w:r>
              <w:rPr>
                <w:rFonts w:hint="eastAsia" w:ascii="宋体" w:hAnsi="宋体" w:cs="宋体"/>
                <w:b/>
                <w:bCs/>
                <w:szCs w:val="21"/>
                <w:u w:val="single"/>
                <w:lang w:val="en-US" w:eastAsia="zh-CN"/>
              </w:rPr>
              <w:t xml:space="preserve"> 9 </w:t>
            </w:r>
            <w:r>
              <w:rPr>
                <w:rFonts w:hint="eastAsia" w:ascii="宋体" w:hAnsi="宋体" w:cs="宋体"/>
                <w:b/>
                <w:bCs/>
                <w:szCs w:val="21"/>
                <w:u w:val="single"/>
              </w:rPr>
              <w:t>时00分</w:t>
            </w:r>
          </w:p>
          <w:p>
            <w:pPr>
              <w:spacing w:line="500" w:lineRule="exact"/>
              <w:jc w:val="left"/>
              <w:rPr>
                <w:rFonts w:ascii="宋体" w:hAnsi="宋体" w:cs="宋体"/>
                <w:szCs w:val="21"/>
              </w:rPr>
            </w:pPr>
            <w:r>
              <w:rPr>
                <w:rFonts w:hint="eastAsia" w:ascii="宋体" w:hAnsi="宋体" w:cs="宋体"/>
                <w:szCs w:val="21"/>
              </w:rPr>
              <w:t>地点：温县公共资源交易中心开标厅</w:t>
            </w:r>
          </w:p>
        </w:tc>
      </w:tr>
      <w:tr>
        <w:tblPrEx>
          <w:tblLayout w:type="fixed"/>
          <w:tblCellMar>
            <w:top w:w="0" w:type="dxa"/>
            <w:left w:w="108" w:type="dxa"/>
            <w:bottom w:w="0" w:type="dxa"/>
            <w:right w:w="108" w:type="dxa"/>
          </w:tblCellMar>
        </w:tblPrEx>
        <w:trPr>
          <w:trHeight w:val="51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3.4.1</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投标有效期</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rPr>
            </w:pPr>
            <w:r>
              <w:rPr>
                <w:rFonts w:hint="eastAsia" w:ascii="宋体" w:hAnsi="宋体" w:cs="宋体"/>
                <w:szCs w:val="21"/>
              </w:rPr>
              <w:t>投标文件递交截止日起</w:t>
            </w:r>
            <w:r>
              <w:rPr>
                <w:rFonts w:ascii="宋体" w:hAnsi="宋体" w:cs="宋体"/>
                <w:szCs w:val="21"/>
              </w:rPr>
              <w:t>60</w:t>
            </w:r>
            <w:r>
              <w:rPr>
                <w:rFonts w:hint="eastAsia" w:ascii="宋体" w:hAnsi="宋体" w:cs="宋体"/>
                <w:szCs w:val="21"/>
              </w:rPr>
              <w:t>日历天</w:t>
            </w:r>
          </w:p>
        </w:tc>
      </w:tr>
      <w:tr>
        <w:tblPrEx>
          <w:tblLayout w:type="fixed"/>
          <w:tblCellMar>
            <w:top w:w="0" w:type="dxa"/>
            <w:left w:w="108" w:type="dxa"/>
            <w:bottom w:w="0" w:type="dxa"/>
            <w:right w:w="108" w:type="dxa"/>
          </w:tblCellMar>
        </w:tblPrEx>
        <w:trPr>
          <w:trHeight w:val="552"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3.5.1</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宋体" w:hAnsi="宋体" w:eastAsia="宋体" w:cs="宋体"/>
                <w:szCs w:val="21"/>
                <w:lang w:val="en-US" w:eastAsia="zh-CN"/>
              </w:rPr>
            </w:pPr>
            <w:r>
              <w:rPr>
                <w:rFonts w:hint="eastAsia" w:ascii="宋体" w:hAnsi="宋体" w:cs="宋体"/>
                <w:szCs w:val="21"/>
              </w:rPr>
              <w:t>投标</w:t>
            </w:r>
            <w:r>
              <w:rPr>
                <w:rFonts w:hint="eastAsia" w:ascii="宋体" w:hAnsi="宋体" w:cs="宋体"/>
                <w:szCs w:val="21"/>
                <w:lang w:val="en-US" w:eastAsia="zh-CN"/>
              </w:rPr>
              <w:t>承诺函</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default" w:ascii="宋体" w:hAnsi="宋体" w:eastAsia="宋体" w:cs="宋体"/>
                <w:szCs w:val="21"/>
                <w:lang w:val="en-US" w:eastAsia="zh-CN"/>
              </w:rPr>
            </w:pPr>
            <w:r>
              <w:rPr>
                <w:rFonts w:hint="eastAsia" w:ascii="宋体" w:hAnsi="宋体" w:cs="宋体"/>
                <w:szCs w:val="21"/>
                <w:lang w:val="en-US" w:eastAsia="zh-CN"/>
              </w:rPr>
              <w:t>投标单位必须提供投标承诺函并加盖企业公章</w:t>
            </w:r>
          </w:p>
        </w:tc>
      </w:tr>
      <w:tr>
        <w:tblPrEx>
          <w:tblLayout w:type="fixed"/>
          <w:tblCellMar>
            <w:top w:w="0" w:type="dxa"/>
            <w:left w:w="108" w:type="dxa"/>
            <w:bottom w:w="0" w:type="dxa"/>
            <w:right w:w="108" w:type="dxa"/>
          </w:tblCellMar>
        </w:tblPrEx>
        <w:trPr>
          <w:trHeight w:val="441"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3.7.4</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投标文件正、副本份数</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szCs w:val="21"/>
              </w:rPr>
              <w:t>正本壹份，副本陆份</w:t>
            </w:r>
            <w:r>
              <w:rPr>
                <w:rFonts w:hint="eastAsia" w:ascii="宋体" w:hAnsi="宋体"/>
                <w:szCs w:val="21"/>
                <w:lang w:eastAsia="zh-CN"/>
              </w:rPr>
              <w:t>，</w:t>
            </w:r>
            <w:r>
              <w:rPr>
                <w:rFonts w:hint="eastAsia" w:ascii="宋体" w:hAnsi="宋体"/>
                <w:szCs w:val="21"/>
                <w:lang w:val="en-US" w:eastAsia="zh-CN"/>
              </w:rPr>
              <w:t>电子文档壹份</w:t>
            </w:r>
            <w:r>
              <w:rPr>
                <w:rFonts w:hint="eastAsia" w:ascii="宋体" w:hAnsi="宋体"/>
                <w:szCs w:val="21"/>
              </w:rPr>
              <w:t>。（副本必须与正本内容一致</w:t>
            </w:r>
            <w:r>
              <w:rPr>
                <w:rFonts w:hint="eastAsia" w:ascii="宋体" w:hAnsi="宋体"/>
                <w:szCs w:val="21"/>
                <w:lang w:val="en-US" w:eastAsia="zh-CN"/>
              </w:rPr>
              <w:t>；电子文档保证可读。</w:t>
            </w:r>
            <w:r>
              <w:rPr>
                <w:rFonts w:hint="eastAsia" w:ascii="宋体" w:hAnsi="宋体"/>
                <w:szCs w:val="21"/>
              </w:rPr>
              <w:t>）</w:t>
            </w:r>
          </w:p>
        </w:tc>
      </w:tr>
      <w:tr>
        <w:tblPrEx>
          <w:tblLayout w:type="fixed"/>
          <w:tblCellMar>
            <w:top w:w="0" w:type="dxa"/>
            <w:left w:w="108" w:type="dxa"/>
            <w:bottom w:w="0" w:type="dxa"/>
            <w:right w:w="108" w:type="dxa"/>
          </w:tblCellMar>
        </w:tblPrEx>
        <w:trPr>
          <w:trHeight w:val="371"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3.1.0</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踏勘现场</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rPr>
            </w:pPr>
            <w:r>
              <w:rPr>
                <w:rFonts w:hint="eastAsia" w:ascii="宋体" w:hAnsi="宋体" w:cs="宋体"/>
                <w:szCs w:val="21"/>
              </w:rPr>
              <w:t>不组织</w:t>
            </w:r>
          </w:p>
        </w:tc>
      </w:tr>
      <w:tr>
        <w:tblPrEx>
          <w:tblLayout w:type="fixed"/>
          <w:tblCellMar>
            <w:top w:w="0" w:type="dxa"/>
            <w:left w:w="108" w:type="dxa"/>
            <w:bottom w:w="0" w:type="dxa"/>
            <w:right w:w="108" w:type="dxa"/>
          </w:tblCellMar>
        </w:tblPrEx>
        <w:trPr>
          <w:trHeight w:val="36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10" w:firstLineChars="100"/>
              <w:rPr>
                <w:rFonts w:ascii="宋体" w:hAnsi="宋体" w:cs="宋体"/>
                <w:szCs w:val="21"/>
              </w:rPr>
            </w:pPr>
            <w:r>
              <w:rPr>
                <w:rFonts w:ascii="宋体" w:hAnsi="宋体" w:cs="宋体"/>
                <w:szCs w:val="21"/>
              </w:rPr>
              <w:t>4.1.1</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装订要求</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rPr>
            </w:pPr>
            <w:r>
              <w:rPr>
                <w:rFonts w:hint="eastAsia" w:ascii="宋体" w:hAnsi="宋体" w:cs="宋体"/>
                <w:szCs w:val="21"/>
              </w:rPr>
              <w:t>投标文件的正本与副本应采用左侧胶粘方式装订，不得采用活页夹等可随时拆换的方式装订。</w:t>
            </w:r>
          </w:p>
        </w:tc>
      </w:tr>
      <w:tr>
        <w:tblPrEx>
          <w:tblLayout w:type="fixed"/>
          <w:tblCellMar>
            <w:top w:w="0" w:type="dxa"/>
            <w:left w:w="108" w:type="dxa"/>
            <w:bottom w:w="0" w:type="dxa"/>
            <w:right w:w="108" w:type="dxa"/>
          </w:tblCellMar>
        </w:tblPrEx>
        <w:trPr>
          <w:trHeight w:val="70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10" w:firstLineChars="100"/>
              <w:rPr>
                <w:rFonts w:ascii="宋体" w:hAnsi="宋体" w:cs="宋体"/>
                <w:szCs w:val="21"/>
              </w:rPr>
            </w:pPr>
            <w:r>
              <w:rPr>
                <w:rFonts w:ascii="宋体" w:hAnsi="宋体" w:cs="宋体"/>
                <w:szCs w:val="21"/>
              </w:rPr>
              <w:t>4.1.2</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密封要求</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rPr>
            </w:pPr>
            <w:r>
              <w:rPr>
                <w:rFonts w:ascii="宋体" w:hAnsi="宋体" w:cs="宋体"/>
                <w:szCs w:val="21"/>
              </w:rPr>
              <w:t xml:space="preserve">1. </w:t>
            </w:r>
            <w:r>
              <w:rPr>
                <w:rFonts w:hint="eastAsia" w:ascii="宋体" w:hAnsi="宋体" w:cs="宋体"/>
                <w:szCs w:val="21"/>
              </w:rPr>
              <w:t>投标文件的正本单独密封、副本整体密封</w:t>
            </w:r>
            <w:r>
              <w:rPr>
                <w:rFonts w:hint="eastAsia" w:ascii="宋体" w:hAnsi="宋体" w:cs="宋体"/>
                <w:szCs w:val="21"/>
                <w:lang w:eastAsia="zh-CN"/>
              </w:rPr>
              <w:t>、</w:t>
            </w:r>
            <w:r>
              <w:rPr>
                <w:rFonts w:hint="eastAsia" w:ascii="宋体" w:hAnsi="宋体" w:cs="宋体"/>
                <w:szCs w:val="21"/>
                <w:lang w:val="en-US" w:eastAsia="zh-CN"/>
              </w:rPr>
              <w:t>电子文档单独密封</w:t>
            </w:r>
            <w:r>
              <w:rPr>
                <w:rFonts w:hint="eastAsia" w:ascii="宋体" w:hAnsi="宋体" w:cs="宋体"/>
                <w:szCs w:val="21"/>
              </w:rPr>
              <w:t>；</w:t>
            </w:r>
          </w:p>
          <w:p>
            <w:pPr>
              <w:spacing w:line="500" w:lineRule="exact"/>
              <w:jc w:val="left"/>
              <w:rPr>
                <w:rFonts w:hint="eastAsia" w:ascii="宋体" w:hAnsi="宋体" w:eastAsia="宋体" w:cs="宋体"/>
                <w:szCs w:val="21"/>
                <w:lang w:eastAsia="zh-CN"/>
              </w:rPr>
            </w:pPr>
            <w:r>
              <w:rPr>
                <w:rFonts w:ascii="宋体" w:hAnsi="宋体" w:cs="宋体"/>
                <w:szCs w:val="21"/>
              </w:rPr>
              <w:t>2.</w:t>
            </w:r>
            <w:r>
              <w:rPr>
                <w:rFonts w:hint="eastAsia" w:ascii="宋体" w:hAnsi="宋体" w:cs="宋体"/>
                <w:szCs w:val="21"/>
              </w:rPr>
              <w:t>投标文件封套上应写明正本、副本</w:t>
            </w:r>
            <w:r>
              <w:rPr>
                <w:rFonts w:hint="eastAsia" w:ascii="宋体" w:hAnsi="宋体" w:cs="宋体"/>
                <w:szCs w:val="21"/>
                <w:lang w:eastAsia="zh-CN"/>
              </w:rPr>
              <w:t>、</w:t>
            </w:r>
            <w:r>
              <w:rPr>
                <w:rFonts w:hint="eastAsia" w:ascii="宋体" w:hAnsi="宋体" w:cs="宋体"/>
                <w:szCs w:val="21"/>
                <w:lang w:val="en-US" w:eastAsia="zh-CN"/>
              </w:rPr>
              <w:t>电子文档；</w:t>
            </w:r>
            <w:r>
              <w:rPr>
                <w:rFonts w:hint="eastAsia" w:ascii="宋体" w:hAnsi="宋体" w:cs="宋体"/>
                <w:szCs w:val="21"/>
              </w:rPr>
              <w:t>并写明以下内容</w:t>
            </w:r>
            <w:r>
              <w:rPr>
                <w:rFonts w:hint="eastAsia" w:ascii="宋体" w:hAnsi="宋体" w:cs="宋体"/>
                <w:szCs w:val="21"/>
                <w:lang w:eastAsia="zh-CN"/>
              </w:rPr>
              <w:t>：</w:t>
            </w:r>
          </w:p>
          <w:p>
            <w:pPr>
              <w:spacing w:line="500" w:lineRule="exact"/>
              <w:jc w:val="left"/>
              <w:rPr>
                <w:rFonts w:ascii="宋体" w:hAnsi="宋体" w:cs="宋体"/>
                <w:szCs w:val="21"/>
              </w:rPr>
            </w:pPr>
            <w:r>
              <w:rPr>
                <w:rFonts w:hint="eastAsia" w:ascii="宋体" w:hAnsi="宋体" w:cs="宋体"/>
                <w:szCs w:val="21"/>
                <w:lang w:val="en-US" w:eastAsia="zh-CN"/>
              </w:rPr>
              <w:t>投标</w:t>
            </w:r>
            <w:r>
              <w:rPr>
                <w:rFonts w:hint="eastAsia" w:ascii="宋体" w:hAnsi="宋体" w:cs="宋体"/>
                <w:szCs w:val="21"/>
              </w:rPr>
              <w:t>人名称：</w:t>
            </w:r>
          </w:p>
          <w:p>
            <w:pPr>
              <w:spacing w:line="500" w:lineRule="exact"/>
              <w:jc w:val="left"/>
              <w:rPr>
                <w:rFonts w:ascii="宋体" w:hAnsi="宋体" w:cs="宋体"/>
                <w:szCs w:val="21"/>
              </w:rPr>
            </w:pPr>
            <w:r>
              <w:rPr>
                <w:rFonts w:hint="eastAsia" w:ascii="宋体" w:hAnsi="宋体" w:cs="宋体"/>
                <w:szCs w:val="21"/>
              </w:rPr>
              <w:t>投标人地址：</w:t>
            </w:r>
          </w:p>
          <w:p>
            <w:pPr>
              <w:spacing w:line="500" w:lineRule="exact"/>
              <w:jc w:val="left"/>
              <w:rPr>
                <w:rFonts w:ascii="宋体" w:hAnsi="宋体" w:cs="宋体"/>
                <w:szCs w:val="21"/>
              </w:rPr>
            </w:pPr>
            <w:r>
              <w:rPr>
                <w:rFonts w:hint="eastAsia" w:ascii="宋体" w:hAnsi="宋体" w:cs="宋体"/>
                <w:szCs w:val="21"/>
              </w:rPr>
              <w:t>项目编号：   采购编号：</w:t>
            </w:r>
          </w:p>
          <w:p>
            <w:pPr>
              <w:spacing w:line="500" w:lineRule="exact"/>
              <w:jc w:val="left"/>
              <w:rPr>
                <w:rFonts w:ascii="宋体" w:hAnsi="宋体" w:cs="宋体"/>
                <w:szCs w:val="21"/>
              </w:rPr>
            </w:pPr>
            <w:r>
              <w:rPr>
                <w:rFonts w:hint="eastAsia" w:ascii="宋体" w:hAnsi="宋体" w:cs="宋体"/>
                <w:szCs w:val="21"/>
              </w:rPr>
              <w:t>开标时间：</w:t>
            </w:r>
            <w:r>
              <w:rPr>
                <w:rFonts w:hint="eastAsia" w:ascii="宋体" w:hAnsi="宋体" w:cs="宋体"/>
                <w:szCs w:val="21"/>
                <w:u w:val="single"/>
                <w:lang w:val="en-US" w:eastAsia="zh-CN"/>
              </w:rPr>
              <w:t xml:space="preserve">    </w:t>
            </w:r>
            <w:r>
              <w:rPr>
                <w:rFonts w:hint="eastAsia" w:ascii="宋体" w:hAnsi="宋体" w:cs="宋体"/>
                <w:szCs w:val="21"/>
              </w:rPr>
              <w:t>年</w:t>
            </w:r>
            <w:r>
              <w:rPr>
                <w:rFonts w:hint="eastAsia" w:ascii="宋体" w:hAnsi="宋体" w:cs="宋体"/>
                <w:szCs w:val="21"/>
                <w:u w:val="single"/>
                <w:lang w:val="en-US" w:eastAsia="zh-CN"/>
              </w:rPr>
              <w:t xml:space="preserve">   </w:t>
            </w:r>
            <w:r>
              <w:rPr>
                <w:rFonts w:hint="eastAsia" w:ascii="宋体" w:hAnsi="宋体" w:cs="宋体"/>
                <w:szCs w:val="21"/>
              </w:rPr>
              <w:t>月</w:t>
            </w:r>
            <w:r>
              <w:rPr>
                <w:rFonts w:hint="eastAsia" w:ascii="宋体" w:hAnsi="宋体" w:cs="宋体"/>
                <w:szCs w:val="21"/>
                <w:u w:val="single"/>
                <w:lang w:val="en-US" w:eastAsia="zh-CN"/>
              </w:rPr>
              <w:t xml:space="preserve">   </w:t>
            </w:r>
            <w:r>
              <w:rPr>
                <w:rFonts w:hint="eastAsia" w:ascii="宋体" w:hAnsi="宋体" w:cs="宋体"/>
                <w:szCs w:val="21"/>
              </w:rPr>
              <w:t>日</w:t>
            </w:r>
            <w:r>
              <w:rPr>
                <w:rFonts w:hint="eastAsia" w:ascii="宋体" w:hAnsi="宋体" w:cs="宋体"/>
                <w:szCs w:val="21"/>
                <w:u w:val="single"/>
                <w:lang w:val="en-US" w:eastAsia="zh-CN"/>
              </w:rPr>
              <w:t xml:space="preserve">   </w:t>
            </w:r>
            <w:r>
              <w:rPr>
                <w:rFonts w:hint="eastAsia" w:ascii="宋体" w:hAnsi="宋体" w:cs="宋体"/>
                <w:szCs w:val="21"/>
              </w:rPr>
              <w:t>时</w:t>
            </w:r>
            <w:r>
              <w:rPr>
                <w:rFonts w:hint="eastAsia" w:ascii="宋体" w:hAnsi="宋体" w:cs="宋体"/>
                <w:szCs w:val="21"/>
                <w:u w:val="single"/>
                <w:lang w:val="en-US" w:eastAsia="zh-CN"/>
              </w:rPr>
              <w:t xml:space="preserve">  </w:t>
            </w:r>
            <w:r>
              <w:rPr>
                <w:rFonts w:hint="eastAsia" w:ascii="宋体" w:hAnsi="宋体" w:cs="宋体"/>
                <w:szCs w:val="21"/>
              </w:rPr>
              <w:t>分</w:t>
            </w:r>
          </w:p>
          <w:p>
            <w:pPr>
              <w:spacing w:line="500" w:lineRule="exact"/>
              <w:jc w:val="left"/>
              <w:rPr>
                <w:rFonts w:ascii="宋体" w:hAnsi="宋体" w:cs="宋体"/>
                <w:szCs w:val="21"/>
              </w:rPr>
            </w:pPr>
            <w:r>
              <w:rPr>
                <w:rFonts w:ascii="宋体" w:hAnsi="宋体" w:cs="宋体"/>
                <w:szCs w:val="21"/>
                <w:u w:val="single"/>
              </w:rPr>
              <w:t>XX</w:t>
            </w:r>
            <w:r>
              <w:rPr>
                <w:rFonts w:hint="eastAsia" w:ascii="宋体" w:hAnsi="宋体" w:cs="宋体"/>
                <w:szCs w:val="21"/>
                <w:u w:val="single"/>
              </w:rPr>
              <w:t>（项目名称）</w:t>
            </w:r>
            <w:r>
              <w:rPr>
                <w:rFonts w:hint="eastAsia" w:ascii="宋体" w:hAnsi="宋体" w:cs="宋体"/>
                <w:szCs w:val="21"/>
              </w:rPr>
              <w:t>项目投标文件</w:t>
            </w:r>
          </w:p>
          <w:p>
            <w:pPr>
              <w:spacing w:line="500" w:lineRule="exact"/>
              <w:jc w:val="left"/>
              <w:rPr>
                <w:rFonts w:ascii="宋体" w:hAnsi="宋体" w:cs="宋体"/>
                <w:szCs w:val="21"/>
              </w:rPr>
            </w:pPr>
            <w:r>
              <w:rPr>
                <w:rFonts w:hint="eastAsia" w:ascii="宋体" w:hAnsi="宋体" w:cs="宋体"/>
                <w:szCs w:val="21"/>
              </w:rPr>
              <w:t>在</w:t>
            </w:r>
            <w:r>
              <w:rPr>
                <w:rFonts w:hint="eastAsia" w:ascii="宋体" w:hAnsi="宋体" w:cs="宋体"/>
                <w:szCs w:val="21"/>
                <w:u w:val="single"/>
                <w:lang w:val="en-US" w:eastAsia="zh-CN"/>
              </w:rPr>
              <w:t xml:space="preserve">    </w:t>
            </w:r>
            <w:r>
              <w:rPr>
                <w:rFonts w:hint="eastAsia" w:ascii="宋体" w:hAnsi="宋体" w:cs="宋体"/>
                <w:szCs w:val="21"/>
              </w:rPr>
              <w:t>年</w:t>
            </w:r>
            <w:r>
              <w:rPr>
                <w:rFonts w:hint="eastAsia" w:ascii="宋体" w:hAnsi="宋体" w:cs="宋体"/>
                <w:szCs w:val="21"/>
                <w:u w:val="single"/>
                <w:lang w:val="en-US" w:eastAsia="zh-CN"/>
              </w:rPr>
              <w:t xml:space="preserve">   </w:t>
            </w:r>
            <w:r>
              <w:rPr>
                <w:rFonts w:hint="eastAsia" w:ascii="宋体" w:hAnsi="宋体" w:cs="宋体"/>
                <w:szCs w:val="21"/>
              </w:rPr>
              <w:t>月</w:t>
            </w:r>
            <w:r>
              <w:rPr>
                <w:rFonts w:hint="eastAsia" w:ascii="宋体" w:hAnsi="宋体" w:cs="宋体"/>
                <w:szCs w:val="21"/>
                <w:u w:val="single"/>
                <w:lang w:val="en-US" w:eastAsia="zh-CN"/>
              </w:rPr>
              <w:t xml:space="preserve">    </w:t>
            </w:r>
            <w:r>
              <w:rPr>
                <w:rFonts w:hint="eastAsia" w:ascii="宋体" w:hAnsi="宋体" w:cs="宋体"/>
                <w:szCs w:val="21"/>
              </w:rPr>
              <w:t>日</w:t>
            </w:r>
            <w:r>
              <w:rPr>
                <w:rFonts w:hint="eastAsia" w:ascii="宋体" w:hAnsi="宋体" w:cs="宋体"/>
                <w:szCs w:val="21"/>
                <w:u w:val="single"/>
                <w:lang w:val="en-US" w:eastAsia="zh-CN"/>
              </w:rPr>
              <w:t xml:space="preserve">    </w:t>
            </w:r>
            <w:r>
              <w:rPr>
                <w:rFonts w:hint="eastAsia" w:ascii="宋体" w:hAnsi="宋体" w:cs="宋体"/>
                <w:szCs w:val="21"/>
              </w:rPr>
              <w:t>时</w:t>
            </w:r>
            <w:r>
              <w:rPr>
                <w:rFonts w:hint="eastAsia" w:ascii="宋体" w:hAnsi="宋体" w:cs="宋体"/>
                <w:szCs w:val="21"/>
                <w:u w:val="single"/>
                <w:lang w:val="en-US" w:eastAsia="zh-CN"/>
              </w:rPr>
              <w:t xml:space="preserve">   </w:t>
            </w:r>
            <w:r>
              <w:rPr>
                <w:rFonts w:hint="eastAsia" w:ascii="宋体" w:hAnsi="宋体" w:cs="宋体"/>
                <w:szCs w:val="21"/>
              </w:rPr>
              <w:t>分前不得开启</w:t>
            </w:r>
          </w:p>
        </w:tc>
      </w:tr>
      <w:tr>
        <w:tblPrEx>
          <w:tblLayout w:type="fixed"/>
          <w:tblCellMar>
            <w:top w:w="0" w:type="dxa"/>
            <w:left w:w="108" w:type="dxa"/>
            <w:bottom w:w="0" w:type="dxa"/>
            <w:right w:w="108" w:type="dxa"/>
          </w:tblCellMar>
        </w:tblPrEx>
        <w:trPr>
          <w:trHeight w:val="398"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10" w:firstLineChars="100"/>
              <w:rPr>
                <w:rFonts w:ascii="宋体" w:hAnsi="宋体" w:cs="宋体"/>
                <w:szCs w:val="21"/>
              </w:rPr>
            </w:pPr>
            <w:r>
              <w:rPr>
                <w:rFonts w:ascii="宋体" w:hAnsi="宋体" w:cs="宋体"/>
                <w:szCs w:val="21"/>
              </w:rPr>
              <w:t>4.2.2</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递交投标文件方式和地点</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rPr>
            </w:pPr>
            <w:r>
              <w:rPr>
                <w:rFonts w:hint="eastAsia" w:ascii="宋体" w:hAnsi="宋体" w:cs="宋体"/>
                <w:szCs w:val="21"/>
              </w:rPr>
              <w:t>温县公共资源交易中心开标厅</w:t>
            </w:r>
          </w:p>
        </w:tc>
      </w:tr>
      <w:tr>
        <w:tblPrEx>
          <w:tblLayout w:type="fixed"/>
          <w:tblCellMar>
            <w:top w:w="0" w:type="dxa"/>
            <w:left w:w="108" w:type="dxa"/>
            <w:bottom w:w="0" w:type="dxa"/>
            <w:right w:w="108" w:type="dxa"/>
          </w:tblCellMar>
        </w:tblPrEx>
        <w:trPr>
          <w:trHeight w:val="745"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5.1.</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开标时间和地点</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rPr>
            </w:pPr>
            <w:r>
              <w:rPr>
                <w:rFonts w:hint="eastAsia" w:ascii="宋体" w:hAnsi="宋体" w:cs="宋体"/>
                <w:szCs w:val="21"/>
              </w:rPr>
              <w:t>同投标截止时间</w:t>
            </w:r>
          </w:p>
          <w:p>
            <w:pPr>
              <w:spacing w:line="500" w:lineRule="exact"/>
              <w:jc w:val="left"/>
              <w:rPr>
                <w:rFonts w:ascii="宋体" w:hAnsi="宋体" w:cs="宋体"/>
                <w:szCs w:val="21"/>
              </w:rPr>
            </w:pPr>
            <w:r>
              <w:rPr>
                <w:rFonts w:hint="eastAsia" w:ascii="宋体" w:hAnsi="宋体" w:cs="宋体"/>
                <w:szCs w:val="21"/>
              </w:rPr>
              <w:t>地点：温县公共资源交易中心开标厅</w:t>
            </w:r>
          </w:p>
        </w:tc>
      </w:tr>
      <w:tr>
        <w:tblPrEx>
          <w:tblLayout w:type="fixed"/>
          <w:tblCellMar>
            <w:top w:w="0" w:type="dxa"/>
            <w:left w:w="108" w:type="dxa"/>
            <w:bottom w:w="0" w:type="dxa"/>
            <w:right w:w="108" w:type="dxa"/>
          </w:tblCellMar>
        </w:tblPrEx>
        <w:trPr>
          <w:trHeight w:val="77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6.1.1</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评标委员会的组建</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ind w:left="0" w:leftChars="0" w:firstLine="0" w:firstLineChars="0"/>
              <w:jc w:val="left"/>
              <w:rPr>
                <w:rFonts w:ascii="宋体" w:hAnsi="宋体" w:cs="宋体"/>
                <w:szCs w:val="21"/>
              </w:rPr>
            </w:pPr>
            <w:r>
              <w:rPr>
                <w:rFonts w:hint="eastAsia" w:ascii="宋体" w:hAnsi="宋体" w:cs="宋体"/>
                <w:szCs w:val="21"/>
              </w:rPr>
              <w:t>评标委员会构成：由采购人代表</w:t>
            </w:r>
            <w:r>
              <w:rPr>
                <w:rFonts w:hint="eastAsia" w:ascii="宋体" w:hAnsi="宋体" w:cs="宋体"/>
                <w:szCs w:val="21"/>
                <w:lang w:val="en-US" w:eastAsia="zh-CN"/>
              </w:rPr>
              <w:t xml:space="preserve"> 1 </w:t>
            </w:r>
            <w:r>
              <w:rPr>
                <w:rFonts w:hint="eastAsia" w:ascii="宋体" w:hAnsi="宋体" w:cs="宋体"/>
                <w:szCs w:val="21"/>
              </w:rPr>
              <w:t>人、有关技术、经济</w:t>
            </w:r>
            <w:r>
              <w:rPr>
                <w:rFonts w:hint="eastAsia" w:ascii="宋体" w:hAnsi="宋体" w:cs="宋体"/>
                <w:szCs w:val="21"/>
                <w:lang w:val="en-US" w:eastAsia="zh-CN"/>
              </w:rPr>
              <w:t>专家4</w:t>
            </w:r>
            <w:r>
              <w:rPr>
                <w:rFonts w:hint="eastAsia" w:ascii="宋体" w:hAnsi="宋体" w:cs="宋体"/>
                <w:szCs w:val="21"/>
              </w:rPr>
              <w:t>人，共</w:t>
            </w:r>
            <w:r>
              <w:rPr>
                <w:rFonts w:hint="eastAsia" w:ascii="宋体" w:hAnsi="宋体" w:cs="宋体"/>
                <w:szCs w:val="21"/>
                <w:lang w:val="en-US" w:eastAsia="zh-CN"/>
              </w:rPr>
              <w:t xml:space="preserve"> 5 </w:t>
            </w:r>
            <w:r>
              <w:rPr>
                <w:rFonts w:hint="eastAsia" w:ascii="宋体" w:hAnsi="宋体" w:cs="宋体"/>
                <w:szCs w:val="21"/>
              </w:rPr>
              <w:t>人组成。</w:t>
            </w:r>
          </w:p>
        </w:tc>
      </w:tr>
      <w:tr>
        <w:tblPrEx>
          <w:tblLayout w:type="fixed"/>
          <w:tblCellMar>
            <w:top w:w="0" w:type="dxa"/>
            <w:left w:w="108" w:type="dxa"/>
            <w:bottom w:w="0" w:type="dxa"/>
            <w:right w:w="108" w:type="dxa"/>
          </w:tblCellMar>
        </w:tblPrEx>
        <w:trPr>
          <w:trHeight w:val="385"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6.2.1</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评标办法</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Cs w:val="21"/>
              </w:rPr>
            </w:pPr>
            <w:r>
              <w:rPr>
                <w:rFonts w:hint="eastAsia" w:ascii="宋体" w:hAnsi="宋体" w:cs="宋体"/>
                <w:szCs w:val="21"/>
              </w:rPr>
              <w:t>综合评分法</w:t>
            </w:r>
          </w:p>
        </w:tc>
      </w:tr>
      <w:tr>
        <w:tblPrEx>
          <w:tblLayout w:type="fixed"/>
          <w:tblCellMar>
            <w:top w:w="0" w:type="dxa"/>
            <w:left w:w="108" w:type="dxa"/>
            <w:bottom w:w="0" w:type="dxa"/>
            <w:right w:w="108" w:type="dxa"/>
          </w:tblCellMar>
        </w:tblPrEx>
        <w:trPr>
          <w:trHeight w:val="37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ascii="宋体" w:hAnsi="宋体" w:cs="宋体"/>
                <w:szCs w:val="21"/>
              </w:rPr>
              <w:t>7.3.1</w:t>
            </w:r>
          </w:p>
        </w:tc>
        <w:tc>
          <w:tcPr>
            <w:tcW w:w="29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highlight w:val="none"/>
              </w:rPr>
            </w:pPr>
            <w:r>
              <w:rPr>
                <w:rFonts w:hint="eastAsia" w:ascii="宋体" w:hAnsi="宋体" w:cs="宋体"/>
                <w:szCs w:val="21"/>
                <w:highlight w:val="none"/>
              </w:rPr>
              <w:t>履约保证金</w:t>
            </w:r>
          </w:p>
        </w:tc>
        <w:tc>
          <w:tcPr>
            <w:tcW w:w="563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100" w:firstLineChars="1000"/>
              <w:jc w:val="left"/>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无</w:t>
            </w:r>
          </w:p>
        </w:tc>
      </w:tr>
      <w:tr>
        <w:tblPrEx>
          <w:tblLayout w:type="fixed"/>
          <w:tblCellMar>
            <w:top w:w="0" w:type="dxa"/>
            <w:left w:w="108" w:type="dxa"/>
            <w:bottom w:w="0" w:type="dxa"/>
            <w:right w:w="108" w:type="dxa"/>
          </w:tblCellMar>
        </w:tblPrEx>
        <w:trPr>
          <w:trHeight w:val="370"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Cs w:val="21"/>
                <w:lang w:val="en-US" w:eastAsia="zh-CN"/>
              </w:rPr>
            </w:pPr>
            <w:r>
              <w:rPr>
                <w:rFonts w:hint="eastAsia" w:ascii="宋体" w:hAnsi="宋体" w:cs="宋体"/>
                <w:szCs w:val="21"/>
                <w:lang w:val="en-US" w:eastAsia="zh-CN"/>
              </w:rPr>
              <w:t>8</w:t>
            </w:r>
          </w:p>
        </w:tc>
        <w:tc>
          <w:tcPr>
            <w:tcW w:w="863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cs="宋体"/>
                <w:szCs w:val="21"/>
                <w:lang w:val="en-US" w:eastAsia="zh-CN"/>
              </w:rPr>
            </w:pPr>
            <w:r>
              <w:rPr>
                <w:rFonts w:hint="eastAsia" w:ascii="宋体" w:hAnsi="宋体"/>
                <w:b w:val="0"/>
                <w:bCs/>
                <w:szCs w:val="21"/>
                <w:lang w:val="en-US" w:eastAsia="zh-CN"/>
              </w:rPr>
              <w:t>投标人须知前附表1.4.1款和第三章评标办法中所需证件的原件，须装入档案袋或档案盒内，袋外或盒外贴上明细，只写明内容、份数、公司名称、联系电话，联系电话应保持畅通，开标前交予工作人员，评标结束后退还给各投标人。</w:t>
            </w:r>
          </w:p>
        </w:tc>
      </w:tr>
      <w:tr>
        <w:tblPrEx>
          <w:tblLayout w:type="fixed"/>
          <w:tblCellMar>
            <w:top w:w="0" w:type="dxa"/>
            <w:left w:w="108" w:type="dxa"/>
            <w:bottom w:w="0" w:type="dxa"/>
            <w:right w:w="108" w:type="dxa"/>
          </w:tblCellMar>
        </w:tblPrEx>
        <w:trPr>
          <w:trHeight w:val="370" w:hRule="atLeast"/>
        </w:trPr>
        <w:tc>
          <w:tcPr>
            <w:tcW w:w="987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b/>
                <w:szCs w:val="21"/>
              </w:rPr>
              <w:t>需要补充的其他内容</w:t>
            </w:r>
          </w:p>
        </w:tc>
      </w:tr>
      <w:tr>
        <w:tblPrEx>
          <w:tblLayout w:type="fixed"/>
          <w:tblCellMar>
            <w:top w:w="0" w:type="dxa"/>
            <w:left w:w="108" w:type="dxa"/>
            <w:bottom w:w="0" w:type="dxa"/>
            <w:right w:w="108" w:type="dxa"/>
          </w:tblCellMar>
        </w:tblPrEx>
        <w:trPr>
          <w:trHeight w:val="644" w:hRule="atLeast"/>
        </w:trPr>
        <w:tc>
          <w:tcPr>
            <w:tcW w:w="987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1.招标代理服务费的收取标准：</w:t>
            </w:r>
            <w:r>
              <w:rPr>
                <w:rFonts w:hint="eastAsia" w:ascii="宋体" w:hAnsi="宋体" w:cs="宋体"/>
                <w:szCs w:val="21"/>
                <w:lang w:val="en-US" w:eastAsia="zh-CN"/>
              </w:rPr>
              <w:t>参</w:t>
            </w:r>
            <w:r>
              <w:rPr>
                <w:rFonts w:hint="eastAsia" w:ascii="宋体" w:hAnsi="宋体" w:cs="宋体"/>
                <w:szCs w:val="21"/>
                <w:lang w:val="zh-CN"/>
              </w:rPr>
              <w:t>照</w:t>
            </w:r>
            <w:r>
              <w:rPr>
                <w:rFonts w:hint="eastAsia" w:ascii="宋体" w:hAnsi="宋体" w:cs="宋体"/>
                <w:szCs w:val="21"/>
                <w:lang w:val="en-US" w:eastAsia="zh-CN"/>
              </w:rPr>
              <w:t>国家有关标准，</w:t>
            </w:r>
            <w:r>
              <w:rPr>
                <w:rFonts w:hint="eastAsia" w:ascii="宋体" w:hAnsi="宋体" w:cs="宋体"/>
                <w:szCs w:val="21"/>
                <w:lang w:val="zh-CN"/>
              </w:rPr>
              <w:t>计价格[2002]1980号、发改办价格[2003]857号、发改价格2011]534号文件收取，</w:t>
            </w:r>
            <w:r>
              <w:rPr>
                <w:rFonts w:hint="eastAsia" w:ascii="宋体" w:hAnsi="宋体" w:cs="宋体"/>
                <w:szCs w:val="21"/>
              </w:rPr>
              <w:t>由中标人</w:t>
            </w:r>
            <w:r>
              <w:rPr>
                <w:rFonts w:hint="eastAsia" w:ascii="宋体" w:hAnsi="宋体" w:cs="宋体"/>
                <w:szCs w:val="21"/>
                <w:lang w:val="en-US" w:eastAsia="zh-CN"/>
              </w:rPr>
              <w:t>向采购代理机构</w:t>
            </w:r>
            <w:r>
              <w:rPr>
                <w:rFonts w:hint="eastAsia" w:ascii="宋体" w:hAnsi="宋体" w:cs="宋体"/>
                <w:szCs w:val="21"/>
              </w:rPr>
              <w:t>支付招标代理服务费。</w:t>
            </w:r>
          </w:p>
        </w:tc>
      </w:tr>
      <w:tr>
        <w:tblPrEx>
          <w:tblLayout w:type="fixed"/>
          <w:tblCellMar>
            <w:top w:w="0" w:type="dxa"/>
            <w:left w:w="108" w:type="dxa"/>
            <w:bottom w:w="0" w:type="dxa"/>
            <w:right w:w="108" w:type="dxa"/>
          </w:tblCellMar>
        </w:tblPrEx>
        <w:trPr>
          <w:trHeight w:val="644" w:hRule="atLeast"/>
        </w:trPr>
        <w:tc>
          <w:tcPr>
            <w:tcW w:w="987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szCs w:val="21"/>
              </w:rPr>
            </w:pPr>
            <w:r>
              <w:rPr>
                <w:rFonts w:hint="eastAsia" w:ascii="宋体" w:hAnsi="宋体" w:cs="宋体"/>
                <w:szCs w:val="21"/>
              </w:rPr>
              <w:t>2.供应商与采购人签订采购合同的当天，由</w:t>
            </w:r>
            <w:r>
              <w:rPr>
                <w:rFonts w:hint="eastAsia" w:ascii="宋体" w:hAnsi="宋体" w:cs="宋体"/>
                <w:szCs w:val="21"/>
                <w:lang w:val="en-US" w:eastAsia="zh-CN"/>
              </w:rPr>
              <w:t>采购人将合同</w:t>
            </w:r>
            <w:r>
              <w:rPr>
                <w:rFonts w:hint="eastAsia" w:ascii="宋体" w:hAnsi="宋体" w:cs="宋体"/>
                <w:szCs w:val="21"/>
              </w:rPr>
              <w:t>进行网上公示，并将合同副本原件报采购代理机构备案。</w:t>
            </w:r>
          </w:p>
          <w:p>
            <w:pPr>
              <w:spacing w:line="500" w:lineRule="exact"/>
              <w:rPr>
                <w:rFonts w:ascii="宋体" w:hAnsi="宋体" w:cs="宋体"/>
                <w:szCs w:val="21"/>
              </w:rPr>
            </w:pPr>
            <w:r>
              <w:rPr>
                <w:rFonts w:hint="eastAsia" w:ascii="宋体" w:hAnsi="宋体" w:cs="宋体"/>
                <w:szCs w:val="21"/>
              </w:rPr>
              <w:t>3.采购人或采购代理机构应当通过“信用中国”网站、“中国裁判文书网”或各级信用信息共享平台查询相关投标人是否被列入失信被执行人、是否有行贿犯罪记录。”投标人如记录为失信被执行人、有行贿犯罪记录的将被取消其评标资格、中标资格）。信用信息查询记录和证据将同招标文件等资料一同归档保存。</w:t>
            </w:r>
          </w:p>
        </w:tc>
      </w:tr>
      <w:tr>
        <w:tblPrEx>
          <w:tblLayout w:type="fixed"/>
          <w:tblCellMar>
            <w:top w:w="0" w:type="dxa"/>
            <w:left w:w="108" w:type="dxa"/>
            <w:bottom w:w="0" w:type="dxa"/>
            <w:right w:w="108" w:type="dxa"/>
          </w:tblCellMar>
        </w:tblPrEx>
        <w:trPr>
          <w:trHeight w:val="387" w:hRule="atLeast"/>
        </w:trPr>
        <w:tc>
          <w:tcPr>
            <w:tcW w:w="987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s="宋体"/>
                <w:kern w:val="0"/>
                <w:szCs w:val="21"/>
              </w:rPr>
            </w:pPr>
            <w:r>
              <w:rPr>
                <w:rFonts w:hint="eastAsia" w:ascii="宋体" w:hAnsi="宋体" w:cs="宋体"/>
                <w:kern w:val="0"/>
                <w:szCs w:val="21"/>
              </w:rPr>
              <w:t>本招标文件未尽事宜，按《中华人民共和国政府采购法》等法律法规的有关规定执行。</w:t>
            </w:r>
          </w:p>
        </w:tc>
      </w:tr>
    </w:tbl>
    <w:p>
      <w:pPr>
        <w:pStyle w:val="4"/>
        <w:numPr>
          <w:ilvl w:val="0"/>
          <w:numId w:val="0"/>
        </w:numPr>
        <w:spacing w:before="0" w:after="0" w:line="500" w:lineRule="exact"/>
        <w:ind w:left="468"/>
        <w:jc w:val="left"/>
        <w:rPr>
          <w:rStyle w:val="87"/>
          <w:rFonts w:ascii="宋体" w:hAnsi="宋体" w:eastAsia="宋体" w:cs="宋体"/>
          <w:b/>
          <w:bCs/>
        </w:rPr>
      </w:pPr>
      <w:bookmarkStart w:id="17" w:name="_Toc2171"/>
      <w:bookmarkStart w:id="18" w:name="_Toc421284740"/>
      <w:bookmarkStart w:id="19" w:name="_Toc12815"/>
      <w:bookmarkStart w:id="20" w:name="_Toc12291"/>
      <w:bookmarkStart w:id="21" w:name="_Toc28006"/>
      <w:bookmarkStart w:id="22" w:name="_Toc175644026"/>
      <w:r>
        <w:rPr>
          <w:rStyle w:val="87"/>
          <w:rFonts w:ascii="宋体" w:hAnsi="宋体" w:eastAsia="宋体" w:cs="宋体"/>
          <w:b/>
          <w:bCs/>
        </w:rPr>
        <w:t>1.</w:t>
      </w:r>
      <w:r>
        <w:rPr>
          <w:rStyle w:val="87"/>
          <w:rFonts w:hint="eastAsia" w:ascii="宋体" w:hAnsi="宋体" w:eastAsia="宋体" w:cs="宋体"/>
          <w:b/>
          <w:bCs/>
        </w:rPr>
        <w:t>总则</w:t>
      </w:r>
      <w:bookmarkEnd w:id="17"/>
      <w:bookmarkEnd w:id="18"/>
      <w:bookmarkEnd w:id="19"/>
      <w:bookmarkEnd w:id="20"/>
    </w:p>
    <w:p>
      <w:pPr>
        <w:autoSpaceDE w:val="0"/>
        <w:autoSpaceDN w:val="0"/>
        <w:adjustRightInd w:val="0"/>
        <w:spacing w:line="500" w:lineRule="exact"/>
        <w:ind w:firstLine="480" w:firstLineChars="200"/>
        <w:jc w:val="left"/>
        <w:rPr>
          <w:rFonts w:ascii="宋体" w:hAnsi="宋体" w:cs="宋体"/>
          <w:b/>
          <w:kern w:val="0"/>
          <w:sz w:val="24"/>
        </w:rPr>
      </w:pPr>
      <w:bookmarkStart w:id="23" w:name="_Toc421284741"/>
      <w:r>
        <w:rPr>
          <w:rFonts w:ascii="宋体" w:hAnsi="宋体" w:cs="宋体"/>
          <w:b/>
          <w:kern w:val="0"/>
          <w:sz w:val="24"/>
        </w:rPr>
        <w:t xml:space="preserve">1.1 </w:t>
      </w:r>
      <w:r>
        <w:rPr>
          <w:rFonts w:hint="eastAsia" w:ascii="宋体" w:hAnsi="宋体" w:cs="宋体"/>
          <w:b/>
          <w:kern w:val="0"/>
          <w:sz w:val="24"/>
        </w:rPr>
        <w:t>招标概况</w:t>
      </w:r>
      <w:bookmarkEnd w:id="21"/>
      <w:bookmarkEnd w:id="23"/>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1.1.1</w:t>
      </w:r>
      <w:r>
        <w:rPr>
          <w:rFonts w:hint="eastAsia" w:ascii="宋体" w:hAnsi="宋体" w:cs="宋体"/>
          <w:kern w:val="0"/>
          <w:szCs w:val="21"/>
        </w:rPr>
        <w:t>根据《中华人民共和国政府采购法》等有关法律、法规和规章的规定，本招标项目已具备招标条件，现对本项目进行公开招标。</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1.1.2</w:t>
      </w:r>
      <w:r>
        <w:rPr>
          <w:rFonts w:hint="eastAsia" w:ascii="宋体" w:hAnsi="宋体" w:cs="宋体"/>
          <w:kern w:val="0"/>
          <w:szCs w:val="21"/>
        </w:rPr>
        <w:t>本招标项目采购人：见投标人须知前附表。</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1.1.3</w:t>
      </w:r>
      <w:r>
        <w:rPr>
          <w:rFonts w:hint="eastAsia" w:ascii="宋体" w:hAnsi="宋体" w:cs="宋体"/>
          <w:kern w:val="0"/>
          <w:szCs w:val="21"/>
        </w:rPr>
        <w:t>本招标项目采购代理机构：见投标人须知前附表。</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1.1.4</w:t>
      </w:r>
      <w:r>
        <w:rPr>
          <w:rFonts w:hint="eastAsia" w:ascii="宋体" w:hAnsi="宋体" w:cs="宋体"/>
          <w:kern w:val="0"/>
          <w:szCs w:val="21"/>
        </w:rPr>
        <w:t>本招标项目名称和项目编号：见投标人须知前附表。</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1.2 </w:t>
      </w:r>
      <w:r>
        <w:rPr>
          <w:rFonts w:hint="eastAsia" w:ascii="宋体" w:hAnsi="宋体" w:cs="宋体"/>
          <w:b/>
          <w:kern w:val="0"/>
          <w:sz w:val="24"/>
        </w:rPr>
        <w:t>资金来源</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1.2.1</w:t>
      </w:r>
      <w:r>
        <w:rPr>
          <w:rFonts w:hint="eastAsia" w:ascii="宋体" w:hAnsi="宋体" w:cs="宋体"/>
          <w:kern w:val="0"/>
          <w:szCs w:val="21"/>
        </w:rPr>
        <w:t>本招标项目预算资金：见投标人须知前附表。</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1.2.2</w:t>
      </w:r>
      <w:r>
        <w:rPr>
          <w:rFonts w:hint="eastAsia" w:ascii="宋体" w:hAnsi="宋体" w:cs="宋体"/>
          <w:kern w:val="0"/>
          <w:szCs w:val="21"/>
        </w:rPr>
        <w:t>本招标项目的资金来源：见投标人须知前附表。</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1.3 </w:t>
      </w:r>
      <w:r>
        <w:rPr>
          <w:rFonts w:hint="eastAsia" w:ascii="宋体" w:hAnsi="宋体" w:cs="宋体"/>
          <w:b/>
          <w:kern w:val="0"/>
          <w:sz w:val="24"/>
        </w:rPr>
        <w:t>项目内容、期限和质量要求</w:t>
      </w:r>
    </w:p>
    <w:p>
      <w:pPr>
        <w:autoSpaceDE w:val="0"/>
        <w:autoSpaceDN w:val="0"/>
        <w:adjustRightInd w:val="0"/>
        <w:spacing w:line="500" w:lineRule="exact"/>
        <w:jc w:val="left"/>
        <w:rPr>
          <w:rFonts w:ascii="宋体" w:hAnsi="宋体" w:cs="宋体"/>
          <w:kern w:val="0"/>
          <w:szCs w:val="21"/>
        </w:rPr>
      </w:pPr>
      <w:r>
        <w:rPr>
          <w:rFonts w:ascii="宋体" w:hAnsi="宋体" w:cs="宋体"/>
          <w:kern w:val="0"/>
          <w:szCs w:val="21"/>
        </w:rPr>
        <w:t xml:space="preserve">    1.3.1</w:t>
      </w:r>
      <w:r>
        <w:rPr>
          <w:rFonts w:hint="eastAsia" w:ascii="宋体" w:hAnsi="宋体" w:cs="宋体"/>
          <w:kern w:val="0"/>
          <w:szCs w:val="21"/>
        </w:rPr>
        <w:t>本招标项目内容见第四章招标项目内容和参数及服务要求。</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1.3.2</w:t>
      </w:r>
      <w:r>
        <w:rPr>
          <w:rFonts w:hint="eastAsia" w:ascii="宋体" w:hAnsi="宋体" w:cs="宋体"/>
          <w:kern w:val="0"/>
          <w:szCs w:val="21"/>
        </w:rPr>
        <w:t>本招标期限：见投标人须知前附表。</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1.3.3</w:t>
      </w:r>
      <w:r>
        <w:rPr>
          <w:rFonts w:hint="eastAsia" w:ascii="宋体" w:hAnsi="宋体" w:cs="宋体"/>
          <w:kern w:val="0"/>
          <w:szCs w:val="21"/>
        </w:rPr>
        <w:t>本招标项目质量要求：见投标人须知前附表。</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1.4 </w:t>
      </w:r>
      <w:r>
        <w:rPr>
          <w:rFonts w:hint="eastAsia" w:ascii="宋体" w:hAnsi="宋体" w:cs="宋体"/>
          <w:b/>
          <w:kern w:val="0"/>
          <w:sz w:val="24"/>
        </w:rPr>
        <w:t>合格的投标人</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 1.4.1</w:t>
      </w:r>
      <w:r>
        <w:rPr>
          <w:rFonts w:hint="eastAsia" w:ascii="宋体" w:hAnsi="宋体" w:cs="宋体"/>
          <w:kern w:val="0"/>
          <w:szCs w:val="21"/>
        </w:rPr>
        <w:t>合格的投标人：见投标人须知前附表。</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1.4.2</w:t>
      </w:r>
      <w:r>
        <w:rPr>
          <w:rFonts w:hint="eastAsia" w:ascii="宋体" w:hAnsi="宋体" w:cs="宋体"/>
          <w:kern w:val="0"/>
          <w:szCs w:val="21"/>
        </w:rPr>
        <w:t>联合体投标</w:t>
      </w:r>
      <w:r>
        <w:rPr>
          <w:rFonts w:ascii="宋体" w:hAnsi="宋体" w:cs="宋体"/>
          <w:kern w:val="0"/>
          <w:szCs w:val="21"/>
        </w:rPr>
        <w:t>(</w:t>
      </w:r>
      <w:r>
        <w:rPr>
          <w:rFonts w:hint="eastAsia" w:ascii="宋体" w:hAnsi="宋体" w:cs="宋体"/>
          <w:kern w:val="0"/>
          <w:szCs w:val="21"/>
        </w:rPr>
        <w:t>不接受）</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1.5 </w:t>
      </w:r>
      <w:r>
        <w:rPr>
          <w:rFonts w:hint="eastAsia" w:ascii="宋体" w:hAnsi="宋体" w:cs="宋体"/>
          <w:b/>
          <w:kern w:val="0"/>
          <w:sz w:val="24"/>
        </w:rPr>
        <w:t>合格的货物和相关服务</w:t>
      </w:r>
    </w:p>
    <w:p>
      <w:p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投标人的货物应当说明货物的来源地：如果投标的货物非投标人生产或制造的，是否应当提供制造厂商的授权书按照招标文件前附表的要求执行。</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1.6 </w:t>
      </w:r>
      <w:r>
        <w:rPr>
          <w:rFonts w:hint="eastAsia" w:ascii="宋体" w:hAnsi="宋体" w:cs="宋体"/>
          <w:b/>
          <w:kern w:val="0"/>
          <w:sz w:val="24"/>
        </w:rPr>
        <w:t>保密</w:t>
      </w:r>
    </w:p>
    <w:p>
      <w:p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参与招投标活动的各方应对招标文件和投标文件中的商业和技术等秘密保密，违者应对由此造成的后果承担法律责任。</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1.7 </w:t>
      </w:r>
      <w:r>
        <w:rPr>
          <w:rFonts w:hint="eastAsia" w:ascii="宋体" w:hAnsi="宋体" w:cs="宋体"/>
          <w:b/>
          <w:kern w:val="0"/>
          <w:sz w:val="24"/>
        </w:rPr>
        <w:t>招标澄清、答疑会</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1.7.1 </w:t>
      </w:r>
      <w:r>
        <w:rPr>
          <w:rFonts w:hint="eastAsia" w:ascii="宋体" w:hAnsi="宋体" w:cs="宋体"/>
          <w:kern w:val="0"/>
          <w:szCs w:val="21"/>
        </w:rPr>
        <w:t>招标澄清、答疑会：不组织。</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1.7.2 </w:t>
      </w:r>
      <w:r>
        <w:rPr>
          <w:rFonts w:hint="eastAsia" w:ascii="宋体" w:hAnsi="宋体" w:cs="宋体"/>
          <w:kern w:val="0"/>
          <w:szCs w:val="21"/>
        </w:rPr>
        <w:t>采购人书面澄清的时间：见投标人须知前附表。</w:t>
      </w:r>
    </w:p>
    <w:p>
      <w:pPr>
        <w:pStyle w:val="4"/>
        <w:numPr>
          <w:ilvl w:val="0"/>
          <w:numId w:val="0"/>
        </w:numPr>
        <w:spacing w:before="0" w:after="0" w:line="500" w:lineRule="exact"/>
        <w:ind w:left="468"/>
        <w:jc w:val="left"/>
        <w:rPr>
          <w:rStyle w:val="87"/>
          <w:rFonts w:ascii="宋体" w:hAnsi="宋体" w:eastAsia="宋体" w:cs="宋体"/>
          <w:b/>
          <w:bCs/>
        </w:rPr>
      </w:pPr>
      <w:bookmarkStart w:id="24" w:name="_Toc19691"/>
      <w:bookmarkStart w:id="25" w:name="_Toc5872"/>
      <w:bookmarkStart w:id="26" w:name="_Toc6324"/>
      <w:bookmarkStart w:id="27" w:name="_Toc5706"/>
      <w:bookmarkStart w:id="28" w:name="_Toc421284742"/>
      <w:r>
        <w:rPr>
          <w:rStyle w:val="87"/>
          <w:rFonts w:ascii="宋体" w:hAnsi="宋体" w:eastAsia="宋体" w:cs="宋体"/>
          <w:b/>
          <w:bCs/>
        </w:rPr>
        <w:t>2.</w:t>
      </w:r>
      <w:r>
        <w:rPr>
          <w:rStyle w:val="87"/>
          <w:rFonts w:hint="eastAsia" w:ascii="宋体" w:hAnsi="宋体" w:eastAsia="宋体" w:cs="宋体"/>
          <w:b/>
          <w:bCs/>
        </w:rPr>
        <w:t>招标文件</w:t>
      </w:r>
      <w:bookmarkEnd w:id="24"/>
      <w:bookmarkEnd w:id="25"/>
      <w:bookmarkEnd w:id="26"/>
      <w:bookmarkEnd w:id="27"/>
      <w:bookmarkEnd w:id="28"/>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2.1 </w:t>
      </w:r>
      <w:r>
        <w:rPr>
          <w:rFonts w:hint="eastAsia" w:ascii="宋体" w:hAnsi="宋体" w:cs="宋体"/>
          <w:b/>
          <w:kern w:val="0"/>
          <w:sz w:val="24"/>
        </w:rPr>
        <w:t>招标文件的组成</w:t>
      </w:r>
    </w:p>
    <w:p>
      <w:p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本招标文件包括：</w:t>
      </w:r>
    </w:p>
    <w:p>
      <w:p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）招标公告；</w:t>
      </w:r>
    </w:p>
    <w:p>
      <w:pPr>
        <w:numPr>
          <w:ilvl w:val="0"/>
          <w:numId w:val="5"/>
        </w:num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投标人须知及投标人须知前附表；</w:t>
      </w:r>
    </w:p>
    <w:p>
      <w:pPr>
        <w:numPr>
          <w:ilvl w:val="0"/>
          <w:numId w:val="5"/>
        </w:num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评标标准和评标方法；</w:t>
      </w:r>
    </w:p>
    <w:p>
      <w:pPr>
        <w:numPr>
          <w:ilvl w:val="0"/>
          <w:numId w:val="5"/>
        </w:num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rPr>
        <w:t>招标项目技术参数及服务要求；</w:t>
      </w:r>
    </w:p>
    <w:p>
      <w:pPr>
        <w:numPr>
          <w:ilvl w:val="0"/>
          <w:numId w:val="5"/>
        </w:num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合同签订及条款；</w:t>
      </w:r>
    </w:p>
    <w:p>
      <w:pPr>
        <w:numPr>
          <w:ilvl w:val="0"/>
          <w:numId w:val="5"/>
        </w:num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投标文件格式。</w:t>
      </w:r>
    </w:p>
    <w:p>
      <w:pPr>
        <w:autoSpaceDE w:val="0"/>
        <w:autoSpaceDN w:val="0"/>
        <w:adjustRightInd w:val="0"/>
        <w:spacing w:line="500" w:lineRule="exact"/>
        <w:jc w:val="left"/>
        <w:rPr>
          <w:rFonts w:ascii="宋体" w:hAnsi="宋体" w:cs="宋体"/>
          <w:kern w:val="0"/>
          <w:szCs w:val="21"/>
        </w:rPr>
      </w:pPr>
      <w:r>
        <w:rPr>
          <w:rFonts w:hint="eastAsia" w:ascii="宋体" w:hAnsi="宋体" w:cs="宋体"/>
          <w:kern w:val="0"/>
          <w:szCs w:val="21"/>
        </w:rPr>
        <w:t>根据本章</w:t>
      </w:r>
      <w:r>
        <w:rPr>
          <w:rFonts w:ascii="宋体" w:hAnsi="宋体" w:cs="宋体"/>
          <w:kern w:val="0"/>
          <w:szCs w:val="21"/>
        </w:rPr>
        <w:t>1.7</w:t>
      </w:r>
      <w:r>
        <w:rPr>
          <w:rFonts w:hint="eastAsia" w:ascii="宋体" w:hAnsi="宋体" w:cs="宋体"/>
          <w:kern w:val="0"/>
          <w:szCs w:val="21"/>
        </w:rPr>
        <w:t>款、第</w:t>
      </w:r>
      <w:r>
        <w:rPr>
          <w:rFonts w:ascii="宋体" w:hAnsi="宋体" w:cs="宋体"/>
          <w:kern w:val="0"/>
          <w:szCs w:val="21"/>
        </w:rPr>
        <w:t>2.2</w:t>
      </w:r>
      <w:r>
        <w:rPr>
          <w:rFonts w:hint="eastAsia" w:ascii="宋体" w:hAnsi="宋体" w:cs="宋体"/>
          <w:kern w:val="0"/>
          <w:szCs w:val="21"/>
        </w:rPr>
        <w:t>款和第</w:t>
      </w:r>
      <w:r>
        <w:rPr>
          <w:rFonts w:ascii="宋体" w:hAnsi="宋体" w:cs="宋体"/>
          <w:kern w:val="0"/>
          <w:szCs w:val="21"/>
        </w:rPr>
        <w:t>2.3</w:t>
      </w:r>
      <w:r>
        <w:rPr>
          <w:rFonts w:hint="eastAsia" w:ascii="宋体" w:hAnsi="宋体" w:cs="宋体"/>
          <w:kern w:val="0"/>
          <w:szCs w:val="21"/>
        </w:rPr>
        <w:t>款对招标文件所作的澄清、修改，构成招标文件的组成部分。</w:t>
      </w:r>
    </w:p>
    <w:p>
      <w:pPr>
        <w:autoSpaceDE w:val="0"/>
        <w:autoSpaceDN w:val="0"/>
        <w:adjustRightInd w:val="0"/>
        <w:spacing w:line="500" w:lineRule="exact"/>
        <w:jc w:val="left"/>
        <w:rPr>
          <w:rFonts w:ascii="宋体" w:hAnsi="宋体" w:cs="宋体"/>
          <w:b/>
          <w:kern w:val="0"/>
          <w:sz w:val="24"/>
        </w:rPr>
      </w:pPr>
      <w:r>
        <w:rPr>
          <w:rFonts w:ascii="宋体" w:hAnsi="宋体" w:cs="宋体"/>
          <w:b/>
          <w:kern w:val="0"/>
          <w:sz w:val="24"/>
        </w:rPr>
        <w:t xml:space="preserve">    2.2 </w:t>
      </w:r>
      <w:r>
        <w:rPr>
          <w:rFonts w:hint="eastAsia" w:ascii="宋体" w:hAnsi="宋体" w:cs="宋体"/>
          <w:b/>
          <w:kern w:val="0"/>
          <w:sz w:val="24"/>
        </w:rPr>
        <w:t>招标文件的澄清</w:t>
      </w:r>
    </w:p>
    <w:p>
      <w:pPr>
        <w:spacing w:line="500" w:lineRule="exact"/>
        <w:ind w:firstLine="420" w:firstLineChars="200"/>
        <w:rPr>
          <w:rFonts w:ascii="宋体" w:hAnsi="宋体" w:cs="宋体"/>
        </w:rPr>
      </w:pPr>
      <w:r>
        <w:rPr>
          <w:rFonts w:ascii="宋体" w:hAnsi="宋体" w:cs="宋体"/>
        </w:rPr>
        <w:t xml:space="preserve">2.2.1 </w:t>
      </w:r>
      <w:r>
        <w:rPr>
          <w:rFonts w:hint="eastAsia" w:ascii="宋体" w:hAnsi="宋体" w:cs="宋体"/>
        </w:rPr>
        <w:t>投标人应仔细阅读和检查招标文件的全部内容。</w:t>
      </w:r>
      <w:r>
        <w:rPr>
          <w:rFonts w:hint="eastAsia" w:ascii="宋体" w:hAnsi="宋体" w:cs="宋体"/>
          <w:szCs w:val="21"/>
        </w:rPr>
        <w:t>如发现缺页或附件不全，应及时向采购人提出，以便补齐。</w:t>
      </w:r>
      <w:r>
        <w:rPr>
          <w:rFonts w:hint="eastAsia" w:ascii="宋体" w:hAnsi="宋体" w:cs="宋体"/>
        </w:rPr>
        <w:t>如有疑问，应在投标人须知前附表规定的时间前以书面形式（包括信函、电报、传真等可以有形地表现所载内容的形式，下同），要求采购人对招标文件予以澄清。</w:t>
      </w:r>
    </w:p>
    <w:p>
      <w:pPr>
        <w:spacing w:line="500" w:lineRule="exact"/>
        <w:ind w:firstLine="420" w:firstLineChars="200"/>
        <w:rPr>
          <w:rFonts w:ascii="宋体" w:hAnsi="宋体" w:cs="宋体"/>
          <w:sz w:val="32"/>
          <w:szCs w:val="32"/>
        </w:rPr>
      </w:pPr>
      <w:r>
        <w:rPr>
          <w:rFonts w:ascii="宋体" w:hAnsi="宋体" w:cs="宋体"/>
        </w:rPr>
        <w:t xml:space="preserve">2.2.2 </w:t>
      </w:r>
      <w:r>
        <w:rPr>
          <w:rFonts w:hint="eastAsia" w:ascii="宋体" w:hAnsi="宋体" w:cs="宋体"/>
        </w:rPr>
        <w:t>招标文件的澄清将以书面形式发给所有购买招标文件的投标人，但不指明澄清问题的来源。如果澄清发出的时间距投标人须知前附表规定的投标截止时间不足</w:t>
      </w:r>
      <w:r>
        <w:rPr>
          <w:rFonts w:ascii="宋体" w:hAnsi="宋体" w:cs="宋体"/>
        </w:rPr>
        <w:t>15</w:t>
      </w:r>
      <w:r>
        <w:rPr>
          <w:rFonts w:hint="eastAsia" w:ascii="宋体" w:hAnsi="宋体" w:cs="宋体"/>
        </w:rPr>
        <w:t>天，并且澄清内容影响投标文件编制的，将相应延长投标截止时间。</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rPr>
        <w:t xml:space="preserve">2.2.3 </w:t>
      </w:r>
      <w:r>
        <w:rPr>
          <w:rFonts w:hint="eastAsia" w:ascii="宋体" w:hAnsi="宋体" w:cs="宋体"/>
        </w:rPr>
        <w:t>投标人在收到澄清后，应在投标人须知前附表规定的时间内以书面形式通知采购人，确认已收到该澄清。</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2.3 </w:t>
      </w:r>
      <w:r>
        <w:rPr>
          <w:rFonts w:hint="eastAsia" w:ascii="宋体" w:hAnsi="宋体" w:cs="宋体"/>
          <w:b/>
          <w:kern w:val="0"/>
          <w:sz w:val="24"/>
        </w:rPr>
        <w:t>招标文件的修改</w:t>
      </w:r>
    </w:p>
    <w:p>
      <w:pPr>
        <w:spacing w:line="500" w:lineRule="exact"/>
        <w:ind w:firstLine="420" w:firstLineChars="200"/>
        <w:rPr>
          <w:rFonts w:ascii="宋体" w:hAnsi="宋体" w:cs="宋体"/>
        </w:rPr>
      </w:pPr>
      <w:r>
        <w:rPr>
          <w:rFonts w:ascii="宋体" w:hAnsi="宋体" w:cs="宋体"/>
        </w:rPr>
        <w:t xml:space="preserve">2.3.1 </w:t>
      </w:r>
      <w:r>
        <w:rPr>
          <w:rFonts w:hint="eastAsia" w:ascii="宋体" w:hAnsi="宋体" w:cs="宋体"/>
        </w:rPr>
        <w:t>采购人可以书面形式修改招标文件，并通知所有已购买招标文件的投标人。但如果修改招标文件的时间距投标截止时间不足</w:t>
      </w:r>
      <w:r>
        <w:rPr>
          <w:rFonts w:ascii="宋体" w:hAnsi="宋体" w:cs="宋体"/>
        </w:rPr>
        <w:t>15</w:t>
      </w:r>
      <w:r>
        <w:rPr>
          <w:rFonts w:hint="eastAsia" w:ascii="宋体" w:hAnsi="宋体" w:cs="宋体"/>
        </w:rPr>
        <w:t>天，并且修改内容影响投标文件编制的，将相应延长投标截止时间。</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rPr>
        <w:t xml:space="preserve">2.3.2 </w:t>
      </w:r>
      <w:r>
        <w:rPr>
          <w:rFonts w:hint="eastAsia" w:ascii="宋体" w:hAnsi="宋体" w:cs="宋体"/>
        </w:rPr>
        <w:t>投标人收到修改内容后，应在投标人须知前附表规定的时间内以书面形式通知采购人，确认已收到该修改。</w:t>
      </w:r>
    </w:p>
    <w:p>
      <w:pPr>
        <w:pStyle w:val="4"/>
        <w:numPr>
          <w:ilvl w:val="0"/>
          <w:numId w:val="0"/>
        </w:numPr>
        <w:spacing w:before="0" w:after="0" w:line="500" w:lineRule="exact"/>
        <w:ind w:left="468"/>
        <w:jc w:val="left"/>
        <w:rPr>
          <w:rStyle w:val="87"/>
          <w:rFonts w:ascii="宋体" w:hAnsi="宋体" w:eastAsia="宋体" w:cs="宋体"/>
          <w:b/>
          <w:bCs/>
        </w:rPr>
      </w:pPr>
      <w:bookmarkStart w:id="29" w:name="_Toc24882"/>
      <w:bookmarkStart w:id="30" w:name="_Toc6939"/>
      <w:bookmarkStart w:id="31" w:name="_Toc23887"/>
      <w:bookmarkStart w:id="32" w:name="_Toc421284743"/>
      <w:bookmarkStart w:id="33" w:name="_Toc30689"/>
      <w:r>
        <w:rPr>
          <w:rStyle w:val="87"/>
          <w:rFonts w:ascii="宋体" w:hAnsi="宋体" w:eastAsia="宋体" w:cs="宋体"/>
          <w:b/>
          <w:bCs/>
        </w:rPr>
        <w:t>3.</w:t>
      </w:r>
      <w:r>
        <w:rPr>
          <w:rStyle w:val="87"/>
          <w:rFonts w:hint="eastAsia" w:ascii="宋体" w:hAnsi="宋体" w:eastAsia="宋体" w:cs="宋体"/>
          <w:b/>
          <w:bCs/>
        </w:rPr>
        <w:t>投标文件</w:t>
      </w:r>
      <w:bookmarkEnd w:id="29"/>
      <w:bookmarkEnd w:id="30"/>
      <w:bookmarkEnd w:id="31"/>
      <w:bookmarkEnd w:id="32"/>
      <w:bookmarkEnd w:id="33"/>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3.1 </w:t>
      </w:r>
      <w:r>
        <w:rPr>
          <w:rFonts w:hint="eastAsia" w:ascii="宋体" w:hAnsi="宋体" w:cs="宋体"/>
          <w:b/>
          <w:kern w:val="0"/>
          <w:sz w:val="24"/>
        </w:rPr>
        <w:t>投标文件的组成</w:t>
      </w:r>
    </w:p>
    <w:p>
      <w:pPr>
        <w:autoSpaceDE w:val="0"/>
        <w:autoSpaceDN w:val="0"/>
        <w:adjustRightInd w:val="0"/>
        <w:spacing w:line="500" w:lineRule="exact"/>
        <w:ind w:firstLine="420" w:firstLineChars="200"/>
        <w:jc w:val="left"/>
        <w:rPr>
          <w:rFonts w:ascii="宋体" w:hAnsi="宋体" w:cs="宋体"/>
          <w:bCs/>
          <w:kern w:val="0"/>
          <w:szCs w:val="21"/>
        </w:rPr>
      </w:pPr>
      <w:r>
        <w:rPr>
          <w:rFonts w:hint="eastAsia" w:ascii="宋体" w:hAnsi="宋体" w:cs="宋体"/>
          <w:bCs/>
          <w:kern w:val="0"/>
          <w:szCs w:val="21"/>
        </w:rPr>
        <w:t>投标文件组成</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rPr>
        <w:t>（</w:t>
      </w:r>
      <w:r>
        <w:rPr>
          <w:rFonts w:ascii="宋体" w:hAnsi="宋体" w:cs="宋体"/>
          <w:bCs/>
          <w:kern w:val="0"/>
          <w:szCs w:val="21"/>
          <w:highlight w:val="none"/>
        </w:rPr>
        <w:t>1</w:t>
      </w:r>
      <w:r>
        <w:rPr>
          <w:rFonts w:hint="eastAsia" w:ascii="宋体" w:hAnsi="宋体" w:cs="宋体"/>
          <w:bCs/>
          <w:kern w:val="0"/>
          <w:szCs w:val="21"/>
          <w:highlight w:val="none"/>
        </w:rPr>
        <w:t>）投标函</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2</w:t>
      </w:r>
      <w:r>
        <w:rPr>
          <w:rFonts w:hint="eastAsia" w:ascii="宋体" w:hAnsi="宋体" w:cs="宋体"/>
          <w:bCs/>
          <w:kern w:val="0"/>
          <w:szCs w:val="21"/>
          <w:highlight w:val="none"/>
        </w:rPr>
        <w:t>）开标一览表</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3</w:t>
      </w:r>
      <w:r>
        <w:rPr>
          <w:rFonts w:hint="eastAsia" w:ascii="宋体" w:hAnsi="宋体" w:cs="宋体"/>
          <w:bCs/>
          <w:kern w:val="0"/>
          <w:szCs w:val="21"/>
          <w:highlight w:val="none"/>
        </w:rPr>
        <w:t>）货物分项报价一览表</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4</w:t>
      </w:r>
      <w:r>
        <w:rPr>
          <w:rFonts w:hint="eastAsia" w:ascii="宋体" w:hAnsi="宋体" w:cs="宋体"/>
          <w:bCs/>
          <w:kern w:val="0"/>
          <w:szCs w:val="21"/>
          <w:highlight w:val="none"/>
        </w:rPr>
        <w:t>）技术规格和商务条款偏差表</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5</w:t>
      </w:r>
      <w:r>
        <w:rPr>
          <w:rFonts w:hint="eastAsia" w:ascii="宋体" w:hAnsi="宋体" w:cs="宋体"/>
          <w:bCs/>
          <w:kern w:val="0"/>
          <w:szCs w:val="21"/>
          <w:highlight w:val="none"/>
        </w:rPr>
        <w:t>）法定代表人（负责人）身份证明</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6</w:t>
      </w:r>
      <w:r>
        <w:rPr>
          <w:rFonts w:hint="eastAsia" w:ascii="宋体" w:hAnsi="宋体" w:cs="宋体"/>
          <w:bCs/>
          <w:kern w:val="0"/>
          <w:szCs w:val="21"/>
          <w:highlight w:val="none"/>
        </w:rPr>
        <w:t>）授权委托书</w:t>
      </w:r>
    </w:p>
    <w:p>
      <w:pPr>
        <w:autoSpaceDE w:val="0"/>
        <w:autoSpaceDN w:val="0"/>
        <w:adjustRightInd w:val="0"/>
        <w:spacing w:line="500" w:lineRule="exact"/>
        <w:ind w:firstLine="420" w:firstLineChars="200"/>
        <w:jc w:val="left"/>
        <w:rPr>
          <w:rFonts w:hint="eastAsia"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7</w:t>
      </w:r>
      <w:r>
        <w:rPr>
          <w:rFonts w:hint="eastAsia" w:ascii="宋体" w:hAnsi="宋体" w:cs="宋体"/>
          <w:bCs/>
          <w:kern w:val="0"/>
          <w:szCs w:val="21"/>
          <w:highlight w:val="none"/>
        </w:rPr>
        <w:t>）投标承诺函</w:t>
      </w:r>
    </w:p>
    <w:p>
      <w:pPr>
        <w:autoSpaceDE w:val="0"/>
        <w:autoSpaceDN w:val="0"/>
        <w:adjustRightInd w:val="0"/>
        <w:spacing w:line="500" w:lineRule="exact"/>
        <w:ind w:firstLine="420" w:firstLineChars="200"/>
        <w:jc w:val="left"/>
        <w:rPr>
          <w:rFonts w:hint="eastAsia"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8</w:t>
      </w:r>
      <w:r>
        <w:rPr>
          <w:rFonts w:hint="eastAsia" w:ascii="宋体" w:hAnsi="宋体" w:cs="宋体"/>
          <w:bCs/>
          <w:kern w:val="0"/>
          <w:szCs w:val="21"/>
          <w:highlight w:val="none"/>
        </w:rPr>
        <w:t>）</w:t>
      </w:r>
      <w:r>
        <w:rPr>
          <w:rFonts w:hint="eastAsia" w:ascii="宋体" w:hAnsi="宋体" w:cs="宋体"/>
          <w:highlight w:val="none"/>
        </w:rPr>
        <w:t>投标人基本情况表</w:t>
      </w:r>
    </w:p>
    <w:p>
      <w:pPr>
        <w:autoSpaceDE w:val="0"/>
        <w:autoSpaceDN w:val="0"/>
        <w:adjustRightInd w:val="0"/>
        <w:spacing w:line="500" w:lineRule="exact"/>
        <w:ind w:firstLine="420" w:firstLineChars="200"/>
        <w:jc w:val="left"/>
        <w:rPr>
          <w:rFonts w:hint="eastAsia" w:ascii="宋体" w:hAnsi="宋体" w:eastAsia="宋体" w:cs="宋体"/>
          <w:bCs/>
          <w:kern w:val="0"/>
          <w:szCs w:val="21"/>
          <w:highlight w:val="none"/>
          <w:lang w:eastAsia="zh-CN"/>
        </w:rPr>
      </w:pPr>
      <w:r>
        <w:rPr>
          <w:rFonts w:hint="eastAsia" w:ascii="宋体" w:hAnsi="宋体" w:cs="宋体"/>
          <w:bCs/>
          <w:kern w:val="0"/>
          <w:szCs w:val="21"/>
          <w:highlight w:val="none"/>
        </w:rPr>
        <w:t>（</w:t>
      </w:r>
      <w:r>
        <w:rPr>
          <w:rFonts w:ascii="宋体" w:hAnsi="宋体" w:cs="宋体"/>
          <w:bCs/>
          <w:kern w:val="0"/>
          <w:szCs w:val="21"/>
          <w:highlight w:val="none"/>
        </w:rPr>
        <w:t>9</w:t>
      </w:r>
      <w:r>
        <w:rPr>
          <w:rFonts w:hint="eastAsia" w:ascii="宋体" w:hAnsi="宋体" w:cs="宋体"/>
          <w:bCs/>
          <w:kern w:val="0"/>
          <w:szCs w:val="21"/>
          <w:highlight w:val="none"/>
        </w:rPr>
        <w:t>）类似业绩</w:t>
      </w:r>
      <w:r>
        <w:rPr>
          <w:rFonts w:hint="eastAsia" w:ascii="宋体" w:hAnsi="宋体" w:cs="宋体"/>
          <w:bCs/>
          <w:kern w:val="0"/>
          <w:szCs w:val="21"/>
          <w:highlight w:val="none"/>
          <w:lang w:eastAsia="zh-CN"/>
        </w:rPr>
        <w:t>（</w:t>
      </w:r>
      <w:r>
        <w:rPr>
          <w:rFonts w:hint="eastAsia" w:ascii="宋体" w:hAnsi="宋体" w:cs="宋体"/>
          <w:bCs/>
          <w:kern w:val="0"/>
          <w:szCs w:val="21"/>
          <w:highlight w:val="none"/>
          <w:lang w:val="en-US" w:eastAsia="zh-CN"/>
        </w:rPr>
        <w:t>如有</w:t>
      </w:r>
      <w:r>
        <w:rPr>
          <w:rFonts w:hint="eastAsia" w:ascii="宋体" w:hAnsi="宋体" w:cs="宋体"/>
          <w:bCs/>
          <w:kern w:val="0"/>
          <w:szCs w:val="21"/>
          <w:highlight w:val="none"/>
          <w:lang w:eastAsia="zh-CN"/>
        </w:rPr>
        <w:t>）</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hint="eastAsia" w:ascii="宋体" w:hAnsi="宋体" w:cs="宋体"/>
          <w:bCs/>
          <w:kern w:val="0"/>
          <w:szCs w:val="21"/>
          <w:highlight w:val="none"/>
          <w:lang w:val="en-US" w:eastAsia="zh-CN"/>
        </w:rPr>
        <w:t>10</w:t>
      </w:r>
      <w:r>
        <w:rPr>
          <w:rFonts w:hint="eastAsia" w:ascii="宋体" w:hAnsi="宋体" w:cs="宋体"/>
          <w:bCs/>
          <w:kern w:val="0"/>
          <w:szCs w:val="21"/>
          <w:highlight w:val="none"/>
        </w:rPr>
        <w:t>）售后服务承诺</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1</w:t>
      </w:r>
      <w:r>
        <w:rPr>
          <w:rFonts w:hint="eastAsia" w:ascii="宋体" w:hAnsi="宋体" w:cs="宋体"/>
          <w:bCs/>
          <w:kern w:val="0"/>
          <w:szCs w:val="21"/>
          <w:highlight w:val="none"/>
          <w:lang w:val="en-US" w:eastAsia="zh-CN"/>
        </w:rPr>
        <w:t>1</w:t>
      </w:r>
      <w:r>
        <w:rPr>
          <w:rFonts w:hint="eastAsia" w:ascii="宋体" w:hAnsi="宋体" w:cs="宋体"/>
          <w:bCs/>
          <w:kern w:val="0"/>
          <w:szCs w:val="21"/>
          <w:highlight w:val="none"/>
        </w:rPr>
        <w:t>）反商业贿赂承诺书</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1</w:t>
      </w:r>
      <w:r>
        <w:rPr>
          <w:rFonts w:hint="eastAsia" w:ascii="宋体" w:hAnsi="宋体" w:cs="宋体"/>
          <w:bCs/>
          <w:kern w:val="0"/>
          <w:szCs w:val="21"/>
          <w:highlight w:val="none"/>
          <w:lang w:val="en-US" w:eastAsia="zh-CN"/>
        </w:rPr>
        <w:t>2</w:t>
      </w:r>
      <w:r>
        <w:rPr>
          <w:rFonts w:hint="eastAsia" w:ascii="宋体" w:hAnsi="宋体" w:cs="宋体"/>
          <w:bCs/>
          <w:kern w:val="0"/>
          <w:szCs w:val="21"/>
          <w:highlight w:val="none"/>
        </w:rPr>
        <w:t>）小型、微型（监狱、残疾人福利性单位）企业产品明细表货物分项报价一览表</w:t>
      </w:r>
    </w:p>
    <w:p>
      <w:pPr>
        <w:autoSpaceDE w:val="0"/>
        <w:autoSpaceDN w:val="0"/>
        <w:adjustRightInd w:val="0"/>
        <w:spacing w:line="500" w:lineRule="exact"/>
        <w:ind w:firstLine="420" w:firstLineChars="200"/>
        <w:jc w:val="left"/>
        <w:rPr>
          <w:rFonts w:ascii="宋体" w:hAnsi="宋体" w:cs="宋体"/>
          <w:bCs/>
          <w:kern w:val="0"/>
          <w:szCs w:val="21"/>
          <w:highlight w:val="none"/>
          <w:lang w:val="en-GB"/>
        </w:rPr>
      </w:pPr>
      <w:r>
        <w:rPr>
          <w:rFonts w:hint="eastAsia" w:ascii="宋体" w:hAnsi="宋体" w:cs="宋体"/>
          <w:bCs/>
          <w:kern w:val="0"/>
          <w:szCs w:val="21"/>
          <w:highlight w:val="none"/>
        </w:rPr>
        <w:t>（</w:t>
      </w:r>
      <w:r>
        <w:rPr>
          <w:rFonts w:ascii="宋体" w:hAnsi="宋体" w:cs="宋体"/>
          <w:bCs/>
          <w:kern w:val="0"/>
          <w:szCs w:val="21"/>
          <w:highlight w:val="none"/>
        </w:rPr>
        <w:t>1</w:t>
      </w:r>
      <w:r>
        <w:rPr>
          <w:rFonts w:hint="eastAsia" w:ascii="宋体" w:hAnsi="宋体" w:cs="宋体"/>
          <w:bCs/>
          <w:kern w:val="0"/>
          <w:szCs w:val="21"/>
          <w:highlight w:val="none"/>
          <w:lang w:val="en-US" w:eastAsia="zh-CN"/>
        </w:rPr>
        <w:t>3</w:t>
      </w:r>
      <w:r>
        <w:rPr>
          <w:rFonts w:hint="eastAsia" w:ascii="宋体" w:hAnsi="宋体" w:cs="宋体"/>
          <w:bCs/>
          <w:kern w:val="0"/>
          <w:szCs w:val="21"/>
          <w:highlight w:val="none"/>
        </w:rPr>
        <w:t>）</w:t>
      </w:r>
      <w:r>
        <w:rPr>
          <w:rFonts w:hint="eastAsia" w:ascii="宋体" w:hAnsi="宋体" w:cs="宋体"/>
          <w:bCs/>
          <w:kern w:val="0"/>
          <w:szCs w:val="21"/>
          <w:highlight w:val="none"/>
          <w:lang w:val="en-GB"/>
        </w:rPr>
        <w:t>节能产品、环境标志产品明细表</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1</w:t>
      </w:r>
      <w:r>
        <w:rPr>
          <w:rFonts w:hint="eastAsia" w:ascii="宋体" w:hAnsi="宋体" w:cs="宋体"/>
          <w:bCs/>
          <w:kern w:val="0"/>
          <w:szCs w:val="21"/>
          <w:highlight w:val="none"/>
          <w:lang w:val="en-US" w:eastAsia="zh-CN"/>
        </w:rPr>
        <w:t>4</w:t>
      </w:r>
      <w:r>
        <w:rPr>
          <w:rFonts w:hint="eastAsia" w:ascii="宋体" w:hAnsi="宋体" w:cs="宋体"/>
          <w:bCs/>
          <w:kern w:val="0"/>
          <w:szCs w:val="21"/>
          <w:highlight w:val="none"/>
        </w:rPr>
        <w:t>）</w:t>
      </w:r>
      <w:r>
        <w:rPr>
          <w:rFonts w:hint="eastAsia" w:ascii="宋体" w:hAnsi="宋体" w:cs="宋体"/>
          <w:bCs/>
          <w:kern w:val="0"/>
          <w:szCs w:val="21"/>
          <w:highlight w:val="none"/>
          <w:lang w:val="en-US" w:eastAsia="zh-CN"/>
        </w:rPr>
        <w:t>投标人资格声明函</w:t>
      </w:r>
    </w:p>
    <w:p>
      <w:pPr>
        <w:autoSpaceDE w:val="0"/>
        <w:autoSpaceDN w:val="0"/>
        <w:adjustRightInd w:val="0"/>
        <w:spacing w:line="500" w:lineRule="exact"/>
        <w:ind w:firstLine="420" w:firstLineChars="200"/>
        <w:jc w:val="left"/>
        <w:rPr>
          <w:rFonts w:hint="eastAsia" w:ascii="宋体" w:hAnsi="宋体" w:cs="宋体"/>
        </w:rPr>
      </w:pPr>
      <w:r>
        <w:rPr>
          <w:rFonts w:hint="eastAsia" w:ascii="宋体" w:hAnsi="宋体" w:cs="宋体"/>
          <w:bCs/>
          <w:kern w:val="0"/>
          <w:szCs w:val="21"/>
        </w:rPr>
        <w:t>（</w:t>
      </w:r>
      <w:r>
        <w:rPr>
          <w:rFonts w:ascii="宋体" w:hAnsi="宋体" w:cs="宋体"/>
          <w:bCs/>
          <w:kern w:val="0"/>
          <w:szCs w:val="21"/>
        </w:rPr>
        <w:t>1</w:t>
      </w:r>
      <w:r>
        <w:rPr>
          <w:rFonts w:hint="eastAsia" w:ascii="宋体" w:hAnsi="宋体" w:cs="宋体"/>
          <w:bCs/>
          <w:kern w:val="0"/>
          <w:szCs w:val="21"/>
          <w:lang w:val="en-US" w:eastAsia="zh-CN"/>
        </w:rPr>
        <w:t>5</w:t>
      </w:r>
      <w:r>
        <w:rPr>
          <w:rFonts w:hint="eastAsia" w:ascii="宋体" w:hAnsi="宋体" w:cs="宋体"/>
          <w:bCs/>
          <w:kern w:val="0"/>
          <w:szCs w:val="21"/>
        </w:rPr>
        <w:t>）</w:t>
      </w:r>
      <w:r>
        <w:rPr>
          <w:rFonts w:hint="eastAsia" w:ascii="宋体" w:hAnsi="宋体" w:cs="宋体"/>
        </w:rPr>
        <w:t>资格审查文件</w:t>
      </w:r>
    </w:p>
    <w:p>
      <w:pPr>
        <w:autoSpaceDE w:val="0"/>
        <w:autoSpaceDN w:val="0"/>
        <w:adjustRightInd w:val="0"/>
        <w:spacing w:line="500" w:lineRule="exact"/>
        <w:ind w:firstLine="420" w:firstLineChars="200"/>
        <w:jc w:val="left"/>
        <w:rPr>
          <w:rFonts w:hint="eastAsia" w:ascii="宋体" w:hAnsi="宋体" w:cs="宋体"/>
          <w:bCs/>
          <w:kern w:val="0"/>
          <w:szCs w:val="21"/>
          <w:lang w:val="en-US" w:eastAsia="zh-CN"/>
        </w:rPr>
      </w:pPr>
      <w:r>
        <w:rPr>
          <w:rFonts w:hint="eastAsia" w:ascii="宋体" w:hAnsi="宋体" w:cs="宋体"/>
          <w:bCs/>
          <w:kern w:val="0"/>
          <w:szCs w:val="21"/>
        </w:rPr>
        <w:t>（1</w:t>
      </w:r>
      <w:r>
        <w:rPr>
          <w:rFonts w:hint="eastAsia" w:ascii="宋体" w:hAnsi="宋体" w:cs="宋体"/>
          <w:bCs/>
          <w:kern w:val="0"/>
          <w:szCs w:val="21"/>
          <w:lang w:val="en-US" w:eastAsia="zh-CN"/>
        </w:rPr>
        <w:t>6）无行贿犯罪记录承诺书</w:t>
      </w:r>
    </w:p>
    <w:p>
      <w:pPr>
        <w:autoSpaceDE w:val="0"/>
        <w:autoSpaceDN w:val="0"/>
        <w:adjustRightInd w:val="0"/>
        <w:spacing w:line="500" w:lineRule="exact"/>
        <w:ind w:firstLine="420" w:firstLineChars="200"/>
        <w:jc w:val="left"/>
        <w:rPr>
          <w:rFonts w:hint="eastAsia" w:ascii="宋体" w:hAnsi="宋体" w:cs="宋体"/>
          <w:bCs/>
          <w:kern w:val="0"/>
          <w:szCs w:val="21"/>
          <w:lang w:val="en-US" w:eastAsia="zh-CN"/>
        </w:rPr>
      </w:pPr>
      <w:r>
        <w:rPr>
          <w:rFonts w:hint="eastAsia" w:ascii="宋体" w:hAnsi="宋体" w:cs="宋体"/>
          <w:bCs/>
          <w:kern w:val="0"/>
          <w:szCs w:val="21"/>
        </w:rPr>
        <w:t>（1</w:t>
      </w:r>
      <w:r>
        <w:rPr>
          <w:rFonts w:hint="eastAsia" w:ascii="宋体" w:hAnsi="宋体" w:cs="宋体"/>
          <w:bCs/>
          <w:kern w:val="0"/>
          <w:szCs w:val="21"/>
          <w:lang w:val="en-US" w:eastAsia="zh-CN"/>
        </w:rPr>
        <w:t>7）参加政府采购活动前三年内，在经营活动中没有重大违法记录声明函</w:t>
      </w:r>
    </w:p>
    <w:p>
      <w:pPr>
        <w:autoSpaceDE w:val="0"/>
        <w:autoSpaceDN w:val="0"/>
        <w:adjustRightInd w:val="0"/>
        <w:spacing w:line="500" w:lineRule="exact"/>
        <w:ind w:firstLine="420" w:firstLineChars="200"/>
        <w:jc w:val="left"/>
        <w:rPr>
          <w:rFonts w:ascii="宋体" w:hAnsi="宋体" w:cs="宋体"/>
          <w:bCs/>
          <w:kern w:val="0"/>
          <w:szCs w:val="21"/>
        </w:rPr>
      </w:pPr>
      <w:r>
        <w:rPr>
          <w:rFonts w:hint="eastAsia" w:ascii="宋体" w:hAnsi="宋体" w:cs="宋体"/>
          <w:bCs/>
          <w:kern w:val="0"/>
          <w:szCs w:val="21"/>
        </w:rPr>
        <w:t>（1</w:t>
      </w:r>
      <w:r>
        <w:rPr>
          <w:rFonts w:hint="eastAsia" w:ascii="宋体" w:hAnsi="宋体" w:cs="宋体"/>
          <w:bCs/>
          <w:kern w:val="0"/>
          <w:szCs w:val="21"/>
          <w:lang w:val="en-US" w:eastAsia="zh-CN"/>
        </w:rPr>
        <w:t>8）</w:t>
      </w:r>
      <w:r>
        <w:rPr>
          <w:rFonts w:hint="eastAsia" w:ascii="宋体" w:hAnsi="宋体" w:cs="宋体"/>
          <w:bCs/>
          <w:kern w:val="0"/>
          <w:szCs w:val="21"/>
        </w:rPr>
        <w:t>投标人认为应提供的其它资料</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3.2 </w:t>
      </w:r>
      <w:r>
        <w:rPr>
          <w:rFonts w:hint="eastAsia" w:ascii="宋体" w:hAnsi="宋体" w:cs="宋体"/>
          <w:b/>
          <w:kern w:val="0"/>
          <w:sz w:val="24"/>
        </w:rPr>
        <w:t>投标截止时间和地点</w:t>
      </w:r>
    </w:p>
    <w:p>
      <w:p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投标截止时间和地点：见投标人须知前附表。</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3.3 </w:t>
      </w:r>
      <w:r>
        <w:rPr>
          <w:rFonts w:hint="eastAsia" w:ascii="宋体" w:hAnsi="宋体" w:cs="宋体"/>
          <w:b/>
          <w:kern w:val="0"/>
          <w:sz w:val="24"/>
        </w:rPr>
        <w:t>投标报价</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3.3.1 </w:t>
      </w:r>
      <w:r>
        <w:rPr>
          <w:rFonts w:hint="eastAsia" w:ascii="宋体" w:hAnsi="宋体" w:cs="宋体"/>
          <w:kern w:val="0"/>
          <w:szCs w:val="21"/>
        </w:rPr>
        <w:t>投标人应按照第六章投标文件格式完整地填写投标报价表和开标一览表等。</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3.3.2 </w:t>
      </w:r>
      <w:r>
        <w:rPr>
          <w:rFonts w:hint="eastAsia" w:ascii="宋体" w:hAnsi="宋体" w:cs="宋体"/>
          <w:kern w:val="0"/>
          <w:szCs w:val="21"/>
        </w:rPr>
        <w:t>除投标人须知前附表中说明并允许外，本项目只允许有一个报价，任何有选择的报价将不予接受。</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3.3.3 </w:t>
      </w:r>
      <w:r>
        <w:rPr>
          <w:rFonts w:hint="eastAsia" w:ascii="宋体" w:hAnsi="宋体" w:cs="宋体"/>
          <w:kern w:val="0"/>
          <w:szCs w:val="21"/>
        </w:rPr>
        <w:t>投标人所报的投标价应是固定不变的，在其承诺的投标有效期内不得以任何理由予以变更。否则投标人以可选择的价格提交的投标文件将作为非响应性投标而予以拒绝。</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3.3.4 </w:t>
      </w:r>
      <w:r>
        <w:rPr>
          <w:rFonts w:hint="eastAsia" w:ascii="宋体" w:hAnsi="宋体" w:cs="宋体"/>
          <w:kern w:val="0"/>
          <w:szCs w:val="21"/>
        </w:rPr>
        <w:t>开标一览表是为了便于采购人开标，开标一览表内容在开标时将当众唱出。开标一览表的内容应与分项报价表内容一致，不一致时以开标一览表内容为准。</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3.4 </w:t>
      </w:r>
      <w:r>
        <w:rPr>
          <w:rFonts w:hint="eastAsia" w:ascii="宋体" w:hAnsi="宋体" w:cs="宋体"/>
          <w:b/>
          <w:kern w:val="0"/>
          <w:sz w:val="24"/>
        </w:rPr>
        <w:t>投标有效期</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3.4.1 </w:t>
      </w:r>
      <w:r>
        <w:rPr>
          <w:rFonts w:hint="eastAsia" w:ascii="宋体" w:hAnsi="宋体" w:cs="宋体"/>
          <w:kern w:val="0"/>
          <w:szCs w:val="21"/>
        </w:rPr>
        <w:t>投标有效期见投标人须知前附表。</w:t>
      </w:r>
    </w:p>
    <w:p>
      <w:pPr>
        <w:tabs>
          <w:tab w:val="left" w:pos="7350"/>
        </w:tabs>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3.4.2 </w:t>
      </w:r>
      <w:r>
        <w:rPr>
          <w:rFonts w:hint="eastAsia" w:ascii="宋体" w:hAnsi="宋体" w:cs="宋体"/>
          <w:kern w:val="0"/>
          <w:szCs w:val="21"/>
        </w:rPr>
        <w:t>在投标有效期内，投标人不得要求撤销或修改其投标文件。</w:t>
      </w:r>
      <w:r>
        <w:rPr>
          <w:rFonts w:ascii="宋体" w:hAnsi="宋体" w:cs="宋体"/>
          <w:kern w:val="0"/>
          <w:szCs w:val="21"/>
        </w:rPr>
        <w:tab/>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3.4.3 </w:t>
      </w:r>
      <w:r>
        <w:rPr>
          <w:rFonts w:hint="eastAsia" w:ascii="宋体" w:hAnsi="宋体" w:cs="宋体"/>
          <w:kern w:val="0"/>
          <w:szCs w:val="21"/>
        </w:rPr>
        <w:t>出现特殊情况需要延长投标有效期的，采购人以书面形式通知所有投标人延长投标有效期。投标人同意延长的，不得要求或允许修改其投标文件；投标人拒绝延长的，其投标失效。</w:t>
      </w:r>
    </w:p>
    <w:p>
      <w:pPr>
        <w:autoSpaceDE w:val="0"/>
        <w:autoSpaceDN w:val="0"/>
        <w:adjustRightInd w:val="0"/>
        <w:spacing w:line="500" w:lineRule="exact"/>
        <w:ind w:firstLine="480" w:firstLineChars="200"/>
        <w:jc w:val="left"/>
        <w:rPr>
          <w:rFonts w:hint="default" w:ascii="宋体" w:hAnsi="宋体" w:eastAsia="宋体" w:cs="宋体"/>
          <w:b/>
          <w:kern w:val="0"/>
          <w:sz w:val="24"/>
          <w:lang w:val="en-US" w:eastAsia="zh-CN"/>
        </w:rPr>
      </w:pPr>
      <w:r>
        <w:rPr>
          <w:rFonts w:ascii="宋体" w:hAnsi="宋体" w:cs="宋体"/>
          <w:b/>
          <w:kern w:val="0"/>
          <w:sz w:val="24"/>
        </w:rPr>
        <w:t xml:space="preserve">3.5 </w:t>
      </w:r>
      <w:r>
        <w:rPr>
          <w:rFonts w:hint="eastAsia" w:ascii="宋体" w:hAnsi="宋体" w:cs="宋体"/>
          <w:b/>
          <w:kern w:val="0"/>
          <w:sz w:val="24"/>
        </w:rPr>
        <w:t>投标</w:t>
      </w:r>
      <w:r>
        <w:rPr>
          <w:rFonts w:hint="eastAsia" w:ascii="宋体" w:hAnsi="宋体" w:cs="宋体"/>
          <w:b/>
          <w:kern w:val="0"/>
          <w:sz w:val="24"/>
          <w:lang w:val="en-US" w:eastAsia="zh-CN"/>
        </w:rPr>
        <w:t>承诺函</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3.5.1 </w:t>
      </w:r>
      <w:r>
        <w:rPr>
          <w:rFonts w:hint="eastAsia" w:ascii="宋体" w:hAnsi="宋体" w:cs="宋体"/>
          <w:kern w:val="0"/>
          <w:szCs w:val="21"/>
          <w:lang w:val="en-US" w:eastAsia="zh-CN"/>
        </w:rPr>
        <w:t>投标单位必须提供投标承诺函并加盖企业公章（</w:t>
      </w:r>
      <w:r>
        <w:rPr>
          <w:rFonts w:hint="eastAsia" w:ascii="宋体" w:hAnsi="宋体" w:cs="宋体"/>
          <w:kern w:val="0"/>
          <w:szCs w:val="21"/>
        </w:rPr>
        <w:t>见投标人须知前附表</w:t>
      </w:r>
      <w:r>
        <w:rPr>
          <w:rFonts w:hint="eastAsia" w:ascii="宋体" w:hAnsi="宋体" w:cs="宋体"/>
          <w:kern w:val="0"/>
          <w:szCs w:val="21"/>
          <w:lang w:eastAsia="zh-CN"/>
        </w:rPr>
        <w:t>）</w:t>
      </w:r>
      <w:r>
        <w:rPr>
          <w:rFonts w:hint="eastAsia" w:ascii="宋体" w:hAnsi="宋体" w:cs="宋体"/>
          <w:kern w:val="0"/>
          <w:szCs w:val="21"/>
        </w:rPr>
        <w:t>。</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3.6 </w:t>
      </w:r>
      <w:r>
        <w:rPr>
          <w:rFonts w:hint="eastAsia" w:ascii="宋体" w:hAnsi="宋体" w:cs="宋体"/>
          <w:b/>
          <w:kern w:val="0"/>
          <w:sz w:val="24"/>
        </w:rPr>
        <w:t>资格审查资料</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3.6.1</w:t>
      </w:r>
      <w:r>
        <w:rPr>
          <w:rFonts w:hint="eastAsia" w:ascii="宋体" w:hAnsi="宋体" w:cs="宋体"/>
          <w:kern w:val="0"/>
          <w:szCs w:val="21"/>
        </w:rPr>
        <w:t>依据“投标人须知前附表”中的要求提交相应的资格证明文件，作为投标文件的一部分，以证明其有资格进行投标和有能力履行合同。</w:t>
      </w:r>
    </w:p>
    <w:p>
      <w:pPr>
        <w:autoSpaceDE w:val="0"/>
        <w:autoSpaceDN w:val="0"/>
        <w:adjustRightInd w:val="0"/>
        <w:spacing w:line="500" w:lineRule="exact"/>
        <w:ind w:firstLine="420" w:firstLineChars="200"/>
        <w:jc w:val="left"/>
        <w:rPr>
          <w:rFonts w:ascii="宋体" w:hAnsi="宋体"/>
          <w:color w:val="000000" w:themeColor="text1"/>
          <w:szCs w:val="21"/>
        </w:rPr>
      </w:pPr>
      <w:r>
        <w:rPr>
          <w:rFonts w:ascii="宋体" w:hAnsi="宋体" w:cs="宋体"/>
          <w:color w:val="000000" w:themeColor="text1"/>
          <w:kern w:val="0"/>
          <w:szCs w:val="21"/>
        </w:rPr>
        <w:t>3.6.2</w:t>
      </w:r>
      <w:r>
        <w:rPr>
          <w:rFonts w:hint="eastAsia" w:ascii="宋体" w:hAnsi="宋体" w:cs="宋体"/>
          <w:color w:val="000000" w:themeColor="text1"/>
          <w:kern w:val="0"/>
          <w:szCs w:val="21"/>
        </w:rPr>
        <w:t>投标人须知前附表规定接受联合体投标的，</w:t>
      </w:r>
      <w:r>
        <w:rPr>
          <w:rFonts w:hint="eastAsia" w:ascii="宋体" w:hAnsi="宋体"/>
          <w:color w:val="000000" w:themeColor="text1"/>
          <w:szCs w:val="21"/>
        </w:rPr>
        <w:t>则联合体各方应签订联合体协议，联合体协议应标明主办人。</w:t>
      </w:r>
    </w:p>
    <w:p>
      <w:pPr>
        <w:tabs>
          <w:tab w:val="left" w:pos="720"/>
        </w:tabs>
        <w:snapToGrid w:val="0"/>
        <w:spacing w:line="500" w:lineRule="exact"/>
        <w:ind w:firstLine="480" w:firstLineChars="200"/>
        <w:rPr>
          <w:rFonts w:ascii="宋体" w:hAnsi="宋体" w:cs="宋体"/>
          <w:b/>
          <w:kern w:val="0"/>
          <w:sz w:val="24"/>
        </w:rPr>
      </w:pPr>
      <w:r>
        <w:rPr>
          <w:rFonts w:ascii="宋体" w:hAnsi="宋体" w:cs="宋体"/>
          <w:b/>
          <w:kern w:val="0"/>
          <w:sz w:val="24"/>
        </w:rPr>
        <w:t xml:space="preserve">3.7 </w:t>
      </w:r>
      <w:r>
        <w:rPr>
          <w:rFonts w:hint="eastAsia" w:ascii="宋体" w:hAnsi="宋体" w:cs="宋体"/>
          <w:b/>
          <w:kern w:val="0"/>
          <w:sz w:val="24"/>
        </w:rPr>
        <w:t>投标文件的编制</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3.7.1</w:t>
      </w:r>
      <w:r>
        <w:rPr>
          <w:rFonts w:hint="eastAsia" w:ascii="宋体" w:hAnsi="宋体" w:cs="宋体"/>
          <w:kern w:val="0"/>
          <w:szCs w:val="21"/>
        </w:rPr>
        <w:t>投标文件应按本招标文件“投标文件格式”进行编写。</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3.7.2 </w:t>
      </w:r>
      <w:r>
        <w:rPr>
          <w:rFonts w:hint="eastAsia" w:ascii="宋体" w:hAnsi="宋体" w:cs="宋体"/>
          <w:kern w:val="0"/>
          <w:szCs w:val="21"/>
        </w:rPr>
        <w:t>投标文件应当对招标文件规定的投标有效期、期</w:t>
      </w:r>
      <w:r>
        <w:rPr>
          <w:rFonts w:hint="eastAsia" w:ascii="宋体" w:hAnsi="宋体" w:cs="宋体"/>
          <w:kern w:val="0"/>
          <w:szCs w:val="21"/>
          <w:lang w:val="en-US" w:eastAsia="zh-CN"/>
        </w:rPr>
        <w:t>限</w:t>
      </w:r>
      <w:r>
        <w:rPr>
          <w:rFonts w:hint="eastAsia" w:ascii="宋体" w:hAnsi="宋体" w:cs="宋体"/>
          <w:kern w:val="0"/>
          <w:szCs w:val="21"/>
        </w:rPr>
        <w:t>、质量要求、招标项目技术参数及服务要求等实质性内容作出响应。</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3.7.3</w:t>
      </w:r>
      <w:r>
        <w:rPr>
          <w:rFonts w:hint="eastAsia" w:ascii="宋体" w:hAnsi="宋体" w:cs="宋体"/>
          <w:kern w:val="0"/>
          <w:szCs w:val="21"/>
        </w:rPr>
        <w:t>投标文件应用不褪色的材料书写或打印，并由投标人的法定代表人（负责人）或其委托代理人签字和盖单位公章。委托代理人签字的，投标文件应附法定代表人（负责人）签署的授权委托书。投标文件应尽量避免涂改、行间插字或删除。如果出现上述情况，改动之处应加盖单位公章确认。</w:t>
      </w:r>
    </w:p>
    <w:p>
      <w:pPr>
        <w:autoSpaceDE w:val="0"/>
        <w:autoSpaceDN w:val="0"/>
        <w:adjustRightInd w:val="0"/>
        <w:spacing w:line="500" w:lineRule="exact"/>
        <w:ind w:firstLine="420" w:firstLineChars="200"/>
        <w:jc w:val="left"/>
        <w:rPr>
          <w:rFonts w:hint="default" w:ascii="宋体" w:hAnsi="宋体" w:eastAsia="宋体" w:cs="宋体"/>
          <w:kern w:val="0"/>
          <w:szCs w:val="21"/>
          <w:lang w:val="en-US" w:eastAsia="zh-CN"/>
        </w:rPr>
      </w:pPr>
      <w:r>
        <w:rPr>
          <w:rFonts w:ascii="宋体" w:hAnsi="宋体" w:cs="宋体"/>
          <w:kern w:val="0"/>
          <w:szCs w:val="21"/>
        </w:rPr>
        <w:t xml:space="preserve">3.7.4 </w:t>
      </w:r>
      <w:r>
        <w:rPr>
          <w:rFonts w:hint="eastAsia" w:ascii="宋体" w:hAnsi="宋体" w:cs="宋体"/>
          <w:kern w:val="0"/>
          <w:szCs w:val="21"/>
        </w:rPr>
        <w:t>投标文件正本壹份，副本</w:t>
      </w:r>
      <w:r>
        <w:rPr>
          <w:rFonts w:hint="eastAsia" w:ascii="宋体" w:hAnsi="宋体" w:cs="宋体"/>
          <w:kern w:val="0"/>
          <w:szCs w:val="21"/>
          <w:lang w:eastAsia="zh-CN"/>
        </w:rPr>
        <w:t>、</w:t>
      </w:r>
      <w:r>
        <w:rPr>
          <w:rFonts w:hint="eastAsia" w:ascii="宋体" w:hAnsi="宋体" w:cs="宋体"/>
          <w:kern w:val="0"/>
          <w:szCs w:val="21"/>
          <w:lang w:val="en-US" w:eastAsia="zh-CN"/>
        </w:rPr>
        <w:t>电子文档</w:t>
      </w:r>
      <w:r>
        <w:rPr>
          <w:rFonts w:hint="eastAsia" w:ascii="宋体" w:hAnsi="宋体" w:cs="宋体"/>
          <w:kern w:val="0"/>
          <w:szCs w:val="21"/>
        </w:rPr>
        <w:t>份数见投标人须知前附表。正本和副本</w:t>
      </w:r>
      <w:r>
        <w:rPr>
          <w:rFonts w:hint="eastAsia" w:ascii="宋体" w:hAnsi="宋体" w:cs="宋体"/>
          <w:kern w:val="0"/>
          <w:szCs w:val="21"/>
          <w:lang w:val="en-US" w:eastAsia="zh-CN"/>
        </w:rPr>
        <w:t>及电子文档</w:t>
      </w:r>
      <w:r>
        <w:rPr>
          <w:rFonts w:hint="eastAsia" w:ascii="宋体" w:hAnsi="宋体" w:cs="宋体"/>
          <w:kern w:val="0"/>
          <w:szCs w:val="21"/>
        </w:rPr>
        <w:t>的封面应清楚地标明“正本”或“副本”</w:t>
      </w:r>
      <w:r>
        <w:rPr>
          <w:rFonts w:hint="eastAsia" w:ascii="宋体" w:hAnsi="宋体" w:cs="宋体"/>
          <w:kern w:val="0"/>
          <w:szCs w:val="21"/>
          <w:lang w:val="en-US" w:eastAsia="zh-CN"/>
        </w:rPr>
        <w:t>或“电子文档”</w:t>
      </w:r>
      <w:r>
        <w:rPr>
          <w:rFonts w:hint="eastAsia" w:ascii="宋体" w:hAnsi="宋体" w:cs="宋体"/>
          <w:kern w:val="0"/>
          <w:szCs w:val="21"/>
        </w:rPr>
        <w:t>的字样。当副本和正本不一致时，以正本为准</w:t>
      </w:r>
      <w:r>
        <w:rPr>
          <w:rFonts w:hint="eastAsia" w:ascii="宋体" w:hAnsi="宋体" w:cs="宋体"/>
          <w:kern w:val="0"/>
          <w:szCs w:val="21"/>
          <w:lang w:val="en-US" w:eastAsia="zh-CN"/>
        </w:rPr>
        <w:t>；电子文档应保证可读。</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3.8 </w:t>
      </w:r>
      <w:r>
        <w:rPr>
          <w:rFonts w:hint="eastAsia" w:ascii="宋体" w:hAnsi="宋体" w:cs="宋体"/>
          <w:b/>
          <w:kern w:val="0"/>
          <w:sz w:val="24"/>
        </w:rPr>
        <w:t>语言文字</w:t>
      </w:r>
    </w:p>
    <w:p>
      <w:pPr>
        <w:autoSpaceDE w:val="0"/>
        <w:autoSpaceDN w:val="0"/>
        <w:adjustRightInd w:val="0"/>
        <w:spacing w:line="500" w:lineRule="exact"/>
        <w:ind w:firstLine="525" w:firstLineChars="250"/>
        <w:jc w:val="left"/>
        <w:rPr>
          <w:rFonts w:ascii="宋体" w:hAnsi="宋体" w:cs="宋体"/>
          <w:kern w:val="0"/>
          <w:szCs w:val="21"/>
        </w:rPr>
      </w:pPr>
      <w:r>
        <w:rPr>
          <w:rFonts w:hint="eastAsia" w:ascii="宋体" w:hAnsi="宋体" w:cs="宋体"/>
          <w:kern w:val="0"/>
          <w:szCs w:val="21"/>
        </w:rPr>
        <w:t>除专用术语外，与招标投标有关的语言均使用中文。必要时专业术语应附有中文注释。</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3.9 </w:t>
      </w:r>
      <w:r>
        <w:rPr>
          <w:rFonts w:hint="eastAsia" w:ascii="宋体" w:hAnsi="宋体" w:cs="宋体"/>
          <w:b/>
          <w:kern w:val="0"/>
          <w:sz w:val="24"/>
        </w:rPr>
        <w:t>计量单位和货币</w:t>
      </w:r>
    </w:p>
    <w:p>
      <w:p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所有计量单位均采用中华人民共和国法定计量单位。货币均采用人民币。</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3.10 </w:t>
      </w:r>
      <w:r>
        <w:rPr>
          <w:rFonts w:hint="eastAsia" w:ascii="宋体" w:hAnsi="宋体" w:cs="宋体"/>
          <w:b/>
          <w:kern w:val="0"/>
          <w:sz w:val="24"/>
        </w:rPr>
        <w:t>踏勘现场</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3.10.1 </w:t>
      </w:r>
      <w:r>
        <w:rPr>
          <w:rFonts w:hint="eastAsia" w:ascii="宋体" w:hAnsi="宋体" w:cs="宋体"/>
          <w:kern w:val="0"/>
          <w:szCs w:val="21"/>
        </w:rPr>
        <w:t>投标人须知前附表规定组织踏勘现场的，采购人按投标人须知前附表规定的时间、地点组织投标人踏勘项目现场。</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3.10.2 </w:t>
      </w:r>
      <w:r>
        <w:rPr>
          <w:rFonts w:hint="eastAsia" w:ascii="宋体" w:hAnsi="宋体" w:cs="宋体"/>
          <w:kern w:val="0"/>
          <w:szCs w:val="21"/>
        </w:rPr>
        <w:t>投标人踏勘现场发生的费用自理。</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3.10.3 </w:t>
      </w:r>
      <w:r>
        <w:rPr>
          <w:rFonts w:hint="eastAsia" w:ascii="宋体" w:hAnsi="宋体" w:cs="宋体"/>
          <w:kern w:val="0"/>
          <w:szCs w:val="21"/>
        </w:rPr>
        <w:t>采购人在踏勘现场中介绍的情况，供投标人在编制投标文件时参考，采购人不对投标人据此作出的判断和决策负责。</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3.11 </w:t>
      </w:r>
      <w:r>
        <w:rPr>
          <w:rFonts w:hint="eastAsia" w:ascii="宋体" w:hAnsi="宋体" w:cs="宋体"/>
          <w:b/>
          <w:kern w:val="0"/>
          <w:sz w:val="24"/>
        </w:rPr>
        <w:t>投标澄清会</w:t>
      </w:r>
    </w:p>
    <w:p>
      <w:pPr>
        <w:autoSpaceDE w:val="0"/>
        <w:autoSpaceDN w:val="0"/>
        <w:adjustRightInd w:val="0"/>
        <w:spacing w:line="500" w:lineRule="exact"/>
        <w:ind w:firstLine="630" w:firstLineChars="300"/>
        <w:jc w:val="left"/>
        <w:rPr>
          <w:rFonts w:ascii="宋体" w:hAnsi="宋体" w:cs="宋体"/>
          <w:kern w:val="0"/>
          <w:szCs w:val="21"/>
        </w:rPr>
      </w:pPr>
      <w:r>
        <w:rPr>
          <w:rFonts w:hint="eastAsia" w:ascii="宋体" w:hAnsi="宋体" w:cs="宋体"/>
          <w:kern w:val="0"/>
          <w:szCs w:val="21"/>
        </w:rPr>
        <w:t>不召开</w:t>
      </w:r>
    </w:p>
    <w:p>
      <w:pPr>
        <w:pStyle w:val="4"/>
        <w:numPr>
          <w:ilvl w:val="0"/>
          <w:numId w:val="6"/>
        </w:numPr>
        <w:spacing w:before="0" w:after="0" w:line="500" w:lineRule="exact"/>
        <w:ind w:left="180"/>
        <w:jc w:val="left"/>
        <w:rPr>
          <w:rStyle w:val="87"/>
          <w:rFonts w:ascii="宋体" w:hAnsi="宋体" w:eastAsia="宋体" w:cs="宋体"/>
          <w:b/>
          <w:bCs/>
        </w:rPr>
      </w:pPr>
      <w:bookmarkStart w:id="34" w:name="_Toc12157"/>
      <w:bookmarkStart w:id="35" w:name="_Toc1664"/>
      <w:bookmarkStart w:id="36" w:name="_Toc3571"/>
      <w:bookmarkStart w:id="37" w:name="_Toc421284744"/>
      <w:bookmarkStart w:id="38" w:name="_Toc13410"/>
      <w:r>
        <w:rPr>
          <w:rStyle w:val="87"/>
          <w:rFonts w:hint="eastAsia" w:ascii="宋体" w:hAnsi="宋体" w:eastAsia="宋体" w:cs="宋体"/>
          <w:b/>
          <w:bCs/>
        </w:rPr>
        <w:t>投标</w:t>
      </w:r>
      <w:bookmarkEnd w:id="34"/>
      <w:bookmarkEnd w:id="35"/>
      <w:bookmarkEnd w:id="36"/>
      <w:bookmarkEnd w:id="37"/>
      <w:bookmarkEnd w:id="38"/>
    </w:p>
    <w:p>
      <w:pPr>
        <w:autoSpaceDE w:val="0"/>
        <w:autoSpaceDN w:val="0"/>
        <w:adjustRightInd w:val="0"/>
        <w:spacing w:line="500" w:lineRule="exact"/>
        <w:ind w:firstLine="420" w:firstLineChars="200"/>
        <w:jc w:val="left"/>
        <w:rPr>
          <w:rFonts w:hint="eastAsia" w:ascii="宋体" w:hAnsi="宋体" w:cs="宋体"/>
          <w:kern w:val="0"/>
          <w:szCs w:val="21"/>
        </w:rPr>
      </w:pPr>
      <w:bookmarkStart w:id="39" w:name="_Toc23269"/>
      <w:bookmarkStart w:id="40" w:name="_Toc488422601"/>
      <w:bookmarkStart w:id="41" w:name="_Toc12322"/>
      <w:bookmarkStart w:id="42" w:name="_Toc4029"/>
      <w:bookmarkStart w:id="43" w:name="_Toc15149"/>
      <w:bookmarkStart w:id="44" w:name="_Toc1604"/>
      <w:bookmarkStart w:id="45" w:name="_Toc488421818"/>
      <w:bookmarkStart w:id="46" w:name="_Toc488422002"/>
      <w:r>
        <w:rPr>
          <w:rFonts w:hint="eastAsia" w:ascii="宋体" w:hAnsi="宋体" w:cs="宋体"/>
          <w:kern w:val="0"/>
          <w:szCs w:val="21"/>
        </w:rPr>
        <w:t>4.1 投标文件的密封和标记</w:t>
      </w:r>
      <w:bookmarkEnd w:id="39"/>
      <w:bookmarkEnd w:id="40"/>
      <w:bookmarkEnd w:id="41"/>
      <w:bookmarkEnd w:id="42"/>
      <w:bookmarkEnd w:id="43"/>
      <w:bookmarkEnd w:id="44"/>
      <w:bookmarkEnd w:id="45"/>
      <w:bookmarkEnd w:id="46"/>
    </w:p>
    <w:p>
      <w:pPr>
        <w:autoSpaceDE w:val="0"/>
        <w:autoSpaceDN w:val="0"/>
        <w:adjustRightIn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4.1.1 投标文件的正本与副本应采用左侧胶粘方式装订，不得采用活页夹等可随时拆换的方式装订。 4.1.2</w:t>
      </w:r>
      <w:r>
        <w:rPr>
          <w:rFonts w:hint="eastAsia" w:ascii="宋体" w:hAnsi="宋体" w:cs="宋体"/>
          <w:kern w:val="0"/>
          <w:szCs w:val="21"/>
          <w:lang w:val="en-US" w:eastAsia="zh-CN"/>
        </w:rPr>
        <w:t xml:space="preserve"> </w:t>
      </w:r>
      <w:r>
        <w:rPr>
          <w:rFonts w:hint="eastAsia" w:ascii="宋体" w:hAnsi="宋体" w:cs="宋体"/>
          <w:kern w:val="0"/>
          <w:szCs w:val="21"/>
        </w:rPr>
        <w:t>投标文件的正本单独密封、副本整体密封,</w:t>
      </w:r>
      <w:r>
        <w:rPr>
          <w:rFonts w:hint="eastAsia" w:ascii="宋体" w:hAnsi="宋体" w:cs="宋体"/>
          <w:kern w:val="0"/>
          <w:szCs w:val="21"/>
          <w:lang w:val="en-US" w:eastAsia="zh-CN"/>
        </w:rPr>
        <w:t>电子文档单独密封，</w:t>
      </w:r>
      <w:r>
        <w:rPr>
          <w:rFonts w:hint="eastAsia" w:ascii="宋体" w:hAnsi="宋体" w:cs="宋体"/>
          <w:kern w:val="0"/>
          <w:szCs w:val="21"/>
        </w:rPr>
        <w:t>在标书封面右上角应清楚地标明“正本”或“副本”</w:t>
      </w:r>
      <w:r>
        <w:rPr>
          <w:rFonts w:hint="eastAsia" w:ascii="宋体" w:hAnsi="宋体" w:cs="宋体"/>
          <w:kern w:val="0"/>
          <w:szCs w:val="21"/>
          <w:lang w:val="en-US" w:eastAsia="zh-CN"/>
        </w:rPr>
        <w:t>或“电子文档”</w:t>
      </w:r>
      <w:r>
        <w:rPr>
          <w:rFonts w:hint="eastAsia" w:ascii="宋体" w:hAnsi="宋体" w:cs="宋体"/>
          <w:kern w:val="0"/>
          <w:szCs w:val="21"/>
        </w:rPr>
        <w:t>字样，副本应与正本内容一致，若副本与正本存在文字或表述的不符之处，以正本为准</w:t>
      </w:r>
      <w:r>
        <w:rPr>
          <w:rFonts w:hint="eastAsia" w:ascii="宋体" w:hAnsi="宋体" w:cs="宋体"/>
          <w:kern w:val="0"/>
          <w:szCs w:val="21"/>
          <w:lang w:eastAsia="zh-CN"/>
        </w:rPr>
        <w:t>，</w:t>
      </w:r>
      <w:r>
        <w:rPr>
          <w:rFonts w:hint="eastAsia" w:ascii="宋体" w:hAnsi="宋体" w:cs="宋体"/>
          <w:kern w:val="0"/>
          <w:szCs w:val="21"/>
          <w:lang w:val="en-US" w:eastAsia="zh-CN"/>
        </w:rPr>
        <w:t>电子文档应保证可读</w:t>
      </w:r>
      <w:r>
        <w:rPr>
          <w:rFonts w:hint="eastAsia" w:ascii="宋体" w:hAnsi="宋体" w:cs="宋体"/>
          <w:kern w:val="0"/>
          <w:szCs w:val="21"/>
        </w:rPr>
        <w:t>。</w:t>
      </w:r>
    </w:p>
    <w:p>
      <w:pPr>
        <w:autoSpaceDE w:val="0"/>
        <w:autoSpaceDN w:val="0"/>
        <w:adjustRightIn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rPr>
        <w:t>在投标文件的密封袋上应写明以下内容：</w:t>
      </w:r>
    </w:p>
    <w:p>
      <w:pPr>
        <w:widowControl/>
        <w:spacing w:line="500" w:lineRule="exact"/>
        <w:ind w:firstLine="42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）注明“投标人须知前附表”中载明的项目名称、项目编号、采购编号</w:t>
      </w:r>
      <w:r>
        <w:rPr>
          <w:rFonts w:hint="eastAsia" w:ascii="宋体" w:hAnsi="宋体" w:cs="宋体"/>
          <w:kern w:val="0"/>
          <w:szCs w:val="21"/>
          <w:lang w:val="en-US" w:eastAsia="zh-CN"/>
        </w:rPr>
        <w:t>；</w:t>
      </w:r>
      <w:r>
        <w:rPr>
          <w:rFonts w:hint="eastAsia" w:ascii="宋体" w:hAnsi="宋体" w:cs="宋体"/>
          <w:kern w:val="0"/>
          <w:szCs w:val="21"/>
        </w:rPr>
        <w:t>正本、副本及</w:t>
      </w:r>
      <w:r>
        <w:rPr>
          <w:rFonts w:hint="eastAsia" w:ascii="宋体" w:hAnsi="宋体" w:cs="宋体"/>
          <w:kern w:val="0"/>
          <w:szCs w:val="21"/>
          <w:lang w:val="en-US" w:eastAsia="zh-CN"/>
        </w:rPr>
        <w:t>电子文档注明</w:t>
      </w:r>
      <w:r>
        <w:rPr>
          <w:rFonts w:hint="eastAsia" w:ascii="宋体" w:hAnsi="宋体" w:cs="宋体"/>
          <w:kern w:val="0"/>
          <w:szCs w:val="21"/>
        </w:rPr>
        <w:t>“在</w:t>
      </w:r>
      <w:r>
        <w:rPr>
          <w:rFonts w:hint="eastAsia" w:ascii="宋体" w:hAnsi="宋体" w:cs="宋体"/>
          <w:kern w:val="0"/>
          <w:szCs w:val="21"/>
          <w:lang w:val="en-US" w:eastAsia="zh-CN"/>
        </w:rPr>
        <w:t xml:space="preserve">   </w:t>
      </w:r>
      <w:r>
        <w:rPr>
          <w:rFonts w:hint="eastAsia" w:ascii="宋体" w:hAnsi="宋体" w:cs="宋体"/>
          <w:kern w:val="0"/>
          <w:szCs w:val="21"/>
        </w:rPr>
        <w:t>年</w:t>
      </w:r>
      <w:r>
        <w:rPr>
          <w:rFonts w:hint="eastAsia" w:ascii="宋体" w:hAnsi="宋体" w:cs="宋体"/>
          <w:kern w:val="0"/>
          <w:szCs w:val="21"/>
          <w:lang w:val="en-US" w:eastAsia="zh-CN"/>
        </w:rPr>
        <w:t xml:space="preserve">  </w:t>
      </w:r>
      <w:r>
        <w:rPr>
          <w:rFonts w:hint="eastAsia" w:ascii="宋体" w:hAnsi="宋体" w:cs="宋体"/>
          <w:kern w:val="0"/>
          <w:szCs w:val="21"/>
        </w:rPr>
        <w:t>月</w:t>
      </w:r>
      <w:r>
        <w:rPr>
          <w:rFonts w:hint="eastAsia" w:ascii="宋体" w:hAnsi="宋体" w:cs="宋体"/>
          <w:kern w:val="0"/>
          <w:szCs w:val="21"/>
          <w:lang w:val="en-US" w:eastAsia="zh-CN"/>
        </w:rPr>
        <w:t xml:space="preserve">   </w:t>
      </w:r>
      <w:r>
        <w:rPr>
          <w:rFonts w:hint="eastAsia" w:ascii="宋体" w:hAnsi="宋体" w:cs="宋体"/>
          <w:kern w:val="0"/>
          <w:szCs w:val="21"/>
        </w:rPr>
        <w:t>日之前不得启封”字样，在后面注明本招标文件规定的开标日期和时间。</w:t>
      </w:r>
    </w:p>
    <w:p>
      <w:pPr>
        <w:widowControl/>
        <w:spacing w:line="500" w:lineRule="exact"/>
        <w:ind w:firstLine="315" w:firstLineChars="15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）写明投标人的名称和地址。</w:t>
      </w:r>
    </w:p>
    <w:p>
      <w:pPr>
        <w:widowControl/>
        <w:spacing w:line="500" w:lineRule="exact"/>
        <w:ind w:firstLine="315" w:firstLineChars="150"/>
        <w:jc w:val="left"/>
        <w:rPr>
          <w:rFonts w:ascii="宋体" w:hAnsi="宋体" w:cs="宋体"/>
          <w:szCs w:val="21"/>
        </w:rPr>
      </w:pPr>
      <w:r>
        <w:rPr>
          <w:rFonts w:hint="eastAsia" w:ascii="宋体" w:hAnsi="宋体" w:cs="宋体"/>
          <w:szCs w:val="21"/>
        </w:rPr>
        <w:t>（本样式为参考样式，加写的标记不应改变投标文件的实质性内容）</w:t>
      </w:r>
    </w:p>
    <w:p>
      <w:pPr>
        <w:autoSpaceDE w:val="0"/>
        <w:autoSpaceDN w:val="0"/>
        <w:adjustRightInd w:val="0"/>
        <w:spacing w:line="500" w:lineRule="exact"/>
        <w:ind w:firstLine="420" w:firstLineChars="200"/>
        <w:jc w:val="left"/>
        <w:rPr>
          <w:rFonts w:ascii="宋体" w:hAnsi="宋体" w:cs="宋体"/>
          <w:b/>
          <w:kern w:val="0"/>
          <w:sz w:val="24"/>
        </w:rPr>
      </w:pPr>
      <w:r>
        <w:rPr>
          <w:rFonts w:ascii="宋体" w:hAnsi="宋体" w:cs="宋体"/>
          <w:kern w:val="0"/>
          <w:szCs w:val="21"/>
        </w:rPr>
        <w:t xml:space="preserve">4.1.3 </w:t>
      </w:r>
      <w:r>
        <w:rPr>
          <w:rFonts w:hint="eastAsia" w:ascii="宋体" w:hAnsi="宋体" w:cs="宋体"/>
          <w:kern w:val="0"/>
          <w:szCs w:val="21"/>
        </w:rPr>
        <w:t>未按本章第</w:t>
      </w:r>
      <w:r>
        <w:rPr>
          <w:rFonts w:ascii="宋体" w:hAnsi="宋体" w:cs="宋体"/>
          <w:kern w:val="0"/>
          <w:szCs w:val="21"/>
        </w:rPr>
        <w:t>4.1.1</w:t>
      </w:r>
      <w:r>
        <w:rPr>
          <w:rFonts w:hint="eastAsia" w:ascii="宋体" w:hAnsi="宋体" w:cs="宋体"/>
          <w:kern w:val="0"/>
          <w:szCs w:val="21"/>
        </w:rPr>
        <w:t>项和第</w:t>
      </w:r>
      <w:r>
        <w:rPr>
          <w:rFonts w:ascii="宋体" w:hAnsi="宋体" w:cs="宋体"/>
          <w:kern w:val="0"/>
          <w:szCs w:val="21"/>
        </w:rPr>
        <w:t>4</w:t>
      </w:r>
      <w:r>
        <w:rPr>
          <w:rFonts w:ascii="宋体" w:hAnsi="宋体" w:cs="宋体"/>
          <w:b/>
          <w:kern w:val="0"/>
          <w:sz w:val="24"/>
        </w:rPr>
        <w:t>.</w:t>
      </w:r>
      <w:r>
        <w:rPr>
          <w:rFonts w:ascii="宋体" w:hAnsi="宋体" w:cs="宋体"/>
          <w:bCs/>
          <w:kern w:val="0"/>
          <w:szCs w:val="21"/>
        </w:rPr>
        <w:t>1.2</w:t>
      </w:r>
      <w:r>
        <w:rPr>
          <w:rFonts w:hint="eastAsia" w:ascii="宋体" w:hAnsi="宋体" w:cs="宋体"/>
          <w:bCs/>
          <w:kern w:val="0"/>
          <w:szCs w:val="21"/>
        </w:rPr>
        <w:t>项要求密封的，采购人不予接受</w:t>
      </w:r>
      <w:r>
        <w:rPr>
          <w:rFonts w:hint="eastAsia" w:ascii="宋体" w:hAnsi="宋体" w:cs="宋体"/>
          <w:b/>
          <w:kern w:val="0"/>
          <w:sz w:val="24"/>
        </w:rPr>
        <w:t>。</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4.2 </w:t>
      </w:r>
      <w:r>
        <w:rPr>
          <w:rFonts w:hint="eastAsia" w:ascii="宋体" w:hAnsi="宋体" w:cs="宋体"/>
          <w:b/>
          <w:kern w:val="0"/>
          <w:sz w:val="24"/>
        </w:rPr>
        <w:t>投标文件的递交</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4.2.1 </w:t>
      </w:r>
      <w:r>
        <w:rPr>
          <w:rFonts w:hint="eastAsia" w:ascii="宋体" w:hAnsi="宋体" w:cs="宋体"/>
          <w:kern w:val="0"/>
          <w:szCs w:val="21"/>
        </w:rPr>
        <w:t>投标文件应在本章第</w:t>
      </w:r>
      <w:r>
        <w:rPr>
          <w:rFonts w:ascii="宋体" w:hAnsi="宋体" w:cs="宋体"/>
          <w:kern w:val="0"/>
          <w:szCs w:val="21"/>
        </w:rPr>
        <w:t>3.2.1</w:t>
      </w:r>
      <w:r>
        <w:rPr>
          <w:rFonts w:hint="eastAsia" w:ascii="宋体" w:hAnsi="宋体" w:cs="宋体"/>
          <w:kern w:val="0"/>
          <w:szCs w:val="21"/>
        </w:rPr>
        <w:t>项规定的投标截止时间前递交。</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4.2.2 </w:t>
      </w:r>
      <w:r>
        <w:rPr>
          <w:rFonts w:hint="eastAsia" w:ascii="宋体" w:hAnsi="宋体" w:cs="宋体"/>
          <w:kern w:val="0"/>
          <w:szCs w:val="21"/>
        </w:rPr>
        <w:t>投标人递交文件的地点和方式：见投标人须知前附表。</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4.2.3 </w:t>
      </w:r>
      <w:r>
        <w:rPr>
          <w:rFonts w:hint="eastAsia" w:ascii="宋体" w:hAnsi="宋体" w:cs="宋体"/>
          <w:kern w:val="0"/>
          <w:szCs w:val="21"/>
        </w:rPr>
        <w:t>投标人所递交的投标文件不予退还。</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4.2.4 </w:t>
      </w:r>
      <w:r>
        <w:rPr>
          <w:rFonts w:hint="eastAsia" w:ascii="宋体" w:hAnsi="宋体" w:cs="宋体"/>
          <w:kern w:val="0"/>
          <w:szCs w:val="21"/>
        </w:rPr>
        <w:t>逾期送达的或者未送达指定地点的</w:t>
      </w:r>
      <w:r>
        <w:rPr>
          <w:rFonts w:hint="eastAsia" w:ascii="宋体" w:hAnsi="宋体" w:cs="宋体"/>
          <w:bCs/>
          <w:szCs w:val="21"/>
        </w:rPr>
        <w:t>投标文件</w:t>
      </w:r>
      <w:r>
        <w:rPr>
          <w:rFonts w:hint="eastAsia" w:ascii="宋体" w:hAnsi="宋体" w:cs="宋体"/>
          <w:kern w:val="0"/>
          <w:szCs w:val="21"/>
        </w:rPr>
        <w:t>，采购人不予受理。</w:t>
      </w:r>
    </w:p>
    <w:p>
      <w:pPr>
        <w:autoSpaceDE w:val="0"/>
        <w:autoSpaceDN w:val="0"/>
        <w:adjustRightInd w:val="0"/>
        <w:spacing w:line="500" w:lineRule="exact"/>
        <w:jc w:val="left"/>
        <w:rPr>
          <w:rFonts w:ascii="宋体" w:hAnsi="宋体" w:cs="宋体"/>
          <w:b/>
          <w:kern w:val="0"/>
          <w:sz w:val="24"/>
        </w:rPr>
      </w:pPr>
      <w:r>
        <w:rPr>
          <w:rFonts w:ascii="宋体" w:hAnsi="宋体" w:cs="宋体"/>
          <w:b/>
          <w:kern w:val="0"/>
          <w:sz w:val="24"/>
        </w:rPr>
        <w:t xml:space="preserve">    4.3 </w:t>
      </w:r>
      <w:r>
        <w:rPr>
          <w:rFonts w:hint="eastAsia" w:ascii="宋体" w:hAnsi="宋体" w:cs="宋体"/>
          <w:b/>
          <w:kern w:val="0"/>
          <w:sz w:val="24"/>
        </w:rPr>
        <w:t>投标文件的修改与撤回</w:t>
      </w:r>
    </w:p>
    <w:p>
      <w:pPr>
        <w:autoSpaceDE w:val="0"/>
        <w:autoSpaceDN w:val="0"/>
        <w:adjustRightInd w:val="0"/>
        <w:spacing w:line="500" w:lineRule="exact"/>
        <w:jc w:val="left"/>
        <w:rPr>
          <w:rFonts w:ascii="宋体" w:hAnsi="宋体" w:cs="宋体"/>
          <w:kern w:val="0"/>
          <w:szCs w:val="21"/>
        </w:rPr>
      </w:pPr>
      <w:r>
        <w:rPr>
          <w:rFonts w:ascii="宋体" w:hAnsi="宋体" w:cs="宋体"/>
          <w:kern w:val="0"/>
          <w:szCs w:val="21"/>
        </w:rPr>
        <w:t xml:space="preserve">    4.3.1 </w:t>
      </w:r>
      <w:r>
        <w:rPr>
          <w:rFonts w:hint="eastAsia" w:ascii="宋体" w:hAnsi="宋体" w:cs="宋体"/>
          <w:kern w:val="0"/>
          <w:szCs w:val="21"/>
        </w:rPr>
        <w:t>在本章第</w:t>
      </w:r>
      <w:r>
        <w:rPr>
          <w:rFonts w:ascii="宋体" w:hAnsi="宋体" w:cs="宋体"/>
          <w:kern w:val="0"/>
          <w:szCs w:val="21"/>
        </w:rPr>
        <w:t>3.2</w:t>
      </w:r>
      <w:r>
        <w:rPr>
          <w:rFonts w:hint="eastAsia" w:ascii="宋体" w:hAnsi="宋体" w:cs="宋体"/>
          <w:kern w:val="0"/>
          <w:szCs w:val="21"/>
        </w:rPr>
        <w:t>项规定的投标截止时间前，投标人可以修改或撤回已递交的投标文件，但应以书面形式通知采购人，该通知须有经正式授权的投标方代表签字，同时应出具投标人法定代表人的授权书。</w:t>
      </w:r>
    </w:p>
    <w:p>
      <w:pPr>
        <w:autoSpaceDE w:val="0"/>
        <w:autoSpaceDN w:val="0"/>
        <w:adjustRightInd w:val="0"/>
        <w:spacing w:line="500" w:lineRule="exact"/>
        <w:jc w:val="left"/>
        <w:rPr>
          <w:rFonts w:ascii="宋体" w:hAnsi="宋体" w:cs="宋体"/>
          <w:kern w:val="0"/>
          <w:szCs w:val="21"/>
        </w:rPr>
      </w:pPr>
      <w:r>
        <w:rPr>
          <w:rFonts w:ascii="宋体" w:hAnsi="宋体" w:cs="宋体"/>
          <w:kern w:val="0"/>
          <w:szCs w:val="21"/>
        </w:rPr>
        <w:t xml:space="preserve">    4.3.2 </w:t>
      </w:r>
      <w:r>
        <w:rPr>
          <w:rFonts w:hint="eastAsia" w:ascii="宋体" w:hAnsi="宋体" w:cs="宋体"/>
          <w:kern w:val="0"/>
          <w:szCs w:val="21"/>
        </w:rPr>
        <w:t>修改的内容为投标文件的组成部分。修改的投标文件应按照本章第</w:t>
      </w:r>
      <w:r>
        <w:rPr>
          <w:rFonts w:ascii="宋体" w:hAnsi="宋体" w:cs="宋体"/>
          <w:kern w:val="0"/>
          <w:szCs w:val="21"/>
        </w:rPr>
        <w:t>3</w:t>
      </w:r>
      <w:r>
        <w:rPr>
          <w:rFonts w:hint="eastAsia" w:ascii="宋体" w:hAnsi="宋体" w:cs="宋体"/>
          <w:kern w:val="0"/>
          <w:szCs w:val="21"/>
        </w:rPr>
        <w:t>条、第</w:t>
      </w:r>
      <w:r>
        <w:rPr>
          <w:rFonts w:ascii="宋体" w:hAnsi="宋体" w:cs="宋体"/>
          <w:kern w:val="0"/>
          <w:szCs w:val="21"/>
        </w:rPr>
        <w:t>4</w:t>
      </w:r>
      <w:r>
        <w:rPr>
          <w:rFonts w:hint="eastAsia" w:ascii="宋体" w:hAnsi="宋体" w:cs="宋体"/>
          <w:kern w:val="0"/>
          <w:szCs w:val="21"/>
        </w:rPr>
        <w:t>条规定进行编制、密封、标记和递交，并标明“修改”字样。</w:t>
      </w:r>
    </w:p>
    <w:p>
      <w:pPr>
        <w:autoSpaceDE w:val="0"/>
        <w:autoSpaceDN w:val="0"/>
        <w:adjustRightInd w:val="0"/>
        <w:spacing w:line="500" w:lineRule="exact"/>
        <w:jc w:val="left"/>
        <w:rPr>
          <w:rFonts w:ascii="宋体" w:hAnsi="宋体" w:cs="宋体"/>
          <w:kern w:val="0"/>
          <w:szCs w:val="21"/>
        </w:rPr>
      </w:pPr>
      <w:r>
        <w:rPr>
          <w:rFonts w:ascii="宋体" w:hAnsi="宋体" w:cs="宋体"/>
          <w:kern w:val="0"/>
          <w:szCs w:val="21"/>
        </w:rPr>
        <w:t xml:space="preserve">    4.3.3 </w:t>
      </w:r>
      <w:r>
        <w:rPr>
          <w:rFonts w:hint="eastAsia" w:ascii="宋体" w:hAnsi="宋体" w:cs="宋体"/>
          <w:kern w:val="0"/>
          <w:szCs w:val="21"/>
        </w:rPr>
        <w:t>投标截止时间以后不得修改投标文件。</w:t>
      </w:r>
    </w:p>
    <w:p>
      <w:pPr>
        <w:pStyle w:val="4"/>
        <w:numPr>
          <w:ilvl w:val="0"/>
          <w:numId w:val="6"/>
        </w:numPr>
        <w:spacing w:before="0" w:after="0" w:line="500" w:lineRule="exact"/>
        <w:ind w:left="180"/>
        <w:jc w:val="left"/>
        <w:rPr>
          <w:rStyle w:val="87"/>
          <w:rFonts w:ascii="宋体" w:hAnsi="宋体" w:eastAsia="宋体" w:cs="宋体"/>
          <w:b/>
          <w:bCs/>
        </w:rPr>
      </w:pPr>
      <w:bookmarkStart w:id="47" w:name="_Toc7608"/>
      <w:bookmarkStart w:id="48" w:name="_Toc16455"/>
      <w:bookmarkStart w:id="49" w:name="_Toc421284745"/>
      <w:bookmarkStart w:id="50" w:name="_Toc24733"/>
      <w:bookmarkStart w:id="51" w:name="_Toc10944"/>
      <w:r>
        <w:rPr>
          <w:rStyle w:val="87"/>
          <w:rFonts w:hint="eastAsia" w:ascii="宋体" w:hAnsi="宋体" w:eastAsia="宋体" w:cs="宋体"/>
          <w:b/>
          <w:bCs/>
        </w:rPr>
        <w:t>开标</w:t>
      </w:r>
      <w:bookmarkEnd w:id="47"/>
      <w:bookmarkEnd w:id="48"/>
      <w:bookmarkEnd w:id="49"/>
      <w:bookmarkEnd w:id="50"/>
      <w:bookmarkEnd w:id="51"/>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5.1 </w:t>
      </w:r>
      <w:r>
        <w:rPr>
          <w:rFonts w:hint="eastAsia" w:ascii="宋体" w:hAnsi="宋体" w:cs="宋体"/>
          <w:b/>
          <w:kern w:val="0"/>
          <w:sz w:val="24"/>
        </w:rPr>
        <w:t>开标时间、地点和方式</w:t>
      </w:r>
    </w:p>
    <w:p>
      <w:p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采购人在本章投标人须知前附表规定的投标截止时间（开标时间）招标文件规定的地点开标。并邀请所有投标人的法定代表人（负责人）或其委托代理人参加。</w:t>
      </w:r>
    </w:p>
    <w:p>
      <w:pPr>
        <w:spacing w:line="500" w:lineRule="exact"/>
        <w:ind w:firstLine="480" w:firstLineChars="200"/>
        <w:rPr>
          <w:rFonts w:ascii="宋体" w:hAnsi="宋体" w:cs="宋体"/>
          <w:szCs w:val="21"/>
        </w:rPr>
      </w:pPr>
      <w:r>
        <w:rPr>
          <w:rFonts w:ascii="宋体" w:hAnsi="宋体" w:cs="宋体"/>
          <w:b/>
          <w:kern w:val="0"/>
          <w:sz w:val="24"/>
        </w:rPr>
        <w:t>5.</w:t>
      </w:r>
      <w:r>
        <w:rPr>
          <w:rFonts w:ascii="宋体" w:hAnsi="宋体" w:cs="宋体"/>
          <w:b/>
          <w:sz w:val="24"/>
        </w:rPr>
        <w:t xml:space="preserve">2 </w:t>
      </w:r>
      <w:r>
        <w:rPr>
          <w:rFonts w:hint="eastAsia" w:ascii="宋体" w:hAnsi="宋体" w:cs="宋体"/>
          <w:b/>
          <w:sz w:val="24"/>
        </w:rPr>
        <w:t>投标人有下列情形之一的，采购人不予受理</w:t>
      </w:r>
    </w:p>
    <w:p>
      <w:pPr>
        <w:spacing w:line="50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）投标文件</w:t>
      </w:r>
      <w:r>
        <w:rPr>
          <w:rFonts w:hint="eastAsia" w:ascii="宋体" w:hAnsi="宋体" w:cs="宋体"/>
          <w:szCs w:val="21"/>
          <w:lang w:val="en-US" w:eastAsia="zh-CN"/>
        </w:rPr>
        <w:t>及投标文件资格审查文件册</w:t>
      </w:r>
      <w:r>
        <w:rPr>
          <w:rFonts w:hint="eastAsia" w:ascii="宋体" w:hAnsi="宋体" w:cs="宋体"/>
          <w:szCs w:val="21"/>
        </w:rPr>
        <w:t>逾期送达的或者未送达指定地点的；</w:t>
      </w:r>
    </w:p>
    <w:p>
      <w:pPr>
        <w:spacing w:line="50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）未按招标文件要求密封的。</w:t>
      </w:r>
    </w:p>
    <w:p>
      <w:pPr>
        <w:autoSpaceDE w:val="0"/>
        <w:autoSpaceDN w:val="0"/>
        <w:adjustRightInd w:val="0"/>
        <w:spacing w:line="500" w:lineRule="exact"/>
        <w:ind w:firstLine="480" w:firstLineChars="200"/>
        <w:rPr>
          <w:rFonts w:ascii="宋体" w:hAnsi="宋体" w:cs="宋体"/>
          <w:b/>
          <w:kern w:val="0"/>
          <w:sz w:val="24"/>
        </w:rPr>
      </w:pPr>
      <w:r>
        <w:rPr>
          <w:rFonts w:ascii="宋体" w:hAnsi="宋体" w:cs="宋体"/>
          <w:b/>
          <w:kern w:val="0"/>
          <w:sz w:val="24"/>
        </w:rPr>
        <w:t xml:space="preserve">5.3 </w:t>
      </w:r>
      <w:r>
        <w:rPr>
          <w:rFonts w:hint="eastAsia" w:ascii="宋体" w:hAnsi="宋体" w:cs="宋体"/>
          <w:b/>
          <w:kern w:val="0"/>
          <w:sz w:val="24"/>
        </w:rPr>
        <w:t>开标程序</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招标主持人按以下程序开标：</w:t>
      </w:r>
    </w:p>
    <w:p>
      <w:pPr>
        <w:numPr>
          <w:ilvl w:val="0"/>
          <w:numId w:val="7"/>
        </w:num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宣布会议开始；</w:t>
      </w:r>
    </w:p>
    <w:p>
      <w:pPr>
        <w:numPr>
          <w:ilvl w:val="0"/>
          <w:numId w:val="7"/>
        </w:num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宣布会场纪律；</w:t>
      </w:r>
    </w:p>
    <w:p>
      <w:pPr>
        <w:numPr>
          <w:ilvl w:val="0"/>
          <w:numId w:val="7"/>
        </w:num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介绍出席开标会议的采购人与监督单位代表及各投标人；</w:t>
      </w:r>
    </w:p>
    <w:p>
      <w:pPr>
        <w:numPr>
          <w:ilvl w:val="0"/>
          <w:numId w:val="7"/>
        </w:numPr>
        <w:autoSpaceDE w:val="0"/>
        <w:autoSpaceDN w:val="0"/>
        <w:adjustRightInd w:val="0"/>
        <w:spacing w:line="500" w:lineRule="exact"/>
        <w:ind w:firstLine="420" w:firstLineChars="200"/>
        <w:jc w:val="left"/>
        <w:rPr>
          <w:rFonts w:ascii="宋体" w:hAnsi="宋体" w:cs="宋体"/>
          <w:szCs w:val="21"/>
          <w:highlight w:val="none"/>
        </w:rPr>
      </w:pPr>
      <w:r>
        <w:rPr>
          <w:rFonts w:hint="eastAsia" w:ascii="宋体" w:hAnsi="宋体" w:cs="宋体"/>
          <w:szCs w:val="21"/>
          <w:highlight w:val="none"/>
        </w:rPr>
        <w:t>由</w:t>
      </w:r>
      <w:r>
        <w:rPr>
          <w:rFonts w:hint="eastAsia" w:ascii="宋体" w:hAnsi="宋体" w:cs="宋体"/>
          <w:szCs w:val="21"/>
          <w:highlight w:val="none"/>
          <w:lang w:val="en-US" w:eastAsia="zh-CN"/>
        </w:rPr>
        <w:t>招标人委托的公证人员</w:t>
      </w:r>
      <w:r>
        <w:rPr>
          <w:rFonts w:hint="eastAsia" w:ascii="宋体" w:hAnsi="宋体" w:cs="宋体"/>
          <w:szCs w:val="21"/>
          <w:highlight w:val="none"/>
        </w:rPr>
        <w:t>查验投标文件密封情况</w:t>
      </w:r>
      <w:r>
        <w:rPr>
          <w:rFonts w:hint="eastAsia" w:ascii="宋体" w:hAnsi="宋体" w:cs="宋体"/>
          <w:highlight w:val="none"/>
        </w:rPr>
        <w:t>；</w:t>
      </w:r>
    </w:p>
    <w:p>
      <w:pPr>
        <w:numPr>
          <w:ilvl w:val="0"/>
          <w:numId w:val="7"/>
        </w:num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highlight w:val="none"/>
        </w:rPr>
        <w:t>按签到的逆顺序进行唱标，投标</w:t>
      </w:r>
      <w:r>
        <w:rPr>
          <w:rFonts w:hint="eastAsia" w:ascii="宋体" w:hAnsi="宋体" w:cs="宋体"/>
          <w:szCs w:val="21"/>
        </w:rPr>
        <w:t>人或监督单位代表如有异议当场提出；</w:t>
      </w:r>
    </w:p>
    <w:p>
      <w:pPr>
        <w:numPr>
          <w:ilvl w:val="0"/>
          <w:numId w:val="7"/>
        </w:num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记录人将对开标过程进行记录，投标人签字确认，以存档备查；</w:t>
      </w:r>
    </w:p>
    <w:p>
      <w:pPr>
        <w:numPr>
          <w:ilvl w:val="0"/>
          <w:numId w:val="7"/>
        </w:num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开标会议结束，进入评标程序。</w:t>
      </w:r>
    </w:p>
    <w:p>
      <w:pPr>
        <w:pStyle w:val="4"/>
        <w:numPr>
          <w:ilvl w:val="0"/>
          <w:numId w:val="6"/>
        </w:numPr>
        <w:spacing w:before="0" w:after="0" w:line="500" w:lineRule="exact"/>
        <w:ind w:left="180"/>
        <w:jc w:val="left"/>
        <w:rPr>
          <w:rFonts w:ascii="宋体" w:hAnsi="宋体" w:eastAsia="宋体" w:cs="宋体"/>
          <w:bCs/>
          <w:szCs w:val="32"/>
        </w:rPr>
      </w:pPr>
      <w:bookmarkStart w:id="52" w:name="_Toc13445"/>
      <w:bookmarkStart w:id="53" w:name="_Toc421284746"/>
      <w:bookmarkStart w:id="54" w:name="_Toc32054"/>
      <w:bookmarkStart w:id="55" w:name="_Toc26003"/>
      <w:bookmarkStart w:id="56" w:name="_Toc13325"/>
      <w:r>
        <w:rPr>
          <w:rFonts w:hint="eastAsia" w:ascii="宋体" w:hAnsi="宋体" w:eastAsia="宋体" w:cs="宋体"/>
          <w:bCs/>
          <w:szCs w:val="32"/>
        </w:rPr>
        <w:t>资格审查工作</w:t>
      </w:r>
      <w:bookmarkEnd w:id="52"/>
    </w:p>
    <w:p>
      <w:pPr>
        <w:pStyle w:val="4"/>
        <w:numPr>
          <w:ilvl w:val="0"/>
          <w:numId w:val="0"/>
        </w:numPr>
        <w:spacing w:before="0" w:after="0" w:line="500" w:lineRule="exact"/>
        <w:ind w:firstLine="630" w:firstLineChars="300"/>
        <w:jc w:val="left"/>
        <w:rPr>
          <w:rFonts w:ascii="宋体" w:hAnsi="宋体" w:eastAsia="宋体" w:cs="宋体"/>
          <w:bCs/>
          <w:szCs w:val="32"/>
        </w:rPr>
      </w:pPr>
      <w:bookmarkStart w:id="57" w:name="_Toc18803"/>
      <w:bookmarkStart w:id="58" w:name="_Toc18888"/>
      <w:bookmarkStart w:id="59" w:name="_Toc18806"/>
      <w:r>
        <w:rPr>
          <w:rFonts w:hint="eastAsia" w:ascii="宋体" w:hAnsi="宋体" w:eastAsia="宋体" w:cs="宋体"/>
          <w:b w:val="0"/>
          <w:sz w:val="21"/>
          <w:szCs w:val="21"/>
        </w:rPr>
        <w:t>采购代理机构将根据招标内容和特点按规定组建资格审查小组，其成员由采购人或代理机构专职人员</w:t>
      </w:r>
      <w:r>
        <w:rPr>
          <w:rFonts w:ascii="宋体" w:hAnsi="宋体" w:eastAsia="宋体" w:cs="宋体"/>
          <w:b w:val="0"/>
          <w:sz w:val="21"/>
          <w:szCs w:val="21"/>
        </w:rPr>
        <w:t>1</w:t>
      </w:r>
      <w:r>
        <w:rPr>
          <w:rFonts w:hint="eastAsia" w:ascii="宋体" w:hAnsi="宋体" w:eastAsia="宋体" w:cs="宋体"/>
          <w:b w:val="0"/>
          <w:sz w:val="21"/>
          <w:szCs w:val="21"/>
        </w:rPr>
        <w:t>人（含）以上单数组成，资格审查小组负责对投标人资格进行审查。</w:t>
      </w:r>
      <w:bookmarkEnd w:id="57"/>
      <w:bookmarkEnd w:id="58"/>
      <w:bookmarkEnd w:id="59"/>
    </w:p>
    <w:p>
      <w:pPr>
        <w:pStyle w:val="4"/>
        <w:numPr>
          <w:ilvl w:val="0"/>
          <w:numId w:val="6"/>
        </w:numPr>
        <w:spacing w:before="0" w:after="0" w:line="500" w:lineRule="exact"/>
        <w:ind w:left="180"/>
        <w:jc w:val="left"/>
        <w:rPr>
          <w:rFonts w:ascii="宋体" w:hAnsi="宋体" w:eastAsia="宋体"/>
        </w:rPr>
      </w:pPr>
      <w:bookmarkStart w:id="60" w:name="_Toc22180"/>
      <w:r>
        <w:rPr>
          <w:rStyle w:val="87"/>
          <w:rFonts w:hint="eastAsia" w:ascii="宋体" w:hAnsi="宋体" w:eastAsia="宋体" w:cs="宋体"/>
          <w:b/>
          <w:bCs/>
        </w:rPr>
        <w:t>评标</w:t>
      </w:r>
      <w:bookmarkEnd w:id="53"/>
      <w:bookmarkEnd w:id="54"/>
      <w:bookmarkEnd w:id="55"/>
      <w:bookmarkEnd w:id="56"/>
      <w:bookmarkEnd w:id="60"/>
    </w:p>
    <w:p>
      <w:pPr>
        <w:autoSpaceDE w:val="0"/>
        <w:autoSpaceDN w:val="0"/>
        <w:adjustRightInd w:val="0"/>
        <w:spacing w:line="500" w:lineRule="exact"/>
        <w:ind w:firstLine="480" w:firstLineChars="200"/>
        <w:rPr>
          <w:rFonts w:ascii="宋体" w:hAnsi="宋体" w:cs="宋体"/>
          <w:b/>
          <w:kern w:val="0"/>
          <w:sz w:val="24"/>
        </w:rPr>
      </w:pPr>
      <w:r>
        <w:rPr>
          <w:rFonts w:ascii="宋体" w:hAnsi="宋体" w:cs="宋体"/>
          <w:b/>
          <w:kern w:val="0"/>
          <w:sz w:val="24"/>
        </w:rPr>
        <w:t xml:space="preserve">7.1 </w:t>
      </w:r>
      <w:r>
        <w:rPr>
          <w:rFonts w:hint="eastAsia" w:ascii="宋体" w:hAnsi="宋体" w:cs="宋体"/>
          <w:b/>
          <w:kern w:val="0"/>
          <w:sz w:val="24"/>
        </w:rPr>
        <w:t>评标委员会</w:t>
      </w:r>
    </w:p>
    <w:p>
      <w:pPr>
        <w:autoSpaceDE w:val="0"/>
        <w:autoSpaceDN w:val="0"/>
        <w:adjustRightInd w:val="0"/>
        <w:spacing w:line="500" w:lineRule="exact"/>
        <w:ind w:firstLine="420" w:firstLineChars="200"/>
        <w:rPr>
          <w:rFonts w:ascii="宋体" w:hAnsi="宋体" w:cs="宋体"/>
          <w:kern w:val="0"/>
          <w:szCs w:val="21"/>
        </w:rPr>
      </w:pPr>
      <w:r>
        <w:rPr>
          <w:rFonts w:hint="eastAsia" w:ascii="宋体" w:hAnsi="宋体" w:cs="宋体"/>
          <w:kern w:val="0"/>
          <w:szCs w:val="21"/>
        </w:rPr>
        <w:t>评标由采购人依法组建的评标委员会负责。评标委员会由采购人代表及关技术、经济等方面的专家组成。评标委员会成员人数以及技术、经济等方面专家的确定方式见投标人须知前附表。</w:t>
      </w:r>
    </w:p>
    <w:p>
      <w:pPr>
        <w:autoSpaceDE w:val="0"/>
        <w:autoSpaceDN w:val="0"/>
        <w:adjustRightInd w:val="0"/>
        <w:spacing w:line="500" w:lineRule="exact"/>
        <w:rPr>
          <w:rFonts w:ascii="宋体" w:hAnsi="宋体" w:cs="宋体"/>
          <w:b/>
          <w:kern w:val="0"/>
          <w:sz w:val="24"/>
        </w:rPr>
      </w:pPr>
      <w:r>
        <w:rPr>
          <w:rFonts w:ascii="宋体" w:hAnsi="宋体" w:cs="宋体"/>
          <w:b/>
          <w:kern w:val="0"/>
          <w:sz w:val="24"/>
        </w:rPr>
        <w:t xml:space="preserve">    7.2 </w:t>
      </w:r>
      <w:r>
        <w:rPr>
          <w:rFonts w:hint="eastAsia" w:ascii="宋体" w:hAnsi="宋体" w:cs="宋体"/>
          <w:b/>
          <w:kern w:val="0"/>
          <w:sz w:val="24"/>
        </w:rPr>
        <w:t>评标办法</w:t>
      </w:r>
    </w:p>
    <w:p>
      <w:pPr>
        <w:autoSpaceDE w:val="0"/>
        <w:autoSpaceDN w:val="0"/>
        <w:adjustRightInd w:val="0"/>
        <w:spacing w:line="500" w:lineRule="exact"/>
        <w:ind w:left="-178" w:leftChars="-85" w:firstLine="420" w:firstLineChars="200"/>
        <w:jc w:val="left"/>
        <w:rPr>
          <w:rFonts w:ascii="宋体" w:hAnsi="宋体" w:cs="宋体"/>
          <w:kern w:val="0"/>
          <w:szCs w:val="21"/>
        </w:rPr>
      </w:pPr>
      <w:r>
        <w:rPr>
          <w:rFonts w:ascii="宋体" w:hAnsi="宋体" w:cs="宋体"/>
          <w:kern w:val="0"/>
          <w:szCs w:val="21"/>
        </w:rPr>
        <w:t xml:space="preserve">  7.2.1 </w:t>
      </w:r>
      <w:r>
        <w:rPr>
          <w:rFonts w:hint="eastAsia" w:ascii="宋体" w:hAnsi="宋体" w:cs="宋体"/>
          <w:kern w:val="0"/>
          <w:szCs w:val="21"/>
        </w:rPr>
        <w:t>评标办法见投标人须知前附表。</w:t>
      </w:r>
    </w:p>
    <w:p>
      <w:pPr>
        <w:autoSpaceDE w:val="0"/>
        <w:autoSpaceDN w:val="0"/>
        <w:adjustRightInd w:val="0"/>
        <w:spacing w:line="500" w:lineRule="exact"/>
        <w:ind w:left="-178" w:leftChars="-85" w:firstLine="420" w:firstLineChars="200"/>
        <w:jc w:val="left"/>
        <w:rPr>
          <w:rFonts w:ascii="宋体" w:hAnsi="宋体" w:cs="宋体"/>
          <w:kern w:val="0"/>
          <w:szCs w:val="21"/>
        </w:rPr>
      </w:pPr>
      <w:r>
        <w:rPr>
          <w:rFonts w:ascii="宋体" w:hAnsi="宋体" w:cs="宋体"/>
          <w:kern w:val="0"/>
          <w:szCs w:val="21"/>
        </w:rPr>
        <w:t xml:space="preserve">  7.2.2 </w:t>
      </w:r>
      <w:r>
        <w:rPr>
          <w:rFonts w:hint="eastAsia" w:ascii="宋体" w:hAnsi="宋体" w:cs="宋体"/>
          <w:kern w:val="0"/>
          <w:szCs w:val="21"/>
        </w:rPr>
        <w:t>评标委员会按照本章第</w:t>
      </w:r>
      <w:r>
        <w:rPr>
          <w:rFonts w:ascii="宋体" w:hAnsi="宋体" w:cs="宋体"/>
          <w:kern w:val="0"/>
          <w:szCs w:val="21"/>
        </w:rPr>
        <w:t>6.2.1</w:t>
      </w:r>
      <w:r>
        <w:rPr>
          <w:rFonts w:hint="eastAsia" w:ascii="宋体" w:hAnsi="宋体" w:cs="宋体"/>
          <w:kern w:val="0"/>
          <w:szCs w:val="21"/>
        </w:rPr>
        <w:t>项规定的评标办法和第三章“评标标准和评标方法”规定的评标因素、标准和程序对投标文件进行评审。第三章“评标标准和评标方法”没有规定的评审因素和标准，不作为评标依据。</w:t>
      </w:r>
    </w:p>
    <w:p>
      <w:pPr>
        <w:spacing w:line="500" w:lineRule="exact"/>
        <w:ind w:firstLine="480" w:firstLineChars="200"/>
        <w:rPr>
          <w:rFonts w:ascii="宋体" w:hAnsi="宋体" w:cs="宋体"/>
          <w:kern w:val="0"/>
          <w:szCs w:val="21"/>
        </w:rPr>
      </w:pPr>
      <w:r>
        <w:rPr>
          <w:rFonts w:ascii="宋体" w:hAnsi="宋体" w:cs="宋体"/>
          <w:b/>
          <w:sz w:val="24"/>
        </w:rPr>
        <w:t>7.3</w:t>
      </w:r>
      <w:r>
        <w:rPr>
          <w:rFonts w:hint="eastAsia" w:ascii="宋体" w:hAnsi="宋体" w:cs="宋体"/>
          <w:kern w:val="0"/>
          <w:szCs w:val="21"/>
        </w:rPr>
        <w:t>在招标采购中，出现下列情形之一的，应予废标：</w:t>
      </w:r>
    </w:p>
    <w:p>
      <w:pPr>
        <w:spacing w:line="500" w:lineRule="exact"/>
        <w:ind w:firstLine="420" w:firstLineChars="200"/>
        <w:rPr>
          <w:rFonts w:ascii="宋体" w:hAnsi="宋体" w:cs="宋体"/>
          <w:kern w:val="0"/>
          <w:szCs w:val="21"/>
        </w:rPr>
      </w:pPr>
      <w:r>
        <w:rPr>
          <w:rFonts w:ascii="宋体" w:hAnsi="宋体" w:cs="宋体"/>
          <w:kern w:val="0"/>
          <w:szCs w:val="21"/>
        </w:rPr>
        <w:t xml:space="preserve"> 7.3.1 </w:t>
      </w:r>
      <w:r>
        <w:rPr>
          <w:rFonts w:hint="eastAsia" w:ascii="宋体" w:hAnsi="宋体" w:cs="宋体"/>
          <w:kern w:val="0"/>
          <w:szCs w:val="21"/>
        </w:rPr>
        <w:t>符合专业条件的供应商或者对招标文件作实质响应的供应商不足三家的；</w:t>
      </w:r>
    </w:p>
    <w:p>
      <w:pPr>
        <w:spacing w:line="500" w:lineRule="exact"/>
        <w:ind w:firstLine="420" w:firstLineChars="200"/>
        <w:rPr>
          <w:rFonts w:ascii="宋体" w:hAnsi="宋体" w:cs="宋体"/>
          <w:kern w:val="0"/>
          <w:szCs w:val="21"/>
        </w:rPr>
      </w:pPr>
      <w:r>
        <w:rPr>
          <w:rFonts w:ascii="宋体" w:hAnsi="宋体" w:cs="宋体"/>
          <w:kern w:val="0"/>
          <w:szCs w:val="21"/>
        </w:rPr>
        <w:t xml:space="preserve"> 7.3.2 </w:t>
      </w:r>
      <w:r>
        <w:rPr>
          <w:rFonts w:hint="eastAsia" w:ascii="宋体" w:hAnsi="宋体" w:cs="宋体"/>
          <w:kern w:val="0"/>
          <w:szCs w:val="21"/>
        </w:rPr>
        <w:t>出现影响采购公正的违法、违规行为的；</w:t>
      </w:r>
    </w:p>
    <w:p>
      <w:pPr>
        <w:spacing w:line="500" w:lineRule="exact"/>
        <w:ind w:firstLine="420" w:firstLineChars="200"/>
        <w:rPr>
          <w:rFonts w:ascii="宋体" w:hAnsi="宋体" w:cs="宋体"/>
          <w:kern w:val="0"/>
          <w:szCs w:val="21"/>
        </w:rPr>
      </w:pPr>
      <w:r>
        <w:rPr>
          <w:rFonts w:ascii="宋体" w:hAnsi="宋体" w:cs="宋体"/>
          <w:kern w:val="0"/>
          <w:szCs w:val="21"/>
        </w:rPr>
        <w:t xml:space="preserve"> 7.3.3 </w:t>
      </w:r>
      <w:r>
        <w:rPr>
          <w:rFonts w:hint="eastAsia" w:ascii="宋体" w:hAnsi="宋体" w:cs="宋体"/>
          <w:kern w:val="0"/>
          <w:szCs w:val="21"/>
        </w:rPr>
        <w:t>投标人的报价均超过了采购预算，采购人不能支付的；</w:t>
      </w:r>
    </w:p>
    <w:p>
      <w:pPr>
        <w:spacing w:line="500" w:lineRule="exact"/>
        <w:ind w:firstLine="420" w:firstLineChars="200"/>
        <w:rPr>
          <w:rFonts w:ascii="宋体" w:hAnsi="宋体" w:cs="宋体"/>
          <w:kern w:val="0"/>
          <w:szCs w:val="21"/>
        </w:rPr>
      </w:pPr>
      <w:r>
        <w:rPr>
          <w:rFonts w:ascii="宋体" w:hAnsi="宋体" w:cs="宋体"/>
          <w:kern w:val="0"/>
          <w:szCs w:val="21"/>
        </w:rPr>
        <w:t xml:space="preserve"> 7.3.4 </w:t>
      </w:r>
      <w:r>
        <w:rPr>
          <w:rFonts w:hint="eastAsia" w:ascii="宋体" w:hAnsi="宋体" w:cs="宋体"/>
          <w:kern w:val="0"/>
          <w:szCs w:val="21"/>
        </w:rPr>
        <w:t>因重大变故，采购任务取消的。</w:t>
      </w:r>
    </w:p>
    <w:p>
      <w:pPr>
        <w:spacing w:line="500" w:lineRule="exact"/>
        <w:ind w:firstLine="480" w:firstLineChars="200"/>
        <w:rPr>
          <w:rFonts w:ascii="宋体" w:hAnsi="宋体" w:cs="宋体"/>
          <w:szCs w:val="21"/>
        </w:rPr>
      </w:pPr>
      <w:r>
        <w:rPr>
          <w:rFonts w:ascii="宋体" w:hAnsi="宋体" w:cs="宋体"/>
          <w:b/>
          <w:sz w:val="24"/>
        </w:rPr>
        <w:t xml:space="preserve">7.4 </w:t>
      </w:r>
      <w:r>
        <w:rPr>
          <w:rFonts w:hint="eastAsia" w:ascii="宋体" w:hAnsi="宋体" w:cs="宋体"/>
          <w:kern w:val="0"/>
          <w:szCs w:val="21"/>
        </w:rPr>
        <w:t>废标后，除采购任务取消情形外，应当重新组织招标；需要采取其他方式采购的，应当在采购活动开始前获得温县人民政府采购监督管理部门或者政府有关部门批准。</w:t>
      </w:r>
    </w:p>
    <w:p>
      <w:pPr>
        <w:spacing w:line="500" w:lineRule="exact"/>
        <w:ind w:firstLine="480" w:firstLineChars="200"/>
        <w:rPr>
          <w:rFonts w:ascii="宋体" w:hAnsi="宋体" w:cs="宋体"/>
          <w:b/>
          <w:sz w:val="24"/>
        </w:rPr>
      </w:pPr>
      <w:r>
        <w:rPr>
          <w:rFonts w:ascii="宋体" w:hAnsi="宋体" w:cs="宋体"/>
          <w:b/>
          <w:sz w:val="24"/>
        </w:rPr>
        <w:t xml:space="preserve">7.5 </w:t>
      </w:r>
      <w:r>
        <w:rPr>
          <w:rFonts w:hint="eastAsia" w:ascii="宋体" w:hAnsi="宋体" w:cs="宋体"/>
          <w:b/>
          <w:sz w:val="24"/>
        </w:rPr>
        <w:t>纪律和监督</w:t>
      </w:r>
    </w:p>
    <w:p>
      <w:pPr>
        <w:spacing w:line="500" w:lineRule="exact"/>
        <w:ind w:firstLine="420" w:firstLineChars="200"/>
        <w:rPr>
          <w:rFonts w:ascii="宋体" w:hAnsi="宋体" w:cs="宋体"/>
          <w:szCs w:val="21"/>
        </w:rPr>
      </w:pPr>
      <w:r>
        <w:rPr>
          <w:rFonts w:ascii="宋体" w:hAnsi="宋体" w:cs="宋体"/>
          <w:szCs w:val="21"/>
        </w:rPr>
        <w:t xml:space="preserve">7.5.1 </w:t>
      </w:r>
      <w:r>
        <w:rPr>
          <w:rFonts w:hint="eastAsia" w:ascii="宋体" w:hAnsi="宋体" w:cs="宋体"/>
          <w:szCs w:val="21"/>
        </w:rPr>
        <w:t>对采购人的纪律要求。采购人不得泄漏招标投标活动中应当保密的情况和资料，不得与投标人串通损害国家利益、社会公共利益或者他人合法权益。</w:t>
      </w:r>
    </w:p>
    <w:p>
      <w:pPr>
        <w:spacing w:line="500" w:lineRule="exact"/>
        <w:ind w:firstLine="420" w:firstLineChars="200"/>
        <w:rPr>
          <w:rFonts w:ascii="宋体" w:hAnsi="宋体" w:cs="宋体"/>
          <w:szCs w:val="21"/>
        </w:rPr>
      </w:pPr>
      <w:r>
        <w:rPr>
          <w:rFonts w:ascii="宋体" w:hAnsi="宋体" w:cs="宋体"/>
          <w:szCs w:val="21"/>
        </w:rPr>
        <w:t xml:space="preserve">7.5.2 </w:t>
      </w:r>
      <w:r>
        <w:rPr>
          <w:rFonts w:hint="eastAsia" w:ascii="宋体" w:hAnsi="宋体" w:cs="宋体"/>
          <w:szCs w:val="21"/>
        </w:rPr>
        <w:t>对投标人的纪律要求。投标人不得相互串通投标或者与采购人串通投标，不得向采购人或者评标委员会成员行贿谋取中标，不得以他人名义投标或者以其他方式弄虚作假骗取中标；投标人不得以任何方式干扰、影响评标工作。</w:t>
      </w:r>
    </w:p>
    <w:p>
      <w:pPr>
        <w:spacing w:line="500" w:lineRule="exact"/>
        <w:ind w:firstLine="420" w:firstLineChars="200"/>
        <w:rPr>
          <w:rFonts w:ascii="宋体" w:hAnsi="宋体" w:cs="宋体"/>
          <w:szCs w:val="21"/>
        </w:rPr>
      </w:pPr>
      <w:r>
        <w:rPr>
          <w:rFonts w:ascii="宋体" w:hAnsi="宋体" w:cs="宋体"/>
          <w:szCs w:val="21"/>
        </w:rPr>
        <w:t xml:space="preserve">7.5.3 </w:t>
      </w:r>
      <w:r>
        <w:rPr>
          <w:rFonts w:hint="eastAsia" w:ascii="宋体" w:hAnsi="宋体" w:cs="宋体"/>
          <w:kern w:val="0"/>
          <w:szCs w:val="21"/>
        </w:rPr>
        <w:t>对评标委员会成员的纪律要求</w:t>
      </w:r>
      <w:r>
        <w:rPr>
          <w:rFonts w:hint="eastAsia" w:ascii="宋体" w:hAnsi="宋体" w:cs="宋体"/>
          <w:szCs w:val="21"/>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500" w:lineRule="exact"/>
        <w:ind w:firstLine="480" w:firstLineChars="200"/>
        <w:rPr>
          <w:rFonts w:ascii="宋体" w:hAnsi="宋体" w:cs="宋体"/>
          <w:b/>
          <w:kern w:val="0"/>
          <w:sz w:val="24"/>
        </w:rPr>
      </w:pPr>
      <w:r>
        <w:rPr>
          <w:rFonts w:ascii="宋体" w:hAnsi="宋体" w:cs="宋体"/>
          <w:b/>
          <w:sz w:val="24"/>
        </w:rPr>
        <w:t xml:space="preserve">7.6 </w:t>
      </w:r>
      <w:r>
        <w:rPr>
          <w:rFonts w:hint="eastAsia" w:ascii="宋体" w:hAnsi="宋体" w:cs="宋体"/>
          <w:b/>
          <w:kern w:val="0"/>
          <w:sz w:val="24"/>
        </w:rPr>
        <w:t>对与评标活动有关的工作人员的纪律要求</w:t>
      </w:r>
    </w:p>
    <w:p>
      <w:pPr>
        <w:spacing w:line="500" w:lineRule="exact"/>
        <w:ind w:firstLine="420" w:firstLineChars="200"/>
        <w:rPr>
          <w:rFonts w:ascii="宋体" w:hAnsi="宋体" w:cs="宋体"/>
          <w:szCs w:val="21"/>
        </w:rPr>
      </w:pPr>
      <w:r>
        <w:rPr>
          <w:rFonts w:hint="eastAsia" w:ascii="宋体" w:hAnsi="宋体" w:cs="宋体"/>
          <w:kern w:val="0"/>
          <w:szCs w:val="21"/>
        </w:rPr>
        <w:t>与评标活动有关</w:t>
      </w:r>
      <w:r>
        <w:rPr>
          <w:rFonts w:hint="eastAsia" w:ascii="宋体" w:hAnsi="宋体" w:cs="宋体"/>
          <w:szCs w:val="21"/>
        </w:rPr>
        <w:t>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500" w:lineRule="exact"/>
        <w:ind w:firstLine="480" w:firstLineChars="200"/>
        <w:rPr>
          <w:rFonts w:ascii="宋体" w:hAnsi="宋体" w:cs="宋体"/>
          <w:sz w:val="24"/>
        </w:rPr>
      </w:pPr>
      <w:r>
        <w:rPr>
          <w:rFonts w:ascii="宋体" w:hAnsi="宋体" w:cs="宋体"/>
          <w:b/>
          <w:bCs/>
          <w:kern w:val="0"/>
          <w:sz w:val="24"/>
        </w:rPr>
        <w:t xml:space="preserve">7.7 </w:t>
      </w:r>
      <w:r>
        <w:rPr>
          <w:rFonts w:hint="eastAsia" w:ascii="宋体" w:hAnsi="宋体" w:cs="宋体"/>
          <w:b/>
          <w:bCs/>
          <w:kern w:val="0"/>
          <w:sz w:val="24"/>
        </w:rPr>
        <w:t>质疑和投诉</w:t>
      </w:r>
    </w:p>
    <w:p>
      <w:pPr>
        <w:spacing w:line="500" w:lineRule="exact"/>
        <w:ind w:firstLine="420" w:firstLineChars="200"/>
        <w:rPr>
          <w:rFonts w:ascii="宋体" w:hAnsi="宋体" w:cs="宋体"/>
          <w:szCs w:val="21"/>
        </w:rPr>
      </w:pPr>
      <w:r>
        <w:rPr>
          <w:rFonts w:hint="eastAsia" w:ascii="宋体" w:hAnsi="宋体" w:cs="宋体"/>
          <w:kern w:val="0"/>
          <w:szCs w:val="21"/>
        </w:rPr>
        <w:t>供应商认为采购文件、采购过程和中标、成交结果使自己的权益受到损害的，可以在知道或者应知其权益受到损害之日起七个工作日内，以书面形式向采购人或招标代理机构提出质疑，否则不予受理。</w:t>
      </w:r>
    </w:p>
    <w:p>
      <w:pPr>
        <w:pStyle w:val="3"/>
        <w:numPr>
          <w:ilvl w:val="0"/>
          <w:numId w:val="0"/>
        </w:numPr>
        <w:spacing w:before="0" w:after="0" w:line="500" w:lineRule="exact"/>
        <w:jc w:val="left"/>
        <w:rPr>
          <w:rStyle w:val="87"/>
          <w:rFonts w:ascii="宋体" w:hAnsi="宋体" w:eastAsia="宋体" w:cs="宋体"/>
          <w:b/>
          <w:sz w:val="24"/>
          <w:szCs w:val="24"/>
        </w:rPr>
      </w:pPr>
      <w:bookmarkStart w:id="61" w:name="_Toc5160"/>
      <w:bookmarkStart w:id="62" w:name="_Toc4430"/>
      <w:bookmarkStart w:id="63" w:name="_Toc5803"/>
      <w:bookmarkStart w:id="64" w:name="_Toc23260"/>
      <w:bookmarkStart w:id="65" w:name="_Toc421284747"/>
      <w:r>
        <w:rPr>
          <w:rStyle w:val="87"/>
          <w:rFonts w:ascii="宋体" w:hAnsi="宋体" w:eastAsia="宋体" w:cs="宋体"/>
          <w:b/>
          <w:sz w:val="24"/>
          <w:szCs w:val="24"/>
        </w:rPr>
        <w:t>8.</w:t>
      </w:r>
      <w:r>
        <w:rPr>
          <w:rStyle w:val="87"/>
          <w:rFonts w:hint="eastAsia" w:ascii="宋体" w:hAnsi="宋体" w:eastAsia="宋体" w:cs="宋体"/>
          <w:b/>
          <w:sz w:val="24"/>
          <w:szCs w:val="24"/>
        </w:rPr>
        <w:t>合同授予</w:t>
      </w:r>
      <w:bookmarkEnd w:id="61"/>
      <w:bookmarkEnd w:id="62"/>
      <w:bookmarkEnd w:id="63"/>
      <w:bookmarkEnd w:id="64"/>
      <w:bookmarkEnd w:id="65"/>
    </w:p>
    <w:p>
      <w:pPr>
        <w:autoSpaceDE w:val="0"/>
        <w:autoSpaceDN w:val="0"/>
        <w:adjustRightInd w:val="0"/>
        <w:spacing w:line="500" w:lineRule="exact"/>
        <w:jc w:val="left"/>
        <w:rPr>
          <w:rFonts w:ascii="宋体" w:hAnsi="宋体" w:cs="宋体"/>
          <w:kern w:val="0"/>
          <w:sz w:val="24"/>
        </w:rPr>
      </w:pPr>
      <w:r>
        <w:rPr>
          <w:rFonts w:ascii="宋体" w:hAnsi="宋体" w:cs="宋体"/>
          <w:b/>
          <w:bCs/>
          <w:kern w:val="0"/>
          <w:sz w:val="24"/>
        </w:rPr>
        <w:t xml:space="preserve">    8.1 </w:t>
      </w:r>
      <w:r>
        <w:rPr>
          <w:rFonts w:hint="eastAsia" w:ascii="宋体" w:hAnsi="宋体" w:cs="宋体"/>
          <w:b/>
          <w:bCs/>
          <w:kern w:val="0"/>
          <w:sz w:val="24"/>
        </w:rPr>
        <w:t>中标通知</w:t>
      </w:r>
    </w:p>
    <w:p>
      <w:p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在本章第</w:t>
      </w:r>
      <w:r>
        <w:rPr>
          <w:rFonts w:ascii="宋体" w:hAnsi="宋体" w:cs="宋体"/>
          <w:kern w:val="0"/>
          <w:szCs w:val="21"/>
        </w:rPr>
        <w:t>3.4</w:t>
      </w:r>
      <w:r>
        <w:rPr>
          <w:rFonts w:hint="eastAsia" w:ascii="宋体" w:hAnsi="宋体" w:cs="宋体"/>
          <w:kern w:val="0"/>
          <w:szCs w:val="21"/>
        </w:rPr>
        <w:t>款规定的投标有效期内，采购人在指定的网站公布中标结果，并以书面形式向中标人发出中标通知书，同时将中标结果通知未中标的投标人。</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8.2 </w:t>
      </w:r>
      <w:r>
        <w:rPr>
          <w:rFonts w:hint="eastAsia" w:ascii="宋体" w:hAnsi="宋体" w:cs="宋体"/>
          <w:b/>
          <w:kern w:val="0"/>
          <w:sz w:val="24"/>
        </w:rPr>
        <w:t>履约担保</w:t>
      </w:r>
    </w:p>
    <w:p>
      <w:pPr>
        <w:autoSpaceDE w:val="0"/>
        <w:autoSpaceDN w:val="0"/>
        <w:adjustRightInd w:val="0"/>
        <w:spacing w:line="500" w:lineRule="exact"/>
        <w:jc w:val="left"/>
        <w:rPr>
          <w:rFonts w:ascii="宋体" w:hAnsi="宋体" w:cs="宋体"/>
          <w:kern w:val="0"/>
          <w:szCs w:val="21"/>
        </w:rPr>
      </w:pPr>
      <w:r>
        <w:rPr>
          <w:rFonts w:ascii="宋体" w:hAnsi="宋体" w:cs="宋体"/>
          <w:kern w:val="0"/>
          <w:szCs w:val="21"/>
        </w:rPr>
        <w:t xml:space="preserve">    8.2.1 </w:t>
      </w:r>
      <w:r>
        <w:rPr>
          <w:rFonts w:hint="eastAsia" w:ascii="宋体" w:hAnsi="宋体" w:cs="宋体"/>
          <w:kern w:val="0"/>
          <w:szCs w:val="21"/>
        </w:rPr>
        <w:t>在签订合同前，中标人应按投标人须知前附表规定的金额、担保形式和招标文件的有关规定提交履约担保。</w:t>
      </w:r>
    </w:p>
    <w:p>
      <w:pPr>
        <w:autoSpaceDE w:val="0"/>
        <w:autoSpaceDN w:val="0"/>
        <w:adjustRightInd w:val="0"/>
        <w:spacing w:line="500" w:lineRule="exact"/>
        <w:ind w:leftChars="-141" w:hanging="296" w:hangingChars="141"/>
        <w:jc w:val="left"/>
        <w:rPr>
          <w:rFonts w:ascii="宋体" w:hAnsi="宋体" w:cs="宋体"/>
          <w:kern w:val="0"/>
          <w:szCs w:val="21"/>
        </w:rPr>
      </w:pPr>
      <w:r>
        <w:rPr>
          <w:rFonts w:ascii="宋体" w:hAnsi="宋体" w:cs="宋体"/>
          <w:kern w:val="0"/>
          <w:szCs w:val="21"/>
        </w:rPr>
        <w:t xml:space="preserve">       8.2.2 </w:t>
      </w:r>
      <w:r>
        <w:rPr>
          <w:rFonts w:hint="eastAsia" w:ascii="宋体" w:hAnsi="宋体" w:cs="宋体"/>
          <w:kern w:val="0"/>
          <w:szCs w:val="21"/>
        </w:rPr>
        <w:t>中标人不能按本章第</w:t>
      </w:r>
      <w:r>
        <w:rPr>
          <w:rFonts w:ascii="宋体" w:hAnsi="宋体" w:cs="宋体"/>
          <w:kern w:val="0"/>
          <w:szCs w:val="21"/>
        </w:rPr>
        <w:t>7.3.1</w:t>
      </w:r>
      <w:r>
        <w:rPr>
          <w:rFonts w:hint="eastAsia" w:ascii="宋体" w:hAnsi="宋体" w:cs="宋体"/>
          <w:kern w:val="0"/>
          <w:szCs w:val="21"/>
        </w:rPr>
        <w:t>项要求提交履约担保的，视为放弃中标；给采购人造成的损失应予以赔偿。</w:t>
      </w:r>
    </w:p>
    <w:p>
      <w:pPr>
        <w:autoSpaceDE w:val="0"/>
        <w:autoSpaceDN w:val="0"/>
        <w:adjustRightInd w:val="0"/>
        <w:spacing w:line="500" w:lineRule="exact"/>
        <w:jc w:val="left"/>
        <w:rPr>
          <w:rFonts w:ascii="宋体" w:hAnsi="宋体" w:cs="宋体"/>
          <w:b/>
          <w:kern w:val="0"/>
          <w:sz w:val="24"/>
        </w:rPr>
      </w:pPr>
      <w:r>
        <w:rPr>
          <w:rFonts w:ascii="宋体" w:hAnsi="宋体" w:cs="宋体"/>
          <w:b/>
          <w:kern w:val="0"/>
          <w:sz w:val="24"/>
        </w:rPr>
        <w:t xml:space="preserve">    8.3 </w:t>
      </w:r>
      <w:r>
        <w:rPr>
          <w:rFonts w:hint="eastAsia" w:ascii="宋体" w:hAnsi="宋体" w:cs="宋体"/>
          <w:b/>
          <w:kern w:val="0"/>
          <w:sz w:val="24"/>
        </w:rPr>
        <w:t>签订合同</w:t>
      </w:r>
    </w:p>
    <w:p>
      <w:pPr>
        <w:autoSpaceDE w:val="0"/>
        <w:autoSpaceDN w:val="0"/>
        <w:adjustRightInd w:val="0"/>
        <w:spacing w:line="500" w:lineRule="exact"/>
        <w:ind w:left="126" w:leftChars="60" w:firstLine="336" w:firstLineChars="160"/>
        <w:jc w:val="left"/>
        <w:rPr>
          <w:rFonts w:ascii="宋体" w:hAnsi="宋体" w:cs="宋体"/>
          <w:kern w:val="0"/>
          <w:szCs w:val="21"/>
        </w:rPr>
      </w:pPr>
      <w:r>
        <w:rPr>
          <w:rFonts w:ascii="宋体" w:hAnsi="宋体" w:cs="宋体"/>
          <w:kern w:val="0"/>
          <w:szCs w:val="21"/>
        </w:rPr>
        <w:t xml:space="preserve">8.3.1 </w:t>
      </w:r>
      <w:r>
        <w:rPr>
          <w:rFonts w:hint="eastAsia" w:ascii="宋体" w:hAnsi="宋体" w:cs="宋体"/>
          <w:kern w:val="0"/>
          <w:szCs w:val="21"/>
        </w:rPr>
        <w:t>采购人和中标人应当自中标通知书发出之日起</w:t>
      </w:r>
      <w:r>
        <w:rPr>
          <w:rFonts w:ascii="宋体" w:hAnsi="宋体" w:cs="宋体"/>
          <w:kern w:val="0"/>
          <w:szCs w:val="21"/>
        </w:rPr>
        <w:t>30</w:t>
      </w:r>
      <w:r>
        <w:rPr>
          <w:rFonts w:hint="eastAsia" w:ascii="宋体" w:hAnsi="宋体" w:cs="宋体"/>
          <w:kern w:val="0"/>
          <w:szCs w:val="21"/>
        </w:rPr>
        <w:t>天内，根据招标文件和中标人的投标文件订立书面合同。中标人无正当理由拒签合同的，采购人取消其中标资格。给采购人造成的损失应予以赔偿。</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 xml:space="preserve">8.3.2 </w:t>
      </w:r>
      <w:r>
        <w:rPr>
          <w:rFonts w:hint="eastAsia" w:ascii="宋体" w:hAnsi="宋体" w:cs="宋体"/>
          <w:kern w:val="0"/>
          <w:szCs w:val="21"/>
        </w:rPr>
        <w:t>发出中标通知书后，采购人无正当理由拒签合同的，给中标人造成损失的，应当赔偿损失。</w:t>
      </w:r>
    </w:p>
    <w:p>
      <w:pPr>
        <w:autoSpaceDE w:val="0"/>
        <w:autoSpaceDN w:val="0"/>
        <w:adjustRightInd w:val="0"/>
        <w:spacing w:line="500" w:lineRule="exact"/>
        <w:ind w:firstLine="480" w:firstLineChars="200"/>
        <w:jc w:val="left"/>
        <w:rPr>
          <w:rFonts w:ascii="宋体" w:hAnsi="宋体" w:cs="宋体"/>
          <w:b/>
          <w:kern w:val="0"/>
          <w:sz w:val="24"/>
        </w:rPr>
      </w:pPr>
      <w:r>
        <w:rPr>
          <w:rFonts w:ascii="宋体" w:hAnsi="宋体" w:cs="宋体"/>
          <w:b/>
          <w:kern w:val="0"/>
          <w:sz w:val="24"/>
        </w:rPr>
        <w:t xml:space="preserve">8.4 </w:t>
      </w:r>
      <w:r>
        <w:rPr>
          <w:rFonts w:hint="eastAsia" w:ascii="宋体" w:hAnsi="宋体" w:cs="宋体"/>
          <w:b/>
          <w:kern w:val="0"/>
          <w:sz w:val="24"/>
        </w:rPr>
        <w:t>付款方式：</w:t>
      </w:r>
    </w:p>
    <w:p>
      <w:pPr>
        <w:autoSpaceDE w:val="0"/>
        <w:autoSpaceDN w:val="0"/>
        <w:adjustRightInd w:val="0"/>
        <w:spacing w:line="500" w:lineRule="exact"/>
        <w:ind w:firstLine="420" w:firstLineChars="200"/>
        <w:jc w:val="left"/>
        <w:rPr>
          <w:rFonts w:ascii="宋体" w:hAnsi="宋体" w:cs="宋体"/>
          <w:kern w:val="0"/>
          <w:szCs w:val="21"/>
        </w:rPr>
      </w:pPr>
      <w:r>
        <w:rPr>
          <w:rFonts w:hint="eastAsia" w:ascii="宋体" w:hAnsi="宋体" w:cs="宋体"/>
          <w:kern w:val="0"/>
          <w:szCs w:val="21"/>
        </w:rPr>
        <w:t>付款办法按第五章“合同条款”约定执行。</w:t>
      </w:r>
    </w:p>
    <w:p>
      <w:pPr>
        <w:pStyle w:val="3"/>
        <w:numPr>
          <w:ilvl w:val="0"/>
          <w:numId w:val="0"/>
        </w:numPr>
        <w:spacing w:before="0" w:after="0" w:line="500" w:lineRule="exact"/>
        <w:jc w:val="left"/>
        <w:rPr>
          <w:rStyle w:val="87"/>
          <w:rFonts w:ascii="宋体" w:hAnsi="宋体" w:eastAsia="宋体" w:cs="宋体"/>
          <w:b w:val="0"/>
          <w:sz w:val="24"/>
          <w:szCs w:val="24"/>
        </w:rPr>
      </w:pPr>
      <w:bookmarkStart w:id="66" w:name="_Toc10250"/>
      <w:r>
        <w:rPr>
          <w:rStyle w:val="87"/>
          <w:rFonts w:ascii="宋体" w:hAnsi="宋体" w:eastAsia="宋体" w:cs="宋体"/>
          <w:b/>
          <w:bCs/>
          <w:sz w:val="24"/>
          <w:szCs w:val="24"/>
        </w:rPr>
        <w:t>9.</w:t>
      </w:r>
      <w:r>
        <w:rPr>
          <w:rFonts w:hint="eastAsia" w:ascii="宋体" w:hAnsi="宋体" w:cs="宋体"/>
          <w:bCs/>
          <w:kern w:val="0"/>
          <w:sz w:val="24"/>
          <w:szCs w:val="24"/>
        </w:rPr>
        <w:t>需</w:t>
      </w:r>
      <w:r>
        <w:rPr>
          <w:rFonts w:hint="eastAsia" w:ascii="宋体" w:hAnsi="宋体" w:cs="宋体"/>
          <w:kern w:val="0"/>
          <w:sz w:val="24"/>
          <w:szCs w:val="24"/>
        </w:rPr>
        <w:t>要</w:t>
      </w:r>
      <w:r>
        <w:rPr>
          <w:rFonts w:hint="eastAsia" w:ascii="宋体" w:hAnsi="宋体" w:cs="宋体"/>
          <w:bCs/>
          <w:kern w:val="0"/>
          <w:sz w:val="24"/>
          <w:shd w:val="clear" w:color="auto" w:fill="FFFFFF"/>
        </w:rPr>
        <w:t>落实的政府采购政策</w:t>
      </w:r>
      <w:bookmarkEnd w:id="66"/>
    </w:p>
    <w:p>
      <w:pPr>
        <w:autoSpaceDE w:val="0"/>
        <w:autoSpaceDN w:val="0"/>
        <w:adjustRightInd w:val="0"/>
        <w:spacing w:line="500" w:lineRule="exact"/>
        <w:ind w:firstLine="420" w:firstLineChars="200"/>
        <w:jc w:val="left"/>
        <w:rPr>
          <w:rFonts w:hint="eastAsia" w:ascii="宋体" w:hAnsi="宋体" w:cs="宋体"/>
          <w:kern w:val="0"/>
          <w:szCs w:val="21"/>
          <w:highlight w:val="none"/>
        </w:rPr>
      </w:pPr>
      <w:bookmarkStart w:id="67" w:name="_Toc12542"/>
      <w:bookmarkStart w:id="68" w:name="_Toc14381"/>
      <w:bookmarkStart w:id="69" w:name="_Toc9750"/>
      <w:bookmarkStart w:id="70" w:name="_Toc421284749"/>
      <w:bookmarkStart w:id="71" w:name="_Toc1881"/>
      <w:r>
        <w:rPr>
          <w:rFonts w:ascii="宋体" w:hAnsi="宋体" w:cs="宋体"/>
          <w:kern w:val="0"/>
          <w:szCs w:val="21"/>
          <w:highlight w:val="none"/>
        </w:rPr>
        <w:t>9.1</w:t>
      </w:r>
      <w:r>
        <w:rPr>
          <w:rFonts w:hint="eastAsia" w:ascii="宋体" w:hAnsi="宋体" w:cs="宋体"/>
          <w:kern w:val="0"/>
          <w:szCs w:val="21"/>
          <w:highlight w:val="none"/>
        </w:rPr>
        <w:t>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不再发布“节能产品政府采购清单”和“环境标志产品政府采购清单”。</w:t>
      </w:r>
    </w:p>
    <w:p>
      <w:pPr>
        <w:autoSpaceDE w:val="0"/>
        <w:autoSpaceDN w:val="0"/>
        <w:adjustRightInd w:val="0"/>
        <w:spacing w:line="500" w:lineRule="exact"/>
        <w:ind w:firstLine="420" w:firstLineChars="200"/>
        <w:jc w:val="left"/>
        <w:rPr>
          <w:rFonts w:ascii="宋体" w:hAnsi="宋体" w:cs="宋体"/>
          <w:kern w:val="0"/>
          <w:szCs w:val="21"/>
          <w:highlight w:val="none"/>
        </w:rPr>
      </w:pPr>
      <w:r>
        <w:rPr>
          <w:rFonts w:ascii="宋体" w:hAnsi="宋体" w:cs="宋体"/>
          <w:kern w:val="0"/>
          <w:szCs w:val="21"/>
          <w:highlight w:val="none"/>
        </w:rPr>
        <w:t>9.2</w:t>
      </w:r>
      <w:r>
        <w:rPr>
          <w:rFonts w:hint="eastAsia" w:ascii="宋体" w:hAnsi="宋体" w:cs="宋体"/>
          <w:kern w:val="0"/>
          <w:szCs w:val="21"/>
          <w:highlight w:val="none"/>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9.3</w:t>
      </w:r>
      <w:r>
        <w:rPr>
          <w:rFonts w:hint="eastAsia" w:ascii="宋体" w:hAnsi="宋体" w:cs="宋体"/>
          <w:kern w:val="0"/>
          <w:szCs w:val="21"/>
        </w:rPr>
        <w:t>关于无线局域网产品，必须执行国家财政部、发改委、信息产业部等部门的规定，投标人必须提供所投货物的《无限局域网认证产品政府采购清单》等证明材料文件复印件。</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9.4</w:t>
      </w:r>
      <w:r>
        <w:rPr>
          <w:rFonts w:hint="eastAsia" w:ascii="宋体" w:hAnsi="宋体" w:cs="宋体"/>
          <w:kern w:val="0"/>
          <w:szCs w:val="21"/>
        </w:rPr>
        <w:t>关于计算机办公设备，必须执行国家版权局、信息产业部、财政部等部门规定，投标人所投货物必须是国家信息部、版权局、商务部等部门认可的预装正版操作系统软件的计算机产品。</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9.5</w:t>
      </w:r>
      <w:r>
        <w:rPr>
          <w:rFonts w:hint="eastAsia" w:ascii="宋体" w:hAnsi="宋体" w:cs="宋体"/>
          <w:kern w:val="0"/>
          <w:szCs w:val="21"/>
        </w:rPr>
        <w:t>采购货物为国家强制性认证产品的，必须符合强制性标准并提供国家及相关部门的认证材料和证书。</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9.6</w:t>
      </w:r>
      <w:r>
        <w:rPr>
          <w:rFonts w:hint="eastAsia" w:ascii="宋体" w:hAnsi="宋体" w:cs="宋体"/>
          <w:kern w:val="0"/>
          <w:szCs w:val="21"/>
        </w:rPr>
        <w:t>优先采购本国产品。采购进口产品应符合《中华人民共和国政府采购法》并依法办理论证、公示、审批手续。</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9.7</w:t>
      </w:r>
      <w:r>
        <w:rPr>
          <w:rFonts w:hint="eastAsia" w:ascii="宋体" w:hAnsi="宋体" w:cs="宋体"/>
          <w:kern w:val="0"/>
          <w:szCs w:val="21"/>
        </w:rPr>
        <w:t>采购信息安全产品的，应当采购经国家认证的信息安全产品，投标人应提供由中国信息安全认证中心按国家标准颁发的有效认证证书。</w:t>
      </w:r>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kern w:val="0"/>
          <w:szCs w:val="21"/>
        </w:rPr>
        <w:t>9.8</w:t>
      </w:r>
      <w:r>
        <w:rPr>
          <w:rFonts w:hint="eastAsia" w:ascii="宋体" w:hAnsi="宋体" w:cs="宋体"/>
          <w:kern w:val="0"/>
          <w:szCs w:val="21"/>
        </w:rPr>
        <w:t>鼓励创新，首购和订购的产品具有首创和自主研发性质，属于自主创新产品的，必须执行《自主创新产品政府收购和订购管理办法》。</w:t>
      </w:r>
    </w:p>
    <w:p>
      <w:pPr>
        <w:autoSpaceDE w:val="0"/>
        <w:autoSpaceDN w:val="0"/>
        <w:adjustRightInd w:val="0"/>
        <w:spacing w:line="500" w:lineRule="exact"/>
        <w:ind w:firstLine="420" w:firstLineChars="200"/>
        <w:jc w:val="left"/>
        <w:rPr>
          <w:rFonts w:hint="eastAsia" w:ascii="宋体" w:hAnsi="宋体" w:cs="宋体"/>
          <w:kern w:val="0"/>
          <w:szCs w:val="21"/>
          <w:lang w:val="en-US" w:eastAsia="zh-CN"/>
        </w:rPr>
      </w:pPr>
      <w:r>
        <w:rPr>
          <w:rFonts w:ascii="宋体" w:hAnsi="宋体" w:cs="宋体"/>
          <w:kern w:val="0"/>
          <w:szCs w:val="21"/>
        </w:rPr>
        <w:t>9.9</w:t>
      </w:r>
      <w:r>
        <w:rPr>
          <w:rFonts w:hint="eastAsia" w:ascii="宋体" w:hAnsi="宋体" w:cs="宋体"/>
          <w:kern w:val="0"/>
          <w:szCs w:val="21"/>
          <w:lang w:val="en-US" w:eastAsia="zh-CN"/>
        </w:rPr>
        <w:t>其他补充：</w:t>
      </w:r>
    </w:p>
    <w:p>
      <w:pPr>
        <w:autoSpaceDE w:val="0"/>
        <w:autoSpaceDN w:val="0"/>
        <w:adjustRightInd w:val="0"/>
        <w:spacing w:line="500" w:lineRule="exact"/>
        <w:ind w:firstLine="420" w:firstLineChars="200"/>
        <w:jc w:val="left"/>
        <w:rPr>
          <w:rFonts w:hint="eastAsia" w:ascii="宋体" w:hAnsi="宋体" w:cs="宋体"/>
          <w:kern w:val="0"/>
          <w:szCs w:val="21"/>
          <w:lang w:val="zh-CN" w:eastAsia="zh-CN"/>
        </w:rPr>
      </w:pPr>
      <w:r>
        <w:rPr>
          <w:rFonts w:hint="eastAsia" w:ascii="宋体" w:hAnsi="宋体" w:cs="宋体"/>
          <w:kern w:val="0"/>
          <w:szCs w:val="21"/>
          <w:lang w:val="en-US" w:eastAsia="zh-CN"/>
        </w:rPr>
        <w:t>1.为了促进中小企业发展，</w:t>
      </w:r>
      <w:r>
        <w:rPr>
          <w:rFonts w:hint="eastAsia" w:ascii="宋体" w:hAnsi="宋体" w:cs="宋体"/>
          <w:kern w:val="0"/>
          <w:szCs w:val="21"/>
        </w:rPr>
        <w:t>根据</w:t>
      </w:r>
      <w:r>
        <w:rPr>
          <w:rFonts w:hint="eastAsia" w:ascii="宋体" w:hAnsi="宋体" w:cs="宋体"/>
          <w:kern w:val="0"/>
          <w:szCs w:val="21"/>
          <w:lang w:eastAsia="zh-CN"/>
        </w:rPr>
        <w:t>《中华人民共和国政府采购法实施条例》第六条和</w:t>
      </w:r>
      <w:r>
        <w:rPr>
          <w:rFonts w:hint="eastAsia" w:ascii="宋体" w:hAnsi="宋体" w:cs="宋体"/>
          <w:kern w:val="0"/>
          <w:szCs w:val="21"/>
        </w:rPr>
        <w:t>财库</w:t>
      </w:r>
      <w:r>
        <w:rPr>
          <w:rFonts w:hint="eastAsia" w:ascii="宋体" w:hAnsi="宋体" w:cs="宋体"/>
          <w:kern w:val="0"/>
          <w:szCs w:val="21"/>
          <w:lang w:val="zh-CN" w:eastAsia="zh-CN"/>
        </w:rPr>
        <w:t>[</w:t>
      </w:r>
      <w:r>
        <w:rPr>
          <w:rFonts w:hint="eastAsia" w:ascii="宋体" w:hAnsi="宋体" w:cs="宋体"/>
          <w:kern w:val="0"/>
          <w:szCs w:val="21"/>
          <w:lang w:val="en-US" w:eastAsia="zh-CN"/>
        </w:rPr>
        <w:t>2011</w:t>
      </w:r>
      <w:r>
        <w:rPr>
          <w:rFonts w:hint="eastAsia" w:ascii="宋体" w:hAnsi="宋体" w:cs="宋体"/>
          <w:kern w:val="0"/>
          <w:szCs w:val="21"/>
          <w:lang w:val="zh-CN" w:eastAsia="zh-CN"/>
        </w:rPr>
        <w:t>]</w:t>
      </w:r>
      <w:r>
        <w:rPr>
          <w:rFonts w:hint="eastAsia" w:ascii="宋体" w:hAnsi="宋体" w:cs="宋体"/>
          <w:kern w:val="0"/>
          <w:szCs w:val="21"/>
        </w:rPr>
        <w:t>181号文、豫财购</w:t>
      </w:r>
      <w:r>
        <w:rPr>
          <w:rFonts w:hint="eastAsia" w:ascii="宋体" w:hAnsi="宋体" w:cs="宋体"/>
          <w:kern w:val="0"/>
          <w:szCs w:val="21"/>
          <w:lang w:val="zh-CN" w:eastAsia="zh-CN"/>
        </w:rPr>
        <w:t>[</w:t>
      </w:r>
      <w:r>
        <w:rPr>
          <w:rFonts w:hint="eastAsia" w:ascii="宋体" w:hAnsi="宋体" w:cs="宋体"/>
          <w:kern w:val="0"/>
          <w:szCs w:val="21"/>
          <w:lang w:val="en-US" w:eastAsia="zh-CN"/>
        </w:rPr>
        <w:t>2013</w:t>
      </w:r>
      <w:r>
        <w:rPr>
          <w:rFonts w:hint="eastAsia" w:ascii="宋体" w:hAnsi="宋体" w:cs="宋体"/>
          <w:kern w:val="0"/>
          <w:szCs w:val="21"/>
          <w:lang w:val="zh-CN" w:eastAsia="zh-CN"/>
        </w:rPr>
        <w:t>]</w:t>
      </w:r>
      <w:r>
        <w:rPr>
          <w:rFonts w:hint="eastAsia" w:ascii="宋体" w:hAnsi="宋体" w:cs="宋体"/>
          <w:kern w:val="0"/>
          <w:szCs w:val="21"/>
        </w:rPr>
        <w:t>4号文相关规定</w:t>
      </w:r>
      <w:r>
        <w:rPr>
          <w:rFonts w:hint="eastAsia" w:ascii="宋体" w:hAnsi="宋体" w:cs="宋体"/>
          <w:kern w:val="0"/>
          <w:szCs w:val="21"/>
          <w:lang w:eastAsia="zh-CN"/>
        </w:rPr>
        <w:t>，</w:t>
      </w:r>
      <w:r>
        <w:rPr>
          <w:rFonts w:hint="eastAsia" w:ascii="宋体" w:hAnsi="宋体" w:cs="宋体"/>
          <w:kern w:val="0"/>
          <w:szCs w:val="21"/>
          <w:lang w:val="zh-CN" w:eastAsia="zh-CN"/>
        </w:rPr>
        <w:t>关于小微企业价格折扣的说明：</w:t>
      </w:r>
    </w:p>
    <w:p>
      <w:pPr>
        <w:autoSpaceDE w:val="0"/>
        <w:autoSpaceDN w:val="0"/>
        <w:adjustRightInd w:val="0"/>
        <w:spacing w:line="500" w:lineRule="exact"/>
        <w:ind w:firstLine="420" w:firstLineChars="200"/>
        <w:jc w:val="left"/>
        <w:rPr>
          <w:rFonts w:hint="eastAsia" w:ascii="宋体" w:hAnsi="宋体" w:cs="宋体"/>
          <w:kern w:val="0"/>
          <w:szCs w:val="21"/>
          <w:lang w:val="zh-CN" w:eastAsia="zh-CN"/>
        </w:rPr>
      </w:pPr>
      <w:r>
        <w:rPr>
          <w:rFonts w:hint="eastAsia" w:ascii="宋体" w:hAnsi="宋体" w:cs="宋体"/>
          <w:kern w:val="0"/>
          <w:szCs w:val="21"/>
          <w:lang w:val="en-US" w:eastAsia="zh-CN"/>
        </w:rPr>
        <w:t>1.1 对</w:t>
      </w:r>
      <w:r>
        <w:rPr>
          <w:rFonts w:hint="eastAsia" w:ascii="宋体" w:hAnsi="宋体" w:cs="宋体"/>
          <w:kern w:val="0"/>
          <w:szCs w:val="21"/>
          <w:lang w:val="zh-CN" w:eastAsia="zh-CN"/>
        </w:rPr>
        <w:t>小型和微型企业的报价给予6%的扣除，用扣除后的价格参与评审，小微企业报价=小微企业报价×（1-6%）。中小企业划型标准见《关于印发中小企业划型标准规定的通知》（工信部联企业[</w:t>
      </w:r>
      <w:r>
        <w:rPr>
          <w:rFonts w:hint="eastAsia" w:ascii="宋体" w:hAnsi="宋体" w:cs="宋体"/>
          <w:kern w:val="0"/>
          <w:szCs w:val="21"/>
          <w:lang w:val="en-US" w:eastAsia="zh-CN"/>
        </w:rPr>
        <w:t>2011</w:t>
      </w:r>
      <w:r>
        <w:rPr>
          <w:rFonts w:hint="eastAsia" w:ascii="宋体" w:hAnsi="宋体" w:cs="宋体"/>
          <w:kern w:val="0"/>
          <w:szCs w:val="21"/>
          <w:lang w:val="zh-CN" w:eastAsia="zh-CN"/>
        </w:rPr>
        <w:t>]</w:t>
      </w:r>
      <w:r>
        <w:rPr>
          <w:rFonts w:hint="eastAsia" w:ascii="宋体" w:hAnsi="宋体" w:cs="宋体"/>
          <w:kern w:val="0"/>
          <w:szCs w:val="21"/>
          <w:lang w:val="en-US" w:eastAsia="zh-CN"/>
        </w:rPr>
        <w:t>300号</w:t>
      </w:r>
      <w:r>
        <w:rPr>
          <w:rFonts w:hint="eastAsia" w:ascii="宋体" w:hAnsi="宋体" w:cs="宋体"/>
          <w:kern w:val="0"/>
          <w:szCs w:val="21"/>
          <w:lang w:val="zh-CN" w:eastAsia="zh-CN"/>
        </w:rPr>
        <w:t>）。</w:t>
      </w:r>
    </w:p>
    <w:p>
      <w:pPr>
        <w:autoSpaceDE w:val="0"/>
        <w:autoSpaceDN w:val="0"/>
        <w:adjustRightInd w:val="0"/>
        <w:spacing w:line="500" w:lineRule="exact"/>
        <w:ind w:firstLine="420" w:firstLineChars="200"/>
        <w:jc w:val="left"/>
        <w:rPr>
          <w:rFonts w:hint="eastAsia" w:ascii="宋体" w:hAnsi="宋体" w:cs="宋体"/>
          <w:kern w:val="0"/>
          <w:szCs w:val="21"/>
          <w:lang w:val="zh-CN" w:eastAsia="zh-CN"/>
        </w:rPr>
      </w:pPr>
      <w:r>
        <w:rPr>
          <w:rFonts w:hint="eastAsia" w:ascii="宋体" w:hAnsi="宋体" w:cs="宋体"/>
          <w:kern w:val="0"/>
          <w:szCs w:val="21"/>
          <w:lang w:val="en-US" w:eastAsia="zh-CN"/>
        </w:rPr>
        <w:t xml:space="preserve">1.2 </w:t>
      </w:r>
      <w:r>
        <w:rPr>
          <w:rFonts w:hint="eastAsia" w:ascii="宋体" w:hAnsi="宋体" w:cs="宋体"/>
          <w:kern w:val="0"/>
          <w:szCs w:val="21"/>
          <w:lang w:val="zh-CN" w:eastAsia="zh-CN"/>
        </w:rPr>
        <w:t>本次采购对小型和微型企业应当符合以下条件：</w:t>
      </w:r>
    </w:p>
    <w:p>
      <w:pPr>
        <w:autoSpaceDE w:val="0"/>
        <w:autoSpaceDN w:val="0"/>
        <w:adjustRightInd w:val="0"/>
        <w:spacing w:line="500" w:lineRule="exact"/>
        <w:ind w:firstLine="420" w:firstLineChars="200"/>
        <w:jc w:val="left"/>
        <w:rPr>
          <w:rFonts w:hint="eastAsia" w:ascii="宋体" w:hAnsi="宋体" w:cs="宋体"/>
          <w:kern w:val="0"/>
          <w:szCs w:val="21"/>
          <w:lang w:val="zh-CN" w:eastAsia="zh-CN"/>
        </w:rPr>
      </w:pPr>
      <w:r>
        <w:rPr>
          <w:rFonts w:hint="eastAsia" w:ascii="宋体" w:hAnsi="宋体" w:cs="宋体"/>
          <w:kern w:val="0"/>
          <w:szCs w:val="21"/>
          <w:lang w:val="en-US" w:eastAsia="zh-CN"/>
        </w:rPr>
        <w:t>1.2.1 供应商</w:t>
      </w:r>
      <w:r>
        <w:rPr>
          <w:rFonts w:hint="eastAsia" w:ascii="宋体" w:hAnsi="宋体" w:cs="宋体"/>
          <w:kern w:val="0"/>
          <w:szCs w:val="21"/>
          <w:lang w:val="zh-CN" w:eastAsia="zh-CN"/>
        </w:rPr>
        <w:t>为小型和微型企业；</w:t>
      </w:r>
    </w:p>
    <w:p>
      <w:pPr>
        <w:autoSpaceDE w:val="0"/>
        <w:autoSpaceDN w:val="0"/>
        <w:adjustRightInd w:val="0"/>
        <w:spacing w:line="500" w:lineRule="exact"/>
        <w:ind w:firstLine="420" w:firstLineChars="200"/>
        <w:jc w:val="left"/>
        <w:rPr>
          <w:rFonts w:hint="eastAsia" w:ascii="宋体" w:hAnsi="宋体" w:cs="宋体"/>
          <w:kern w:val="0"/>
          <w:szCs w:val="21"/>
          <w:lang w:val="zh-CN" w:eastAsia="zh-CN"/>
        </w:rPr>
      </w:pPr>
      <w:r>
        <w:rPr>
          <w:rFonts w:hint="eastAsia" w:ascii="宋体" w:hAnsi="宋体" w:cs="宋体"/>
          <w:kern w:val="0"/>
          <w:szCs w:val="21"/>
          <w:lang w:val="en-US" w:eastAsia="zh-CN"/>
        </w:rPr>
        <w:t xml:space="preserve">1.2.2 </w:t>
      </w:r>
      <w:r>
        <w:rPr>
          <w:rFonts w:hint="eastAsia" w:ascii="宋体" w:hAnsi="宋体" w:cs="宋体"/>
          <w:kern w:val="0"/>
          <w:szCs w:val="21"/>
          <w:lang w:val="zh-CN" w:eastAsia="zh-CN"/>
        </w:rPr>
        <w:t>符合小微企业价格折扣的供应商应按下列要求提供相关证明材料，没有提供证明材料的供应商将被认为不接受报价的扣除，用原报价参与评审。参加本项目的中小企业应当提供《中小企业声明函》并同时提供证明材料（企业所在地县级以上相关主管部门开具的认定意见原件或者能在全国企业信用信息公示系统网站小微企业名录中查询到并附上网站截图）。</w:t>
      </w:r>
    </w:p>
    <w:p>
      <w:pPr>
        <w:autoSpaceDE w:val="0"/>
        <w:autoSpaceDN w:val="0"/>
        <w:adjustRightInd w:val="0"/>
        <w:spacing w:line="500" w:lineRule="exact"/>
        <w:ind w:firstLine="420" w:firstLineChars="200"/>
        <w:jc w:val="left"/>
        <w:rPr>
          <w:rFonts w:hint="eastAsia" w:ascii="宋体" w:hAnsi="宋体" w:cs="宋体"/>
          <w:kern w:val="0"/>
          <w:szCs w:val="21"/>
          <w:lang w:val="zh-CN" w:eastAsia="zh-CN"/>
        </w:rPr>
      </w:pPr>
      <w:r>
        <w:rPr>
          <w:rFonts w:hint="eastAsia" w:ascii="宋体" w:hAnsi="宋体" w:cs="宋体"/>
          <w:kern w:val="0"/>
          <w:szCs w:val="21"/>
          <w:lang w:val="en-US" w:eastAsia="zh-CN"/>
        </w:rPr>
        <w:t>2.为了发挥政府采购促进残疾人就业的作用，进一步保障残疾人权益，根据财库[2017]141号的规定，对残疾人福利性单位报价给予6%的扣除，用扣除后的价格参与评审，残疾人福利性单位报价=残疾人福利性单位报价</w:t>
      </w:r>
      <w:r>
        <w:rPr>
          <w:rFonts w:hint="eastAsia" w:ascii="宋体" w:hAnsi="宋体" w:cs="宋体"/>
          <w:kern w:val="0"/>
          <w:szCs w:val="21"/>
          <w:lang w:val="zh-CN" w:eastAsia="zh-CN"/>
        </w:rPr>
        <w:t>×（1-6%）。</w:t>
      </w:r>
    </w:p>
    <w:p>
      <w:pPr>
        <w:autoSpaceDE w:val="0"/>
        <w:autoSpaceDN w:val="0"/>
        <w:adjustRightInd w:val="0"/>
        <w:spacing w:line="500" w:lineRule="exact"/>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2.1残疾人福利性单位应当符合以下条件：</w:t>
      </w:r>
    </w:p>
    <w:p>
      <w:pPr>
        <w:autoSpaceDE w:val="0"/>
        <w:autoSpaceDN w:val="0"/>
        <w:adjustRightInd w:val="0"/>
        <w:spacing w:line="500" w:lineRule="exact"/>
        <w:ind w:firstLine="420" w:firstLineChars="200"/>
        <w:jc w:val="left"/>
        <w:rPr>
          <w:rFonts w:hint="eastAsia" w:ascii="宋体" w:hAnsi="宋体" w:cs="宋体"/>
          <w:kern w:val="0"/>
          <w:szCs w:val="21"/>
          <w:highlight w:val="none"/>
          <w:lang w:val="en-US" w:eastAsia="zh-CN"/>
        </w:rPr>
      </w:pPr>
      <w:r>
        <w:rPr>
          <w:rFonts w:hint="eastAsia" w:ascii="宋体" w:hAnsi="宋体" w:cs="宋体"/>
          <w:kern w:val="0"/>
          <w:szCs w:val="21"/>
          <w:lang w:val="en-US" w:eastAsia="zh-CN"/>
        </w:rPr>
        <w:t>2.1.1 符合条件的残疾人福利性单位在参加政府采购活动时，应当提供本通知规定的《残疾人福利性单位声明函》，并对声明的真实性负责。</w:t>
      </w:r>
      <w:r>
        <w:rPr>
          <w:rFonts w:hint="eastAsia" w:ascii="宋体" w:hAnsi="宋体" w:cs="宋体"/>
          <w:kern w:val="0"/>
          <w:szCs w:val="21"/>
          <w:highlight w:val="none"/>
          <w:lang w:val="en-US" w:eastAsia="zh-CN"/>
        </w:rPr>
        <w:t>任何单位或者个人在政府采购活动中均不得要求残疾人福利性单位提供其他证明声明函内容的材料。</w:t>
      </w:r>
    </w:p>
    <w:p>
      <w:pPr>
        <w:autoSpaceDE w:val="0"/>
        <w:autoSpaceDN w:val="0"/>
        <w:adjustRightInd w:val="0"/>
        <w:spacing w:line="500" w:lineRule="exact"/>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中标、成交供应商为残疾人福利性单位的，采购人或者其委托的采购代理机构应当随中标、成交结果同时公告其《残疾人福利性单位声明函》，接受社会监督。</w:t>
      </w:r>
    </w:p>
    <w:p>
      <w:pPr>
        <w:autoSpaceDE w:val="0"/>
        <w:autoSpaceDN w:val="0"/>
        <w:adjustRightInd w:val="0"/>
        <w:spacing w:line="500" w:lineRule="exact"/>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供应商提供的《残疾人福利性单位声明函》与事实不符的，依照《政府采购法》第七十七条第一款的规定追究法律责任。</w:t>
      </w:r>
    </w:p>
    <w:p>
      <w:pPr>
        <w:autoSpaceDE w:val="0"/>
        <w:autoSpaceDN w:val="0"/>
        <w:adjustRightInd w:val="0"/>
        <w:spacing w:line="500" w:lineRule="exact"/>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2.1.2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autoSpaceDE w:val="0"/>
        <w:autoSpaceDN w:val="0"/>
        <w:adjustRightInd w:val="0"/>
        <w:spacing w:line="500" w:lineRule="exact"/>
        <w:ind w:firstLine="420" w:firstLineChars="200"/>
        <w:jc w:val="left"/>
        <w:rPr>
          <w:rFonts w:hint="eastAsia" w:ascii="宋体" w:hAnsi="宋体" w:cs="宋体"/>
          <w:kern w:val="0"/>
          <w:szCs w:val="21"/>
          <w:lang w:val="zh-CN" w:eastAsia="zh-CN"/>
        </w:rPr>
      </w:pPr>
      <w:r>
        <w:rPr>
          <w:rFonts w:hint="eastAsia" w:ascii="宋体" w:hAnsi="宋体" w:cs="宋体"/>
          <w:kern w:val="0"/>
          <w:szCs w:val="21"/>
          <w:lang w:val="en-US" w:eastAsia="zh-CN"/>
        </w:rPr>
        <w:t xml:space="preserve">3. </w:t>
      </w:r>
      <w:r>
        <w:rPr>
          <w:rFonts w:hint="eastAsia" w:ascii="宋体" w:hAnsi="宋体" w:cs="宋体"/>
          <w:kern w:val="0"/>
          <w:szCs w:val="21"/>
        </w:rPr>
        <w:t>依照</w:t>
      </w:r>
      <w:r>
        <w:rPr>
          <w:rFonts w:hint="eastAsia" w:ascii="宋体" w:hAnsi="宋体" w:cs="宋体"/>
          <w:kern w:val="0"/>
          <w:szCs w:val="21"/>
          <w:lang w:eastAsia="zh-CN"/>
        </w:rPr>
        <w:t>《</w:t>
      </w:r>
      <w:r>
        <w:rPr>
          <w:rFonts w:hint="eastAsia" w:ascii="宋体" w:hAnsi="宋体" w:cs="宋体"/>
          <w:kern w:val="0"/>
          <w:szCs w:val="21"/>
        </w:rPr>
        <w:t>财政部、司法部关于政府采购支持监狱企业发展有关问题的通知</w:t>
      </w:r>
      <w:r>
        <w:rPr>
          <w:rFonts w:hint="eastAsia" w:ascii="宋体" w:hAnsi="宋体" w:cs="宋体"/>
          <w:kern w:val="0"/>
          <w:szCs w:val="21"/>
          <w:lang w:eastAsia="zh-CN"/>
        </w:rPr>
        <w:t>》</w:t>
      </w:r>
      <w:r>
        <w:rPr>
          <w:rFonts w:hint="eastAsia" w:ascii="宋体" w:hAnsi="宋体" w:cs="宋体"/>
          <w:kern w:val="0"/>
          <w:szCs w:val="21"/>
        </w:rPr>
        <w:t>（财库〔2014〕68号）</w:t>
      </w:r>
      <w:r>
        <w:rPr>
          <w:rFonts w:hint="eastAsia" w:ascii="宋体" w:hAnsi="宋体" w:cs="宋体"/>
          <w:kern w:val="0"/>
          <w:szCs w:val="21"/>
          <w:lang w:eastAsia="zh-CN"/>
        </w:rPr>
        <w:t>的</w:t>
      </w:r>
      <w:r>
        <w:rPr>
          <w:rFonts w:hint="eastAsia" w:ascii="宋体" w:hAnsi="宋体" w:cs="宋体"/>
          <w:kern w:val="0"/>
          <w:szCs w:val="21"/>
        </w:rPr>
        <w:t>规定，</w:t>
      </w:r>
      <w:r>
        <w:rPr>
          <w:rFonts w:hint="eastAsia" w:ascii="宋体" w:hAnsi="宋体" w:cs="宋体"/>
          <w:kern w:val="0"/>
          <w:szCs w:val="21"/>
          <w:lang w:eastAsia="zh-CN"/>
        </w:rPr>
        <w:t>对监狱企业报价给予</w:t>
      </w:r>
      <w:r>
        <w:rPr>
          <w:rFonts w:hint="eastAsia" w:ascii="宋体" w:hAnsi="宋体" w:cs="宋体"/>
          <w:kern w:val="0"/>
          <w:szCs w:val="21"/>
          <w:lang w:val="en-US" w:eastAsia="zh-CN"/>
        </w:rPr>
        <w:t>6%的扣除，用扣除后的价格参与评审，监狱企业报价=监狱企业报价</w:t>
      </w:r>
      <w:r>
        <w:rPr>
          <w:rFonts w:hint="eastAsia" w:ascii="宋体" w:hAnsi="宋体" w:cs="宋体"/>
          <w:kern w:val="0"/>
          <w:szCs w:val="21"/>
          <w:lang w:val="zh-CN" w:eastAsia="zh-CN"/>
        </w:rPr>
        <w:t>×（1-6%）。</w:t>
      </w:r>
    </w:p>
    <w:p>
      <w:pPr>
        <w:autoSpaceDE w:val="0"/>
        <w:autoSpaceDN w:val="0"/>
        <w:adjustRightInd w:val="0"/>
        <w:spacing w:line="500" w:lineRule="exact"/>
        <w:ind w:firstLine="420" w:firstLineChars="200"/>
        <w:jc w:val="left"/>
        <w:rPr>
          <w:rFonts w:hint="eastAsia" w:ascii="宋体" w:hAnsi="宋体" w:cs="宋体"/>
          <w:kern w:val="0"/>
          <w:szCs w:val="21"/>
        </w:rPr>
      </w:pPr>
      <w:r>
        <w:rPr>
          <w:rFonts w:hint="eastAsia" w:ascii="宋体" w:hAnsi="宋体" w:cs="宋体"/>
          <w:kern w:val="0"/>
          <w:szCs w:val="21"/>
          <w:lang w:val="en-US" w:eastAsia="zh-CN"/>
        </w:rPr>
        <w:t>3.1.</w:t>
      </w:r>
      <w:r>
        <w:rPr>
          <w:rFonts w:hint="eastAsia" w:ascii="宋体" w:hAnsi="宋体" w:cs="宋体"/>
          <w:kern w:val="0"/>
          <w:szCs w:val="21"/>
        </w:rPr>
        <w:t>监狱企业应当符合以下条件：</w:t>
      </w:r>
    </w:p>
    <w:p>
      <w:pPr>
        <w:autoSpaceDE w:val="0"/>
        <w:autoSpaceDN w:val="0"/>
        <w:adjustRightInd w:val="0"/>
        <w:spacing w:line="500" w:lineRule="exact"/>
        <w:ind w:firstLine="420" w:firstLineChars="200"/>
        <w:jc w:val="left"/>
        <w:rPr>
          <w:rFonts w:hint="eastAsia" w:ascii="宋体" w:hAnsi="宋体" w:cs="宋体"/>
          <w:kern w:val="0"/>
          <w:szCs w:val="21"/>
          <w:lang w:val="zh-CN"/>
        </w:rPr>
      </w:pPr>
      <w:r>
        <w:rPr>
          <w:rFonts w:hint="eastAsia" w:ascii="宋体" w:hAnsi="宋体" w:cs="宋体"/>
          <w:kern w:val="0"/>
          <w:szCs w:val="21"/>
          <w:lang w:val="en-US" w:eastAsia="zh-CN"/>
        </w:rPr>
        <w:t xml:space="preserve">3.1.1 </w:t>
      </w:r>
      <w:r>
        <w:rPr>
          <w:rFonts w:hint="eastAsia" w:ascii="宋体" w:hAnsi="宋体" w:cs="宋体"/>
          <w:kern w:val="0"/>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Pr>
          <w:rFonts w:hint="eastAsia" w:ascii="宋体" w:hAnsi="宋体" w:cs="宋体"/>
          <w:kern w:val="0"/>
          <w:szCs w:val="21"/>
          <w:lang w:val="zh-CN" w:eastAsia="zh-CN"/>
        </w:rPr>
        <w:t>监狱企业参加政府采购活动时，应当提供由省级以上监狱管理局、戒毒管理局（含新疆生产建设兵团）出具的属于监狱企业的证明文件。没有提供证明材料的供应商将被视为不接受报价的扣除，用原报价参与评审。</w:t>
      </w:r>
    </w:p>
    <w:p>
      <w:pPr>
        <w:autoSpaceDE w:val="0"/>
        <w:autoSpaceDN w:val="0"/>
        <w:adjustRightInd w:val="0"/>
        <w:spacing w:line="500" w:lineRule="exact"/>
        <w:ind w:firstLine="420" w:firstLineChars="200"/>
        <w:jc w:val="left"/>
        <w:rPr>
          <w:rFonts w:hint="eastAsia" w:ascii="宋体" w:hAnsi="宋体" w:cs="宋体"/>
          <w:kern w:val="0"/>
          <w:szCs w:val="21"/>
          <w:lang w:val="en-US" w:eastAsia="zh-CN"/>
        </w:rPr>
      </w:pPr>
      <w:r>
        <w:rPr>
          <w:rFonts w:hint="eastAsia" w:ascii="宋体" w:hAnsi="宋体" w:cs="宋体"/>
          <w:kern w:val="0"/>
          <w:szCs w:val="21"/>
          <w:lang w:val="en-US" w:eastAsia="zh-CN"/>
        </w:rPr>
        <w:t>3.1.2 在</w:t>
      </w:r>
      <w:r>
        <w:rPr>
          <w:rFonts w:hint="eastAsia" w:ascii="宋体" w:hAnsi="宋体" w:cs="宋体"/>
          <w:kern w:val="0"/>
          <w:szCs w:val="21"/>
        </w:rPr>
        <w:t>政府采购活动时，</w:t>
      </w:r>
      <w:r>
        <w:rPr>
          <w:rFonts w:hint="eastAsia" w:ascii="宋体" w:hAnsi="宋体" w:cs="宋体"/>
          <w:kern w:val="0"/>
          <w:szCs w:val="21"/>
          <w:lang w:eastAsia="zh-CN"/>
        </w:rPr>
        <w:t>监狱企业</w:t>
      </w:r>
      <w:r>
        <w:rPr>
          <w:rFonts w:hint="eastAsia" w:ascii="宋体" w:hAnsi="宋体" w:cs="宋体"/>
          <w:kern w:val="0"/>
          <w:szCs w:val="21"/>
        </w:rPr>
        <w:t>视同小型、微型企业，</w:t>
      </w:r>
      <w:r>
        <w:rPr>
          <w:rFonts w:hint="eastAsia" w:ascii="宋体" w:hAnsi="宋体" w:cs="宋体"/>
          <w:kern w:val="0"/>
          <w:szCs w:val="21"/>
          <w:lang w:eastAsia="zh-CN"/>
        </w:rPr>
        <w:t>享受预留份额、评审中价格扣除等政府采购促进中小企业发展的政府采购政策。向监狱企业采购的金额，计入面向中小企业采购的统计数据</w:t>
      </w:r>
      <w:r>
        <w:rPr>
          <w:rFonts w:hint="eastAsia" w:ascii="宋体" w:hAnsi="宋体" w:cs="宋体"/>
          <w:kern w:val="0"/>
          <w:szCs w:val="21"/>
        </w:rPr>
        <w:t>。</w:t>
      </w:r>
    </w:p>
    <w:p>
      <w:pPr>
        <w:pStyle w:val="3"/>
        <w:numPr>
          <w:ilvl w:val="0"/>
          <w:numId w:val="0"/>
        </w:numPr>
        <w:spacing w:before="0" w:after="0" w:line="500" w:lineRule="exact"/>
        <w:jc w:val="left"/>
        <w:rPr>
          <w:rStyle w:val="87"/>
          <w:rFonts w:ascii="宋体" w:hAnsi="宋体" w:eastAsia="宋体" w:cs="宋体"/>
          <w:b w:val="0"/>
          <w:sz w:val="24"/>
          <w:szCs w:val="24"/>
        </w:rPr>
      </w:pPr>
      <w:r>
        <w:rPr>
          <w:rStyle w:val="87"/>
          <w:rFonts w:ascii="宋体" w:hAnsi="宋体" w:eastAsia="宋体" w:cs="宋体"/>
          <w:b/>
          <w:bCs/>
          <w:sz w:val="24"/>
          <w:szCs w:val="24"/>
        </w:rPr>
        <w:t>10.</w:t>
      </w:r>
      <w:r>
        <w:rPr>
          <w:rFonts w:hint="eastAsia" w:ascii="宋体" w:hAnsi="宋体" w:cs="宋体"/>
          <w:bCs/>
          <w:kern w:val="0"/>
          <w:sz w:val="24"/>
          <w:szCs w:val="24"/>
        </w:rPr>
        <w:t>需</w:t>
      </w:r>
      <w:r>
        <w:rPr>
          <w:rFonts w:hint="eastAsia" w:ascii="宋体" w:hAnsi="宋体" w:cs="宋体"/>
          <w:kern w:val="0"/>
          <w:sz w:val="24"/>
          <w:szCs w:val="24"/>
        </w:rPr>
        <w:t>要补充的其他内容</w:t>
      </w:r>
      <w:bookmarkEnd w:id="67"/>
      <w:bookmarkEnd w:id="68"/>
      <w:bookmarkEnd w:id="69"/>
      <w:bookmarkEnd w:id="70"/>
      <w:bookmarkEnd w:id="71"/>
    </w:p>
    <w:p>
      <w:pPr>
        <w:autoSpaceDE w:val="0"/>
        <w:autoSpaceDN w:val="0"/>
        <w:adjustRightInd w:val="0"/>
        <w:spacing w:line="500" w:lineRule="exact"/>
        <w:ind w:firstLine="480" w:firstLineChars="200"/>
        <w:rPr>
          <w:rFonts w:ascii="宋体" w:hAnsi="宋体" w:cs="宋体"/>
          <w:kern w:val="0"/>
          <w:sz w:val="24"/>
        </w:rPr>
      </w:pPr>
      <w:r>
        <w:rPr>
          <w:rFonts w:ascii="宋体" w:hAnsi="宋体" w:cs="宋体"/>
          <w:b/>
          <w:kern w:val="0"/>
          <w:sz w:val="24"/>
        </w:rPr>
        <w:t xml:space="preserve">10.1 </w:t>
      </w:r>
      <w:r>
        <w:rPr>
          <w:rFonts w:hint="eastAsia" w:ascii="宋体" w:hAnsi="宋体" w:cs="宋体"/>
          <w:b/>
          <w:kern w:val="0"/>
          <w:sz w:val="24"/>
        </w:rPr>
        <w:t>费用承担</w:t>
      </w:r>
    </w:p>
    <w:p>
      <w:pPr>
        <w:autoSpaceDE w:val="0"/>
        <w:autoSpaceDN w:val="0"/>
        <w:adjustRightInd w:val="0"/>
        <w:spacing w:line="500" w:lineRule="exact"/>
        <w:ind w:left="16" w:leftChars="8"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）无论投标过程中的作法和结果如何，投标人应自行承担所有参与投标有关的全部费用，采购人和采购代理机构在任何情况下均无义务和责任承担上述费用。</w:t>
      </w:r>
    </w:p>
    <w:p>
      <w:pPr>
        <w:autoSpaceDE w:val="0"/>
        <w:autoSpaceDN w:val="0"/>
        <w:adjustRightInd w:val="0"/>
        <w:spacing w:line="500" w:lineRule="exact"/>
        <w:ind w:firstLine="420"/>
        <w:jc w:val="lef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）招标代理服务费由中标人支付。</w:t>
      </w:r>
    </w:p>
    <w:p>
      <w:pPr>
        <w:autoSpaceDE w:val="0"/>
        <w:autoSpaceDN w:val="0"/>
        <w:adjustRightInd w:val="0"/>
        <w:spacing w:line="500" w:lineRule="exact"/>
        <w:ind w:firstLine="420"/>
        <w:jc w:val="left"/>
        <w:rPr>
          <w:rFonts w:hint="default" w:ascii="宋体" w:hAnsi="宋体" w:eastAsia="宋体" w:cs="宋体"/>
          <w:szCs w:val="21"/>
          <w:lang w:val="en-US" w:eastAsia="zh-CN"/>
        </w:rPr>
      </w:pPr>
      <w:r>
        <w:rPr>
          <w:rFonts w:hint="eastAsia" w:ascii="宋体" w:hAnsi="宋体" w:cs="宋体"/>
          <w:szCs w:val="21"/>
        </w:rPr>
        <w:t>（</w:t>
      </w:r>
      <w:r>
        <w:rPr>
          <w:rFonts w:ascii="宋体" w:hAnsi="宋体" w:cs="宋体"/>
          <w:szCs w:val="21"/>
        </w:rPr>
        <w:t>3</w:t>
      </w:r>
      <w:r>
        <w:rPr>
          <w:rFonts w:hint="eastAsia" w:ascii="宋体" w:hAnsi="宋体" w:cs="宋体"/>
          <w:szCs w:val="21"/>
        </w:rPr>
        <w:t>）供应商与采购人签订合同后，</w:t>
      </w:r>
      <w:r>
        <w:rPr>
          <w:rFonts w:hint="eastAsia" w:ascii="宋体" w:hAnsi="宋体" w:cs="宋体"/>
          <w:szCs w:val="21"/>
          <w:lang w:val="en-US" w:eastAsia="zh-CN"/>
        </w:rPr>
        <w:t>按照有关规定将合同副本原件报同级人民政府财政部门备案。</w:t>
      </w:r>
    </w:p>
    <w:p>
      <w:pPr>
        <w:spacing w:line="500" w:lineRule="exact"/>
        <w:ind w:firstLine="480" w:firstLineChars="200"/>
        <w:jc w:val="left"/>
        <w:rPr>
          <w:rFonts w:ascii="宋体" w:hAnsi="宋体" w:cs="宋体"/>
          <w:b/>
          <w:kern w:val="0"/>
          <w:sz w:val="24"/>
        </w:rPr>
      </w:pPr>
      <w:r>
        <w:rPr>
          <w:rFonts w:ascii="宋体" w:hAnsi="宋体" w:cs="宋体"/>
          <w:b/>
          <w:kern w:val="0"/>
          <w:sz w:val="24"/>
        </w:rPr>
        <w:t xml:space="preserve">10.2 </w:t>
      </w:r>
      <w:r>
        <w:rPr>
          <w:rFonts w:hint="eastAsia" w:ascii="宋体" w:hAnsi="宋体" w:cs="宋体"/>
          <w:b/>
          <w:kern w:val="0"/>
          <w:sz w:val="24"/>
        </w:rPr>
        <w:t>解释权</w:t>
      </w:r>
    </w:p>
    <w:p>
      <w:pPr>
        <w:autoSpaceDE w:val="0"/>
        <w:autoSpaceDN w:val="0"/>
        <w:adjustRightInd w:val="0"/>
        <w:spacing w:line="500" w:lineRule="exact"/>
        <w:ind w:left="16" w:leftChars="8" w:firstLine="420" w:firstLineChars="200"/>
        <w:jc w:val="left"/>
        <w:rPr>
          <w:rFonts w:ascii="宋体" w:hAnsi="宋体" w:cs="宋体"/>
        </w:rPr>
      </w:pPr>
      <w:r>
        <w:rPr>
          <w:rFonts w:hint="eastAsia" w:ascii="宋体" w:hAnsi="宋体" w:cs="宋体"/>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p>
      <w:pPr>
        <w:autoSpaceDE w:val="0"/>
        <w:autoSpaceDN w:val="0"/>
        <w:adjustRightInd w:val="0"/>
        <w:spacing w:line="500" w:lineRule="exact"/>
        <w:ind w:left="16" w:leftChars="8" w:firstLine="480" w:firstLineChars="200"/>
        <w:jc w:val="left"/>
        <w:rPr>
          <w:rFonts w:ascii="宋体" w:hAnsi="宋体" w:cs="宋体"/>
        </w:rPr>
      </w:pPr>
      <w:r>
        <w:rPr>
          <w:rFonts w:ascii="宋体" w:hAnsi="宋体" w:cs="宋体"/>
          <w:b/>
          <w:kern w:val="0"/>
          <w:sz w:val="24"/>
        </w:rPr>
        <w:t xml:space="preserve">10.3 </w:t>
      </w:r>
      <w:r>
        <w:rPr>
          <w:rFonts w:hint="eastAsia" w:ascii="宋体" w:hAnsi="宋体" w:cs="宋体"/>
          <w:b/>
          <w:kern w:val="0"/>
          <w:szCs w:val="21"/>
        </w:rPr>
        <w:t>本招标文件未尽事宜，按《中华人民共和国政府采购法》等法律法规的有关规定执行。</w:t>
      </w:r>
      <w:bookmarkStart w:id="72" w:name="_Toc22488"/>
      <w:bookmarkStart w:id="73" w:name="_Toc5632"/>
    </w:p>
    <w:p>
      <w:pPr>
        <w:pStyle w:val="29"/>
        <w:spacing w:line="500" w:lineRule="exact"/>
        <w:rPr>
          <w:rFonts w:ascii="宋体" w:hAnsi="宋体" w:cs="宋体"/>
        </w:rPr>
      </w:pPr>
    </w:p>
    <w:p>
      <w:pPr>
        <w:pStyle w:val="29"/>
        <w:spacing w:line="500" w:lineRule="exact"/>
        <w:rPr>
          <w:rFonts w:ascii="宋体" w:hAnsi="宋体" w:cs="宋体"/>
        </w:rPr>
      </w:pPr>
    </w:p>
    <w:p>
      <w:pPr>
        <w:pStyle w:val="29"/>
        <w:spacing w:line="500" w:lineRule="exact"/>
        <w:rPr>
          <w:rFonts w:ascii="宋体" w:hAnsi="宋体" w:cs="宋体"/>
        </w:rPr>
      </w:pPr>
    </w:p>
    <w:p>
      <w:pPr>
        <w:pStyle w:val="29"/>
        <w:spacing w:line="500" w:lineRule="exact"/>
        <w:rPr>
          <w:rFonts w:ascii="宋体" w:hAnsi="宋体" w:cs="宋体"/>
        </w:rPr>
      </w:pPr>
    </w:p>
    <w:p>
      <w:pPr>
        <w:pStyle w:val="29"/>
        <w:spacing w:line="500" w:lineRule="exact"/>
        <w:rPr>
          <w:rFonts w:ascii="宋体" w:hAnsi="宋体" w:cs="宋体"/>
        </w:rPr>
      </w:pPr>
    </w:p>
    <w:p>
      <w:pPr>
        <w:rPr>
          <w:rFonts w:ascii="宋体" w:hAnsi="宋体" w:cs="宋体"/>
        </w:rPr>
      </w:pPr>
    </w:p>
    <w:p>
      <w:pPr>
        <w:pStyle w:val="43"/>
        <w:rPr>
          <w:rFonts w:ascii="宋体" w:hAnsi="宋体" w:cs="宋体"/>
        </w:rPr>
      </w:pPr>
    </w:p>
    <w:p>
      <w:pPr>
        <w:pStyle w:val="43"/>
        <w:rPr>
          <w:rFonts w:ascii="宋体" w:hAnsi="宋体" w:cs="宋体"/>
        </w:rPr>
      </w:pPr>
    </w:p>
    <w:p>
      <w:pPr>
        <w:pStyle w:val="43"/>
        <w:rPr>
          <w:rFonts w:ascii="宋体" w:hAnsi="宋体" w:cs="宋体"/>
        </w:rPr>
      </w:pPr>
    </w:p>
    <w:p>
      <w:pPr>
        <w:pStyle w:val="29"/>
        <w:spacing w:line="500" w:lineRule="exact"/>
        <w:rPr>
          <w:rFonts w:hint="eastAsia" w:ascii="宋体" w:hAnsi="宋体" w:cs="宋体"/>
        </w:rPr>
      </w:pPr>
    </w:p>
    <w:p>
      <w:pPr>
        <w:rPr>
          <w:rFonts w:hint="eastAsia" w:ascii="宋体" w:hAnsi="宋体" w:cs="宋体"/>
        </w:rPr>
      </w:pPr>
    </w:p>
    <w:p>
      <w:pPr>
        <w:pStyle w:val="43"/>
        <w:rPr>
          <w:rFonts w:hint="eastAsia" w:ascii="宋体" w:hAnsi="宋体" w:cs="宋体"/>
        </w:rPr>
      </w:pPr>
    </w:p>
    <w:p>
      <w:pPr>
        <w:pStyle w:val="43"/>
        <w:rPr>
          <w:rFonts w:hint="eastAsia" w:ascii="宋体" w:hAnsi="宋体" w:cs="宋体"/>
        </w:rPr>
      </w:pPr>
    </w:p>
    <w:p>
      <w:pPr>
        <w:pStyle w:val="43"/>
        <w:rPr>
          <w:rFonts w:hint="eastAsia" w:ascii="宋体" w:hAnsi="宋体" w:cs="宋体"/>
        </w:rPr>
      </w:pPr>
    </w:p>
    <w:p>
      <w:pPr>
        <w:pStyle w:val="43"/>
        <w:rPr>
          <w:rFonts w:hint="eastAsia" w:ascii="宋体" w:hAnsi="宋体" w:cs="宋体"/>
        </w:rPr>
      </w:pPr>
    </w:p>
    <w:p>
      <w:pPr>
        <w:pStyle w:val="43"/>
        <w:rPr>
          <w:rFonts w:hint="eastAsia" w:ascii="宋体" w:hAnsi="宋体" w:cs="宋体"/>
        </w:rPr>
      </w:pPr>
    </w:p>
    <w:p>
      <w:pPr>
        <w:pStyle w:val="43"/>
        <w:rPr>
          <w:rFonts w:hint="eastAsia" w:ascii="宋体" w:hAnsi="宋体" w:cs="宋体"/>
        </w:rPr>
      </w:pPr>
    </w:p>
    <w:p>
      <w:pPr>
        <w:pStyle w:val="43"/>
        <w:rPr>
          <w:rFonts w:hint="eastAsia" w:ascii="宋体" w:hAnsi="宋体" w:cs="宋体"/>
        </w:rPr>
      </w:pPr>
    </w:p>
    <w:p>
      <w:pPr>
        <w:pStyle w:val="43"/>
        <w:rPr>
          <w:rFonts w:hint="eastAsia" w:ascii="宋体" w:hAnsi="宋体" w:cs="宋体"/>
        </w:rPr>
      </w:pPr>
    </w:p>
    <w:p>
      <w:pPr>
        <w:pStyle w:val="29"/>
        <w:spacing w:line="500" w:lineRule="exact"/>
        <w:rPr>
          <w:rFonts w:ascii="宋体" w:hAnsi="宋体" w:cs="宋体"/>
          <w:color w:val="FF0000"/>
        </w:rPr>
      </w:pPr>
      <w:r>
        <w:rPr>
          <w:rFonts w:hint="eastAsia" w:ascii="宋体" w:hAnsi="宋体" w:cs="宋体"/>
        </w:rPr>
        <w:t>第三章 评标标准和评标方法</w:t>
      </w:r>
      <w:bookmarkEnd w:id="22"/>
      <w:bookmarkEnd w:id="72"/>
      <w:bookmarkEnd w:id="73"/>
      <w:r>
        <w:rPr>
          <w:rFonts w:hint="eastAsia" w:ascii="宋体" w:hAnsi="宋体" w:cs="宋体"/>
        </w:rPr>
        <w:t>（综合评分法）</w:t>
      </w:r>
    </w:p>
    <w:p>
      <w:pPr>
        <w:spacing w:line="500" w:lineRule="exact"/>
        <w:rPr>
          <w:rFonts w:ascii="宋体" w:hAnsi="宋体" w:cs="宋体"/>
        </w:rPr>
      </w:pPr>
    </w:p>
    <w:p>
      <w:pPr>
        <w:tabs>
          <w:tab w:val="left" w:pos="1200"/>
        </w:tabs>
        <w:snapToGrid w:val="0"/>
        <w:spacing w:line="500" w:lineRule="exact"/>
        <w:jc w:val="center"/>
        <w:rPr>
          <w:rFonts w:hAnsi="宋体"/>
          <w:b/>
          <w:bCs/>
          <w:kern w:val="0"/>
          <w:sz w:val="28"/>
          <w:szCs w:val="28"/>
        </w:rPr>
      </w:pPr>
      <w:r>
        <w:rPr>
          <w:rFonts w:hint="eastAsia" w:hAnsi="宋体"/>
          <w:b/>
          <w:bCs/>
          <w:kern w:val="0"/>
          <w:sz w:val="28"/>
          <w:szCs w:val="28"/>
        </w:rPr>
        <w:t>评标原则和评标办法</w:t>
      </w:r>
    </w:p>
    <w:p>
      <w:pPr>
        <w:tabs>
          <w:tab w:val="left" w:pos="1200"/>
        </w:tabs>
        <w:snapToGrid w:val="0"/>
        <w:spacing w:line="500" w:lineRule="exact"/>
        <w:jc w:val="left"/>
        <w:rPr>
          <w:rFonts w:ascii="宋体" w:hAnsi="宋体"/>
          <w:b/>
          <w:bCs/>
          <w:kern w:val="0"/>
          <w:sz w:val="28"/>
          <w:szCs w:val="28"/>
        </w:rPr>
      </w:pPr>
      <w:r>
        <w:rPr>
          <w:rFonts w:hint="eastAsia" w:hAnsi="宋体"/>
          <w:b/>
          <w:bCs/>
          <w:kern w:val="0"/>
          <w:szCs w:val="21"/>
        </w:rPr>
        <w:t> （一）评标原则</w:t>
      </w:r>
    </w:p>
    <w:p>
      <w:pPr>
        <w:tabs>
          <w:tab w:val="left" w:pos="709"/>
        </w:tabs>
        <w:adjustRightInd w:val="0"/>
        <w:spacing w:line="500" w:lineRule="exact"/>
        <w:ind w:firstLine="315" w:firstLineChars="150"/>
        <w:textAlignment w:val="baseline"/>
        <w:rPr>
          <w:rFonts w:ascii="宋体" w:hAnsi="宋体" w:cs="宋体"/>
          <w:kern w:val="0"/>
          <w:szCs w:val="28"/>
        </w:rPr>
      </w:pPr>
      <w:r>
        <w:rPr>
          <w:rFonts w:hint="eastAsia" w:ascii="宋体" w:hAnsi="宋体" w:cs="宋体"/>
          <w:kern w:val="0"/>
          <w:szCs w:val="28"/>
        </w:rPr>
        <w:t>1、</w:t>
      </w:r>
      <w:r>
        <w:rPr>
          <w:rFonts w:hint="eastAsia" w:ascii="宋体" w:hAnsi="宋体" w:cs="宋体"/>
          <w:kern w:val="0"/>
          <w:szCs w:val="28"/>
          <w:lang w:val="en-US" w:eastAsia="zh-CN"/>
        </w:rPr>
        <w:t>评标过程将遵循</w:t>
      </w:r>
      <w:r>
        <w:rPr>
          <w:rFonts w:hint="eastAsia" w:ascii="宋体" w:hAnsi="宋体" w:cs="宋体"/>
          <w:kern w:val="0"/>
          <w:szCs w:val="28"/>
        </w:rPr>
        <w:t>按照“公平、公正</w:t>
      </w:r>
      <w:r>
        <w:rPr>
          <w:rFonts w:hint="eastAsia" w:ascii="宋体" w:hAnsi="宋体" w:cs="宋体"/>
          <w:kern w:val="0"/>
          <w:szCs w:val="28"/>
          <w:lang w:eastAsia="zh-CN"/>
        </w:rPr>
        <w:t>、</w:t>
      </w:r>
      <w:r>
        <w:rPr>
          <w:rFonts w:hint="eastAsia" w:ascii="宋体" w:hAnsi="宋体" w:cs="宋体"/>
          <w:kern w:val="0"/>
          <w:szCs w:val="28"/>
          <w:lang w:val="en-US" w:eastAsia="zh-CN"/>
        </w:rPr>
        <w:t>科学、择优</w:t>
      </w:r>
      <w:r>
        <w:rPr>
          <w:rFonts w:hint="eastAsia" w:ascii="宋体" w:hAnsi="宋体" w:cs="宋体"/>
          <w:kern w:val="0"/>
          <w:szCs w:val="28"/>
        </w:rPr>
        <w:t>”的原则</w:t>
      </w:r>
      <w:r>
        <w:rPr>
          <w:rFonts w:hint="eastAsia" w:ascii="宋体" w:hAnsi="宋体" w:cs="宋体"/>
          <w:kern w:val="0"/>
          <w:szCs w:val="28"/>
          <w:lang w:val="en-US" w:eastAsia="zh-CN"/>
        </w:rPr>
        <w:t>进行</w:t>
      </w:r>
      <w:r>
        <w:rPr>
          <w:rFonts w:hint="eastAsia" w:ascii="宋体" w:hAnsi="宋体" w:cs="宋体"/>
          <w:kern w:val="0"/>
          <w:szCs w:val="28"/>
        </w:rPr>
        <w:t>。</w:t>
      </w:r>
    </w:p>
    <w:p>
      <w:pPr>
        <w:tabs>
          <w:tab w:val="left" w:pos="709"/>
        </w:tabs>
        <w:adjustRightInd w:val="0"/>
        <w:spacing w:line="500" w:lineRule="exact"/>
        <w:ind w:firstLine="315" w:firstLineChars="150"/>
        <w:textAlignment w:val="baseline"/>
        <w:rPr>
          <w:rFonts w:ascii="宋体" w:hAnsi="宋体" w:cs="宋体"/>
          <w:kern w:val="0"/>
          <w:szCs w:val="28"/>
        </w:rPr>
      </w:pPr>
      <w:r>
        <w:rPr>
          <w:rFonts w:hint="eastAsia" w:ascii="宋体" w:hAnsi="宋体" w:cs="宋体"/>
          <w:kern w:val="0"/>
          <w:szCs w:val="28"/>
        </w:rPr>
        <w:t>2、按照招标文件的相关规定进行评标、定标。</w:t>
      </w:r>
    </w:p>
    <w:p>
      <w:pPr>
        <w:tabs>
          <w:tab w:val="left" w:pos="709"/>
        </w:tabs>
        <w:adjustRightInd w:val="0"/>
        <w:spacing w:line="500" w:lineRule="exact"/>
        <w:ind w:firstLine="315" w:firstLineChars="150"/>
        <w:textAlignment w:val="baseline"/>
        <w:rPr>
          <w:rFonts w:ascii="宋体" w:hAnsi="宋体" w:cs="宋体"/>
          <w:kern w:val="0"/>
          <w:szCs w:val="28"/>
        </w:rPr>
      </w:pPr>
      <w:r>
        <w:rPr>
          <w:rFonts w:hint="eastAsia" w:ascii="宋体" w:hAnsi="宋体" w:cs="宋体"/>
          <w:kern w:val="0"/>
          <w:szCs w:val="28"/>
        </w:rPr>
        <w:t>3、在评标过程中，评标委员会发现投标人的报价明显低于成本价时，评标委员会可向该投标人提出询问，要求该投标人作出书面说明并提供相关证明材料。投标人不能合理说明及不能提供相关证明材料的，评标委员会认定该投标人以低于成本价恶意竞标，其投标作废标处理。</w:t>
      </w:r>
    </w:p>
    <w:p>
      <w:pPr>
        <w:tabs>
          <w:tab w:val="left" w:pos="709"/>
        </w:tabs>
        <w:adjustRightInd w:val="0"/>
        <w:spacing w:line="500" w:lineRule="exact"/>
        <w:ind w:firstLine="315" w:firstLineChars="150"/>
        <w:textAlignment w:val="baseline"/>
        <w:rPr>
          <w:rFonts w:ascii="宋体" w:hAnsi="宋体" w:cs="宋体"/>
          <w:b/>
          <w:bCs/>
          <w:kern w:val="0"/>
          <w:szCs w:val="28"/>
        </w:rPr>
      </w:pPr>
      <w:r>
        <w:rPr>
          <w:rFonts w:hint="eastAsia" w:ascii="宋体" w:hAnsi="宋体" w:cs="宋体"/>
          <w:b/>
          <w:bCs/>
          <w:kern w:val="0"/>
          <w:szCs w:val="28"/>
        </w:rPr>
        <w:t>（二）评标办法</w:t>
      </w:r>
    </w:p>
    <w:p>
      <w:pPr>
        <w:autoSpaceDE w:val="0"/>
        <w:autoSpaceDN w:val="0"/>
        <w:adjustRightInd w:val="0"/>
        <w:spacing w:line="500" w:lineRule="exact"/>
        <w:ind w:firstLine="420" w:firstLineChars="200"/>
        <w:jc w:val="left"/>
        <w:rPr>
          <w:rFonts w:hint="eastAsia" w:ascii="宋体" w:hAnsi="宋体" w:cs="宋体"/>
          <w:color w:val="auto"/>
          <w:kern w:val="0"/>
          <w:szCs w:val="28"/>
          <w:shd w:val="clear" w:color="auto" w:fill="auto"/>
        </w:rPr>
      </w:pPr>
      <w:r>
        <w:rPr>
          <w:rFonts w:hint="eastAsia" w:ascii="宋体" w:hAnsi="宋体" w:cs="宋体"/>
          <w:kern w:val="0"/>
          <w:szCs w:val="28"/>
        </w:rPr>
        <w:t>本项目采用综合评分法。评标委员会按照招标文件的要求和条件，根据各投标人的价格、商务、技术、</w:t>
      </w:r>
      <w:r>
        <w:rPr>
          <w:rFonts w:hint="eastAsia" w:ascii="宋体" w:hAnsi="宋体" w:cs="宋体"/>
          <w:kern w:val="0"/>
          <w:szCs w:val="28"/>
          <w:lang w:val="en-US" w:eastAsia="zh-CN"/>
        </w:rPr>
        <w:t>售后</w:t>
      </w:r>
      <w:r>
        <w:rPr>
          <w:rFonts w:hint="eastAsia" w:ascii="宋体" w:hAnsi="宋体" w:cs="宋体"/>
          <w:kern w:val="0"/>
          <w:szCs w:val="28"/>
        </w:rPr>
        <w:t>对招标文件的响应程度等进行综合评价、评分，评标委员会对通过评审的投标人，按最终得分从高到低排序，确定1名中标候选人。</w:t>
      </w:r>
      <w:r>
        <w:rPr>
          <w:rFonts w:hint="eastAsia" w:ascii="宋体" w:hAnsi="宋体" w:cs="宋体"/>
          <w:szCs w:val="21"/>
          <w:highlight w:val="none"/>
        </w:rPr>
        <w:t>综合评分相等时，以投标报价低的优先；得分且投标报价都相等的，投标文件满足招标文件全部实质性要求，且按照评审因素的量化指标评审得分最高的投标人为排名第一的中标候选人。</w:t>
      </w:r>
      <w:r>
        <w:rPr>
          <w:rFonts w:hint="eastAsia" w:ascii="宋体" w:hAnsi="宋体" w:cs="宋体"/>
          <w:color w:val="auto"/>
          <w:kern w:val="0"/>
          <w:szCs w:val="28"/>
          <w:shd w:val="clear" w:color="auto" w:fill="auto"/>
        </w:rPr>
        <w:t>（使用综合评分法的采购项目，提供相同品牌产品且通过资格审查、符合性审查的不同投标人参加同一合同项下投标的，按一家投标人计算，评审后得分最高的同品牌投标人获得中标人推荐资格</w:t>
      </w:r>
      <w:r>
        <w:rPr>
          <w:rFonts w:hint="eastAsia" w:ascii="宋体" w:hAnsi="宋体" w:cs="宋体"/>
          <w:color w:val="auto"/>
          <w:kern w:val="0"/>
          <w:szCs w:val="28"/>
          <w:shd w:val="clear" w:color="auto" w:fill="auto"/>
          <w:lang w:eastAsia="zh-CN"/>
        </w:rPr>
        <w:t>，</w:t>
      </w:r>
      <w:r>
        <w:rPr>
          <w:rFonts w:hint="eastAsia" w:ascii="宋体" w:hAnsi="宋体" w:cs="宋体"/>
          <w:color w:val="auto"/>
          <w:kern w:val="0"/>
          <w:szCs w:val="28"/>
          <w:shd w:val="clear" w:color="auto" w:fill="auto"/>
        </w:rPr>
        <w:t>其他同品牌投标人不作为中标候选人。非单一产品采购项目，采购人应当根据采购项目技术构成、产品价格比重等合理确定核心产品。多家投标人提供的核心产品品牌相同的，按此条规定处理。）</w:t>
      </w: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bookmarkStart w:id="74" w:name="_Toc2036"/>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评标细则</w:t>
      </w:r>
    </w:p>
    <w:tbl>
      <w:tblPr>
        <w:tblStyle w:val="41"/>
        <w:tblW w:w="99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92"/>
        <w:gridCol w:w="3175"/>
        <w:gridCol w:w="5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135" w:type="dxa"/>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bookmarkStart w:id="75" w:name="OLE_LINK4"/>
            <w:r>
              <w:rPr>
                <w:rFonts w:hint="eastAsia" w:ascii="宋体" w:hAnsi="宋体" w:cs="Times New Roman"/>
                <w:bCs/>
                <w:kern w:val="0"/>
                <w:szCs w:val="21"/>
              </w:rPr>
              <w:t>审查主体</w:t>
            </w:r>
          </w:p>
        </w:tc>
        <w:tc>
          <w:tcPr>
            <w:tcW w:w="3767" w:type="dxa"/>
            <w:gridSpan w:val="2"/>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评审因素</w:t>
            </w:r>
          </w:p>
        </w:tc>
        <w:tc>
          <w:tcPr>
            <w:tcW w:w="5001" w:type="dxa"/>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exact"/>
          <w:jc w:val="center"/>
        </w:trPr>
        <w:tc>
          <w:tcPr>
            <w:tcW w:w="1135" w:type="dxa"/>
            <w:vMerge w:val="restart"/>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资格审查小组</w:t>
            </w:r>
          </w:p>
        </w:tc>
        <w:tc>
          <w:tcPr>
            <w:tcW w:w="592" w:type="dxa"/>
            <w:vMerge w:val="restart"/>
            <w:vAlign w:val="center"/>
          </w:tcPr>
          <w:p>
            <w:pPr>
              <w:autoSpaceDE w:val="0"/>
              <w:autoSpaceDN w:val="0"/>
              <w:adjustRightInd w:val="0"/>
              <w:spacing w:line="500" w:lineRule="exact"/>
              <w:jc w:val="left"/>
              <w:outlineLvl w:val="1"/>
              <w:rPr>
                <w:rFonts w:hint="eastAsia" w:ascii="宋体" w:hAnsi="宋体" w:cs="Times New Roman"/>
                <w:bCs/>
                <w:kern w:val="0"/>
                <w:szCs w:val="21"/>
              </w:rPr>
            </w:pPr>
            <w:r>
              <w:rPr>
                <w:rFonts w:hint="eastAsia" w:ascii="宋体" w:hAnsi="宋体" w:cs="Times New Roman"/>
                <w:bCs/>
                <w:kern w:val="0"/>
                <w:szCs w:val="21"/>
              </w:rPr>
              <w:t>资格</w:t>
            </w:r>
          </w:p>
          <w:p>
            <w:pPr>
              <w:autoSpaceDE w:val="0"/>
              <w:autoSpaceDN w:val="0"/>
              <w:adjustRightInd w:val="0"/>
              <w:spacing w:line="500" w:lineRule="exact"/>
              <w:jc w:val="left"/>
              <w:outlineLvl w:val="1"/>
              <w:rPr>
                <w:rFonts w:hint="eastAsia" w:ascii="宋体" w:hAnsi="宋体" w:cs="Times New Roman"/>
                <w:bCs/>
                <w:kern w:val="0"/>
                <w:szCs w:val="21"/>
              </w:rPr>
            </w:pPr>
            <w:r>
              <w:rPr>
                <w:rFonts w:hint="eastAsia" w:ascii="宋体" w:hAnsi="宋体" w:cs="Times New Roman"/>
                <w:bCs/>
                <w:kern w:val="0"/>
                <w:szCs w:val="21"/>
              </w:rPr>
              <w:t>评审</w:t>
            </w:r>
          </w:p>
          <w:p>
            <w:pPr>
              <w:autoSpaceDE w:val="0"/>
              <w:autoSpaceDN w:val="0"/>
              <w:adjustRightInd w:val="0"/>
              <w:spacing w:line="500" w:lineRule="exact"/>
              <w:jc w:val="left"/>
              <w:outlineLvl w:val="1"/>
              <w:rPr>
                <w:rFonts w:hint="eastAsia" w:ascii="宋体" w:hAnsi="宋体" w:cs="Times New Roman"/>
                <w:bCs/>
                <w:kern w:val="0"/>
                <w:szCs w:val="21"/>
              </w:rPr>
            </w:pPr>
            <w:r>
              <w:rPr>
                <w:rFonts w:hint="eastAsia" w:ascii="宋体" w:hAnsi="宋体" w:cs="Times New Roman"/>
                <w:bCs/>
                <w:kern w:val="0"/>
                <w:szCs w:val="21"/>
              </w:rPr>
              <w:t>标准</w:t>
            </w: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jc w:val="center"/>
              <w:outlineLvl w:val="1"/>
              <w:rPr>
                <w:rFonts w:hint="eastAsia" w:ascii="宋体" w:hAnsi="宋体" w:cs="Times New Roman"/>
                <w:bCs/>
                <w:kern w:val="0"/>
                <w:szCs w:val="21"/>
              </w:rPr>
            </w:pPr>
            <w:r>
              <w:rPr>
                <w:rFonts w:hint="eastAsia" w:ascii="宋体" w:hAnsi="宋体" w:cs="Times New Roman"/>
                <w:bCs/>
                <w:kern w:val="0"/>
                <w:szCs w:val="21"/>
              </w:rPr>
              <w:t>营业执照（副本）</w:t>
            </w:r>
          </w:p>
        </w:tc>
        <w:tc>
          <w:tcPr>
            <w:tcW w:w="5001"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具有独立法人资格，具有有效的营业执照（原件）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资格要求</w:t>
            </w:r>
          </w:p>
        </w:tc>
        <w:tc>
          <w:tcPr>
            <w:tcW w:w="5001" w:type="dxa"/>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符合第二章投标人须知前附表1.4.1规定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bottom"/>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信用记录</w:t>
            </w:r>
          </w:p>
        </w:tc>
        <w:tc>
          <w:tcPr>
            <w:tcW w:w="5001" w:type="dxa"/>
            <w:vAlign w:val="bottom"/>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符合第二章投标人须知前附表1.4.1规定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240" w:lineRule="auto"/>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法定代表人身份证明或授权委托书及被授权人本人身份证</w:t>
            </w:r>
          </w:p>
        </w:tc>
        <w:tc>
          <w:tcPr>
            <w:tcW w:w="5001" w:type="dxa"/>
            <w:vAlign w:val="center"/>
          </w:tcPr>
          <w:p>
            <w:pPr>
              <w:autoSpaceDE w:val="0"/>
              <w:autoSpaceDN w:val="0"/>
              <w:adjustRightInd w:val="0"/>
              <w:spacing w:line="240" w:lineRule="auto"/>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法定代表人身份证明或授权委托书及被授权人本人身份证原件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240" w:lineRule="auto"/>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参加政府采购活动前三年内无重大违法记录的书面声明</w:t>
            </w:r>
          </w:p>
        </w:tc>
        <w:tc>
          <w:tcPr>
            <w:tcW w:w="5001"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依法纳税凭证</w:t>
            </w:r>
          </w:p>
        </w:tc>
        <w:tc>
          <w:tcPr>
            <w:tcW w:w="5001" w:type="dxa"/>
            <w:vAlign w:val="center"/>
          </w:tcPr>
          <w:p>
            <w:pPr>
              <w:autoSpaceDE w:val="0"/>
              <w:autoSpaceDN w:val="0"/>
              <w:adjustRightInd w:val="0"/>
              <w:spacing w:line="240" w:lineRule="auto"/>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开标日前6个月内任一个月的依法缴纳税收的缴款凭证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缴纳社会保障资金凭证</w:t>
            </w:r>
          </w:p>
        </w:tc>
        <w:tc>
          <w:tcPr>
            <w:tcW w:w="5001" w:type="dxa"/>
            <w:vAlign w:val="center"/>
          </w:tcPr>
          <w:p>
            <w:pPr>
              <w:autoSpaceDE w:val="0"/>
              <w:autoSpaceDN w:val="0"/>
              <w:adjustRightInd w:val="0"/>
              <w:spacing w:line="240" w:lineRule="auto"/>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开标日前6个月内任一个月的依法缴纳社保的缴款凭证</w:t>
            </w:r>
          </w:p>
          <w:p>
            <w:pPr>
              <w:autoSpaceDE w:val="0"/>
              <w:autoSpaceDN w:val="0"/>
              <w:adjustRightInd w:val="0"/>
              <w:spacing w:line="240" w:lineRule="auto"/>
              <w:ind w:firstLine="420" w:firstLineChars="200"/>
              <w:jc w:val="left"/>
              <w:outlineLvl w:val="1"/>
              <w:rPr>
                <w:rFonts w:hint="eastAsia" w:ascii="宋体" w:hAnsi="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2"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财务状况报告</w:t>
            </w:r>
          </w:p>
        </w:tc>
        <w:tc>
          <w:tcPr>
            <w:tcW w:w="5001"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财务状况报告（投标文件递交截止日期前十二个月内任一个月的资产负债表或损益表或年度财务会计报表或会计事务所出具的</w:t>
            </w:r>
            <w:r>
              <w:rPr>
                <w:rFonts w:hint="eastAsia" w:ascii="宋体" w:hAnsi="宋体" w:cs="Times New Roman"/>
                <w:bCs/>
                <w:kern w:val="0"/>
                <w:szCs w:val="21"/>
                <w:lang w:val="en-US" w:eastAsia="zh-CN"/>
              </w:rPr>
              <w:t>2019年度</w:t>
            </w:r>
            <w:r>
              <w:rPr>
                <w:rFonts w:hint="eastAsia" w:ascii="宋体" w:hAnsi="宋体" w:cs="Times New Roman"/>
                <w:bCs/>
                <w:kern w:val="0"/>
                <w:szCs w:val="21"/>
              </w:rPr>
              <w:t>审计报告）。</w:t>
            </w: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lang w:val="en-US" w:eastAsia="zh-CN"/>
              </w:rPr>
              <w:t>无</w:t>
            </w:r>
            <w:r>
              <w:rPr>
                <w:rFonts w:hint="eastAsia" w:ascii="宋体" w:hAnsi="宋体" w:cs="Times New Roman"/>
                <w:bCs/>
                <w:kern w:val="0"/>
                <w:szCs w:val="21"/>
              </w:rPr>
              <w:t>行贿犯罪</w:t>
            </w:r>
            <w:r>
              <w:rPr>
                <w:rFonts w:hint="eastAsia" w:ascii="宋体" w:hAnsi="宋体" w:cs="Times New Roman"/>
                <w:bCs/>
                <w:kern w:val="0"/>
                <w:szCs w:val="21"/>
                <w:lang w:val="en-US" w:eastAsia="zh-CN"/>
              </w:rPr>
              <w:t>记录</w:t>
            </w:r>
            <w:r>
              <w:rPr>
                <w:rFonts w:hint="eastAsia" w:ascii="宋体" w:hAnsi="宋体" w:cs="Times New Roman"/>
                <w:bCs/>
                <w:kern w:val="0"/>
                <w:szCs w:val="21"/>
              </w:rPr>
              <w:t>查询</w:t>
            </w:r>
          </w:p>
        </w:tc>
        <w:tc>
          <w:tcPr>
            <w:tcW w:w="5001" w:type="dxa"/>
            <w:vAlign w:val="center"/>
          </w:tcPr>
          <w:p>
            <w:pPr>
              <w:autoSpaceDE w:val="0"/>
              <w:autoSpaceDN w:val="0"/>
              <w:adjustRightInd w:val="0"/>
              <w:spacing w:line="360" w:lineRule="auto"/>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投标人必须提供无行贿犯罪记录承诺书，(出具由“中国裁判文书网”网站查询近三年来法人、法定代表人、法定代表人委托人无行贿犯罪记录网页截图加盖企业公章证明)；若有行贿犯罪记录则取消其投标资格。</w:t>
            </w: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1135" w:type="dxa"/>
            <w:vMerge w:val="restart"/>
            <w:vAlign w:val="center"/>
          </w:tcPr>
          <w:p>
            <w:pPr>
              <w:autoSpaceDE w:val="0"/>
              <w:autoSpaceDN w:val="0"/>
              <w:adjustRightInd w:val="0"/>
              <w:spacing w:line="500" w:lineRule="exact"/>
              <w:jc w:val="center"/>
              <w:outlineLvl w:val="1"/>
              <w:rPr>
                <w:rFonts w:hint="eastAsia" w:ascii="宋体" w:hAnsi="宋体" w:cs="Times New Roman"/>
                <w:bCs/>
                <w:kern w:val="0"/>
                <w:szCs w:val="21"/>
              </w:rPr>
            </w:pPr>
            <w:bookmarkStart w:id="76" w:name="OLE_LINK9"/>
            <w:bookmarkStart w:id="77" w:name="OLE_LINK10" w:colFirst="1" w:colLast="2"/>
            <w:r>
              <w:rPr>
                <w:rFonts w:hint="eastAsia" w:ascii="宋体" w:hAnsi="宋体" w:cs="Times New Roman"/>
                <w:bCs/>
                <w:kern w:val="0"/>
                <w:szCs w:val="21"/>
              </w:rPr>
              <w:t>评标</w:t>
            </w:r>
          </w:p>
          <w:p>
            <w:pPr>
              <w:autoSpaceDE w:val="0"/>
              <w:autoSpaceDN w:val="0"/>
              <w:adjustRightInd w:val="0"/>
              <w:spacing w:line="500" w:lineRule="exact"/>
              <w:jc w:val="center"/>
              <w:outlineLvl w:val="1"/>
              <w:rPr>
                <w:rFonts w:hint="eastAsia" w:ascii="宋体" w:hAnsi="宋体" w:cs="Times New Roman"/>
                <w:bCs/>
                <w:kern w:val="0"/>
                <w:szCs w:val="21"/>
              </w:rPr>
            </w:pPr>
            <w:r>
              <w:rPr>
                <w:rFonts w:hint="eastAsia" w:ascii="宋体" w:hAnsi="宋体" w:cs="Times New Roman"/>
                <w:bCs/>
                <w:kern w:val="0"/>
                <w:szCs w:val="21"/>
              </w:rPr>
              <w:t>委员会</w:t>
            </w:r>
          </w:p>
          <w:bookmarkEnd w:id="76"/>
        </w:tc>
        <w:tc>
          <w:tcPr>
            <w:tcW w:w="592" w:type="dxa"/>
            <w:vMerge w:val="restart"/>
            <w:vAlign w:val="center"/>
          </w:tcPr>
          <w:p>
            <w:pPr>
              <w:autoSpaceDE w:val="0"/>
              <w:autoSpaceDN w:val="0"/>
              <w:adjustRightInd w:val="0"/>
              <w:spacing w:line="500" w:lineRule="exact"/>
              <w:jc w:val="left"/>
              <w:outlineLvl w:val="1"/>
              <w:rPr>
                <w:rFonts w:hint="eastAsia" w:ascii="宋体" w:hAnsi="宋体" w:cs="Times New Roman"/>
                <w:bCs/>
                <w:kern w:val="0"/>
                <w:szCs w:val="21"/>
              </w:rPr>
            </w:pPr>
            <w:r>
              <w:rPr>
                <w:rFonts w:hint="eastAsia" w:ascii="宋体" w:hAnsi="宋体" w:cs="Times New Roman"/>
                <w:bCs/>
                <w:kern w:val="0"/>
                <w:szCs w:val="21"/>
              </w:rPr>
              <w:t>符合性评审标准</w:t>
            </w: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投标人名称</w:t>
            </w:r>
          </w:p>
        </w:tc>
        <w:tc>
          <w:tcPr>
            <w:tcW w:w="5001"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与营业执照</w:t>
            </w:r>
            <w:r>
              <w:rPr>
                <w:rFonts w:hint="eastAsia" w:ascii="宋体" w:hAnsi="宋体" w:cs="Times New Roman"/>
                <w:bCs/>
                <w:kern w:val="0"/>
                <w:szCs w:val="21"/>
                <w:lang w:val="en-US" w:eastAsia="zh-CN"/>
              </w:rPr>
              <w:t>等证件</w:t>
            </w:r>
            <w:r>
              <w:rPr>
                <w:rFonts w:hint="eastAsia" w:ascii="宋体" w:hAnsi="宋体" w:cs="Times New Roman"/>
                <w:bCs/>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投标函签字盖章</w:t>
            </w:r>
          </w:p>
        </w:tc>
        <w:tc>
          <w:tcPr>
            <w:tcW w:w="5001" w:type="dxa"/>
            <w:vAlign w:val="center"/>
          </w:tcPr>
          <w:p>
            <w:pPr>
              <w:autoSpaceDE w:val="0"/>
              <w:autoSpaceDN w:val="0"/>
              <w:adjustRightInd w:val="0"/>
              <w:spacing w:line="500" w:lineRule="exact"/>
              <w:jc w:val="left"/>
              <w:outlineLvl w:val="1"/>
              <w:rPr>
                <w:rFonts w:hint="eastAsia" w:ascii="宋体" w:hAnsi="宋体" w:cs="Times New Roman"/>
                <w:bCs/>
                <w:kern w:val="0"/>
                <w:szCs w:val="21"/>
              </w:rPr>
            </w:pPr>
            <w:r>
              <w:rPr>
                <w:rFonts w:hint="eastAsia" w:ascii="宋体" w:hAnsi="宋体" w:cs="Times New Roman"/>
                <w:bCs/>
                <w:kern w:val="0"/>
                <w:szCs w:val="21"/>
              </w:rPr>
              <w:t>由法定代表人或委托代理人签字并加盖单位公章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投标文件格式</w:t>
            </w:r>
          </w:p>
        </w:tc>
        <w:tc>
          <w:tcPr>
            <w:tcW w:w="5001"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符合招标文件格式要求</w:t>
            </w:r>
          </w:p>
        </w:tc>
      </w:tr>
      <w:bookmark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bookmarkStart w:id="78" w:name="OLE_LINK11"/>
          </w:p>
          <w:bookmarkEnd w:id="78"/>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投标内容和技术标准</w:t>
            </w:r>
          </w:p>
        </w:tc>
        <w:tc>
          <w:tcPr>
            <w:tcW w:w="5001"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符合本招标项目内容和参数的规定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eastAsia="宋体" w:cs="Times New Roman"/>
                <w:bCs/>
                <w:kern w:val="0"/>
                <w:szCs w:val="21"/>
                <w:lang w:eastAsia="zh-CN"/>
              </w:rPr>
            </w:pPr>
            <w:r>
              <w:rPr>
                <w:rFonts w:hint="eastAsia" w:ascii="宋体" w:hAnsi="宋体" w:cs="Times New Roman"/>
                <w:bCs/>
                <w:kern w:val="0"/>
                <w:szCs w:val="21"/>
              </w:rPr>
              <w:t>期限</w:t>
            </w:r>
            <w:r>
              <w:rPr>
                <w:rFonts w:hint="eastAsia" w:ascii="宋体" w:hAnsi="宋体" w:cs="Times New Roman"/>
                <w:bCs/>
                <w:kern w:val="0"/>
                <w:szCs w:val="21"/>
                <w:lang w:eastAsia="zh-CN"/>
              </w:rPr>
              <w:t>（</w:t>
            </w:r>
            <w:r>
              <w:rPr>
                <w:rFonts w:hint="eastAsia" w:ascii="宋体" w:hAnsi="宋体" w:cs="Times New Roman"/>
                <w:bCs/>
                <w:kern w:val="0"/>
                <w:szCs w:val="21"/>
                <w:lang w:val="en-US" w:eastAsia="zh-CN"/>
              </w:rPr>
              <w:t>供货及安装</w:t>
            </w:r>
            <w:r>
              <w:rPr>
                <w:rFonts w:hint="eastAsia" w:ascii="宋体" w:hAnsi="宋体" w:cs="Times New Roman"/>
                <w:bCs/>
                <w:kern w:val="0"/>
                <w:szCs w:val="21"/>
                <w:lang w:eastAsia="zh-CN"/>
              </w:rPr>
              <w:t>）</w:t>
            </w:r>
          </w:p>
        </w:tc>
        <w:tc>
          <w:tcPr>
            <w:tcW w:w="5001"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lang w:val="en-US" w:eastAsia="zh-CN"/>
              </w:rPr>
            </w:pPr>
            <w:r>
              <w:rPr>
                <w:rFonts w:hint="eastAsia" w:ascii="宋体" w:hAnsi="宋体" w:cs="Times New Roman"/>
                <w:bCs/>
                <w:kern w:val="0"/>
                <w:szCs w:val="21"/>
                <w:lang w:val="en-US" w:eastAsia="zh-CN"/>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质量要求</w:t>
            </w:r>
          </w:p>
        </w:tc>
        <w:tc>
          <w:tcPr>
            <w:tcW w:w="5001" w:type="dxa"/>
            <w:vAlign w:val="center"/>
          </w:tcPr>
          <w:p>
            <w:pPr>
              <w:autoSpaceDE w:val="0"/>
              <w:autoSpaceDN w:val="0"/>
              <w:adjustRightInd w:val="0"/>
              <w:spacing w:line="240" w:lineRule="auto"/>
              <w:ind w:firstLine="420" w:firstLineChars="200"/>
              <w:jc w:val="left"/>
              <w:outlineLvl w:val="1"/>
              <w:rPr>
                <w:rFonts w:hint="eastAsia" w:ascii="宋体" w:hAnsi="宋体" w:eastAsia="宋体" w:cs="Times New Roman"/>
                <w:bCs/>
                <w:kern w:val="0"/>
                <w:szCs w:val="21"/>
                <w:lang w:eastAsia="zh-CN"/>
              </w:rPr>
            </w:pPr>
            <w:r>
              <w:rPr>
                <w:rFonts w:hint="eastAsia" w:ascii="宋体" w:hAnsi="宋体" w:cs="Times New Roman"/>
                <w:bCs/>
                <w:kern w:val="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投标报价</w:t>
            </w:r>
          </w:p>
        </w:tc>
        <w:tc>
          <w:tcPr>
            <w:tcW w:w="5001" w:type="dxa"/>
            <w:vAlign w:val="center"/>
          </w:tcPr>
          <w:p>
            <w:pPr>
              <w:autoSpaceDE w:val="0"/>
              <w:autoSpaceDN w:val="0"/>
              <w:adjustRightInd w:val="0"/>
              <w:spacing w:line="500" w:lineRule="exact"/>
              <w:jc w:val="left"/>
              <w:outlineLvl w:val="1"/>
              <w:rPr>
                <w:rFonts w:hint="eastAsia" w:ascii="宋体" w:hAnsi="宋体" w:cs="Times New Roman"/>
                <w:bCs/>
                <w:kern w:val="0"/>
                <w:szCs w:val="21"/>
              </w:rPr>
            </w:pPr>
            <w:r>
              <w:rPr>
                <w:rFonts w:hint="eastAsia" w:ascii="宋体" w:hAnsi="宋体" w:cs="Times New Roman"/>
                <w:bCs/>
                <w:kern w:val="0"/>
                <w:szCs w:val="21"/>
              </w:rPr>
              <w:t>只能有一个有效报价，且不能超过采购预算价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投标承诺函</w:t>
            </w:r>
          </w:p>
        </w:tc>
        <w:tc>
          <w:tcPr>
            <w:tcW w:w="5001"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符合本招标文件有关规定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投标有效期</w:t>
            </w:r>
          </w:p>
        </w:tc>
        <w:tc>
          <w:tcPr>
            <w:tcW w:w="5001"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投标文件递交截止日起60日历天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exact"/>
          <w:jc w:val="center"/>
        </w:trPr>
        <w:tc>
          <w:tcPr>
            <w:tcW w:w="1135"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592" w:type="dxa"/>
            <w:vMerge w:val="continue"/>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tc>
        <w:tc>
          <w:tcPr>
            <w:tcW w:w="3175" w:type="dxa"/>
            <w:vAlign w:val="center"/>
          </w:tcPr>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投标文件的其他响应</w:t>
            </w:r>
          </w:p>
        </w:tc>
        <w:tc>
          <w:tcPr>
            <w:tcW w:w="5001" w:type="dxa"/>
            <w:vAlign w:val="center"/>
          </w:tcPr>
          <w:p>
            <w:pPr>
              <w:autoSpaceDE w:val="0"/>
              <w:autoSpaceDN w:val="0"/>
              <w:adjustRightInd w:val="0"/>
              <w:spacing w:line="500" w:lineRule="exact"/>
              <w:jc w:val="left"/>
              <w:outlineLvl w:val="1"/>
              <w:rPr>
                <w:rFonts w:hint="eastAsia" w:ascii="宋体" w:hAnsi="宋体" w:cs="Times New Roman"/>
                <w:bCs/>
                <w:kern w:val="0"/>
                <w:szCs w:val="21"/>
              </w:rPr>
            </w:pPr>
            <w:r>
              <w:rPr>
                <w:rFonts w:hint="eastAsia" w:ascii="宋体" w:hAnsi="宋体" w:cs="Times New Roman"/>
                <w:bCs/>
                <w:kern w:val="0"/>
                <w:szCs w:val="21"/>
              </w:rPr>
              <w:t>符合法律、法规和招标文件中规定的其他实质性要求的</w:t>
            </w:r>
          </w:p>
        </w:tc>
      </w:tr>
      <w:bookmarkEnd w:id="75"/>
    </w:tbl>
    <w:p>
      <w:pPr>
        <w:autoSpaceDE w:val="0"/>
        <w:autoSpaceDN w:val="0"/>
        <w:adjustRightInd w:val="0"/>
        <w:spacing w:line="500" w:lineRule="exact"/>
        <w:jc w:val="left"/>
        <w:outlineLvl w:val="1"/>
        <w:rPr>
          <w:rFonts w:hint="eastAsia" w:ascii="宋体" w:hAnsi="宋体" w:cs="Times New Roman"/>
          <w:bCs/>
          <w:kern w:val="0"/>
          <w:szCs w:val="21"/>
        </w:rPr>
      </w:pPr>
      <w:r>
        <w:rPr>
          <w:rFonts w:hint="eastAsia" w:ascii="宋体" w:hAnsi="宋体" w:cs="Times New Roman"/>
          <w:bCs/>
          <w:kern w:val="0"/>
          <w:szCs w:val="21"/>
          <w:lang w:val="en-US" w:eastAsia="zh-CN"/>
        </w:rPr>
        <w:t>注：以上提到的证件或证明材料等，均提供原件以备评委查看。</w:t>
      </w: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评分细则</w:t>
      </w:r>
    </w:p>
    <w:p>
      <w:pPr>
        <w:autoSpaceDE w:val="0"/>
        <w:autoSpaceDN w:val="0"/>
        <w:adjustRightInd w:val="0"/>
        <w:spacing w:line="500" w:lineRule="exact"/>
        <w:ind w:firstLine="420" w:firstLineChars="200"/>
        <w:jc w:val="left"/>
        <w:outlineLvl w:val="1"/>
        <w:rPr>
          <w:rFonts w:hint="eastAsia" w:ascii="宋体" w:hAnsi="宋体" w:cs="Times New Roman"/>
          <w:bCs/>
          <w:kern w:val="0"/>
          <w:szCs w:val="21"/>
        </w:rPr>
      </w:pPr>
      <w:r>
        <w:rPr>
          <w:rFonts w:hint="eastAsia" w:ascii="宋体" w:hAnsi="宋体" w:cs="Times New Roman"/>
          <w:bCs/>
          <w:kern w:val="0"/>
          <w:szCs w:val="21"/>
        </w:rPr>
        <w:t>总分为100分，评分标准及各分项分值分配如下：</w:t>
      </w:r>
    </w:p>
    <w:tbl>
      <w:tblPr>
        <w:tblStyle w:val="41"/>
        <w:tblW w:w="974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944"/>
        <w:gridCol w:w="1546"/>
        <w:gridCol w:w="388"/>
        <w:gridCol w:w="21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19" w:type="dxa"/>
            <w:gridSpan w:val="2"/>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条款号</w:t>
            </w:r>
          </w:p>
        </w:tc>
        <w:tc>
          <w:tcPr>
            <w:tcW w:w="2148" w:type="dxa"/>
            <w:gridSpan w:val="3"/>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条款内容</w:t>
            </w:r>
          </w:p>
        </w:tc>
        <w:tc>
          <w:tcPr>
            <w:tcW w:w="5880"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 w:hRule="atLeast"/>
        </w:trPr>
        <w:tc>
          <w:tcPr>
            <w:tcW w:w="1719" w:type="dxa"/>
            <w:gridSpan w:val="2"/>
            <w:tcBorders>
              <w:top w:val="nil"/>
              <w:left w:val="single" w:color="auto" w:sz="4" w:space="0"/>
              <w:bottom w:val="single" w:color="auto" w:sz="4" w:space="0"/>
              <w:right w:val="single" w:color="auto" w:sz="4" w:space="0"/>
            </w:tcBorders>
            <w:vAlign w:val="center"/>
          </w:tcPr>
          <w:p>
            <w:r>
              <w:rPr>
                <w:rFonts w:hint="eastAsia"/>
              </w:rPr>
              <w:t>2.2.1</w:t>
            </w:r>
          </w:p>
        </w:tc>
        <w:tc>
          <w:tcPr>
            <w:tcW w:w="2148" w:type="dxa"/>
            <w:gridSpan w:val="3"/>
            <w:tcBorders>
              <w:top w:val="single" w:color="auto" w:sz="4" w:space="0"/>
              <w:left w:val="single" w:color="auto" w:sz="4" w:space="0"/>
              <w:bottom w:val="single" w:color="auto" w:sz="4" w:space="0"/>
              <w:right w:val="single" w:color="auto" w:sz="4" w:space="0"/>
            </w:tcBorders>
            <w:vAlign w:val="center"/>
          </w:tcPr>
          <w:p>
            <w:r>
              <w:rPr>
                <w:rFonts w:hint="eastAsia"/>
              </w:rPr>
              <w:t>分值构成</w:t>
            </w:r>
          </w:p>
        </w:tc>
        <w:tc>
          <w:tcPr>
            <w:tcW w:w="5880" w:type="dxa"/>
            <w:tcBorders>
              <w:top w:val="single" w:color="auto" w:sz="4" w:space="0"/>
              <w:left w:val="single" w:color="auto" w:sz="4" w:space="0"/>
              <w:bottom w:val="single" w:color="auto" w:sz="4" w:space="0"/>
              <w:right w:val="single" w:color="auto" w:sz="4" w:space="0"/>
            </w:tcBorders>
          </w:tcPr>
          <w:p>
            <w:pPr>
              <w:jc w:val="left"/>
            </w:pPr>
            <w:r>
              <w:rPr>
                <w:rFonts w:hint="eastAsia"/>
              </w:rPr>
              <w:t>投标报价：30分</w:t>
            </w:r>
          </w:p>
          <w:p>
            <w:r>
              <w:rPr>
                <w:rFonts w:hint="eastAsia"/>
              </w:rPr>
              <w:t>技术</w:t>
            </w:r>
            <w:r>
              <w:rPr>
                <w:rFonts w:hint="eastAsia"/>
                <w:lang w:val="en-US" w:eastAsia="zh-CN"/>
              </w:rPr>
              <w:t>部分</w:t>
            </w:r>
            <w:r>
              <w:rPr>
                <w:rFonts w:hint="eastAsia"/>
              </w:rPr>
              <w:t>：</w:t>
            </w:r>
            <w:r>
              <w:rPr>
                <w:rFonts w:hint="eastAsia"/>
                <w:lang w:val="en-US" w:eastAsia="zh-CN"/>
              </w:rPr>
              <w:t>3</w:t>
            </w:r>
            <w:r>
              <w:rPr>
                <w:rFonts w:hint="eastAsia"/>
              </w:rPr>
              <w:t>0分</w:t>
            </w:r>
          </w:p>
          <w:p>
            <w:r>
              <w:rPr>
                <w:rFonts w:hint="eastAsia"/>
              </w:rPr>
              <w:t>产品</w:t>
            </w:r>
            <w:r>
              <w:rPr>
                <w:rFonts w:hint="eastAsia"/>
                <w:lang w:val="en-US" w:eastAsia="zh-CN"/>
              </w:rPr>
              <w:t>质量与技术实施方案</w:t>
            </w:r>
            <w:r>
              <w:rPr>
                <w:rFonts w:hint="eastAsia"/>
              </w:rPr>
              <w:t>：</w:t>
            </w:r>
            <w:r>
              <w:rPr>
                <w:rFonts w:hint="eastAsia"/>
                <w:lang w:val="en-US" w:eastAsia="zh-CN"/>
              </w:rPr>
              <w:t>24</w:t>
            </w:r>
            <w:r>
              <w:rPr>
                <w:rFonts w:hint="eastAsia"/>
              </w:rPr>
              <w:t>分</w:t>
            </w:r>
          </w:p>
          <w:p>
            <w:r>
              <w:rPr>
                <w:rFonts w:hint="eastAsia"/>
              </w:rPr>
              <w:t>业绩和售后服务：1</w:t>
            </w:r>
            <w:r>
              <w:rPr>
                <w:rFonts w:hint="eastAsia"/>
                <w:lang w:val="en-US" w:eastAsia="zh-CN"/>
              </w:rPr>
              <w:t>6</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9" w:type="dxa"/>
            <w:gridSpan w:val="2"/>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条款号</w:t>
            </w:r>
          </w:p>
        </w:tc>
        <w:tc>
          <w:tcPr>
            <w:tcW w:w="2148" w:type="dxa"/>
            <w:gridSpan w:val="3"/>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评分因素</w:t>
            </w:r>
          </w:p>
        </w:tc>
        <w:tc>
          <w:tcPr>
            <w:tcW w:w="5880"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r>
              <w:rPr>
                <w:rFonts w:hint="eastAsia"/>
              </w:rPr>
              <w:t>2.2.2</w:t>
            </w:r>
          </w:p>
          <w:p>
            <w:pPr>
              <w:rPr>
                <w:b/>
              </w:rPr>
            </w:pPr>
            <w:r>
              <w:rPr>
                <w:rFonts w:hint="eastAsia"/>
              </w:rPr>
              <w:t>(1)</w:t>
            </w:r>
          </w:p>
        </w:tc>
        <w:tc>
          <w:tcPr>
            <w:tcW w:w="944" w:type="dxa"/>
            <w:tcBorders>
              <w:top w:val="single" w:color="auto" w:sz="4" w:space="0"/>
              <w:left w:val="single" w:color="auto" w:sz="4" w:space="0"/>
              <w:bottom w:val="single" w:color="auto" w:sz="4" w:space="0"/>
              <w:right w:val="single" w:color="auto" w:sz="4" w:space="0"/>
            </w:tcBorders>
            <w:vAlign w:val="center"/>
          </w:tcPr>
          <w:p>
            <w:pPr>
              <w:jc w:val="left"/>
              <w:rPr>
                <w:b/>
              </w:rPr>
            </w:pPr>
            <w:r>
              <w:rPr>
                <w:rFonts w:hint="eastAsia"/>
              </w:rPr>
              <w:t>投标报价（</w:t>
            </w:r>
            <w:r>
              <w:rPr>
                <w:rFonts w:hint="eastAsia"/>
                <w:color w:val="FF0000"/>
              </w:rPr>
              <w:t>30</w:t>
            </w:r>
            <w:r>
              <w:rPr>
                <w:rFonts w:hint="eastAsia"/>
              </w:rPr>
              <w:t>分）</w:t>
            </w:r>
          </w:p>
        </w:tc>
        <w:tc>
          <w:tcPr>
            <w:tcW w:w="2148" w:type="dxa"/>
            <w:gridSpan w:val="3"/>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投标报价的评审</w:t>
            </w:r>
          </w:p>
        </w:tc>
        <w:tc>
          <w:tcPr>
            <w:tcW w:w="5880" w:type="dxa"/>
            <w:tcBorders>
              <w:top w:val="single" w:color="auto" w:sz="4" w:space="0"/>
              <w:left w:val="single" w:color="auto" w:sz="4" w:space="0"/>
              <w:bottom w:val="single" w:color="auto" w:sz="4" w:space="0"/>
              <w:right w:val="single" w:color="auto" w:sz="4" w:space="0"/>
            </w:tcBorders>
            <w:vAlign w:val="center"/>
          </w:tcPr>
          <w:p>
            <w:pPr>
              <w:pStyle w:val="71"/>
              <w:rPr>
                <w:rFonts w:hint="eastAsia" w:ascii="Calibri" w:hAnsi="Calibri" w:eastAsia="宋体" w:cs="宋体"/>
                <w:kern w:val="2"/>
                <w:sz w:val="21"/>
                <w:szCs w:val="22"/>
                <w:lang w:val="en-US" w:eastAsia="zh-CN" w:bidi="ar-SA"/>
              </w:rPr>
            </w:pPr>
            <w:r>
              <w:rPr>
                <w:rFonts w:hint="eastAsia" w:ascii="Calibri" w:hAnsi="Calibri" w:eastAsia="宋体" w:cs="宋体"/>
                <w:kern w:val="2"/>
                <w:sz w:val="21"/>
                <w:szCs w:val="22"/>
                <w:lang w:val="en-US" w:eastAsia="zh-CN" w:bidi="ar-SA"/>
              </w:rPr>
              <w:t>价格分统一采用低价优先法计算，即满足招标文件要求且投标价格最低的投标报价为评标基准价，其价格分为满分。其他投标人的价格分统一按照下列公式计算：</w:t>
            </w:r>
          </w:p>
          <w:p>
            <w:pPr>
              <w:pStyle w:val="71"/>
              <w:rPr>
                <w:rFonts w:hint="eastAsia" w:ascii="Calibri" w:hAnsi="Calibri" w:eastAsia="宋体" w:cs="宋体"/>
                <w:kern w:val="2"/>
                <w:sz w:val="21"/>
                <w:szCs w:val="22"/>
                <w:lang w:val="en-US" w:eastAsia="zh-CN" w:bidi="ar-SA"/>
              </w:rPr>
            </w:pPr>
            <w:r>
              <w:rPr>
                <w:rFonts w:hint="eastAsia" w:ascii="Calibri" w:hAnsi="Calibri" w:eastAsia="宋体" w:cs="宋体"/>
                <w:kern w:val="2"/>
                <w:sz w:val="21"/>
                <w:szCs w:val="22"/>
                <w:lang w:val="en-US" w:eastAsia="zh-CN" w:bidi="ar-SA"/>
              </w:rPr>
              <w:t>投标报价得分=（评标基准价／投标报价）×30</w:t>
            </w:r>
          </w:p>
          <w:p>
            <w:r>
              <w:rPr>
                <w:rFonts w:hint="eastAsia" w:ascii="Calibri" w:hAnsi="Calibri" w:eastAsia="宋体" w:cs="宋体"/>
                <w:kern w:val="2"/>
                <w:sz w:val="21"/>
                <w:szCs w:val="22"/>
                <w:lang w:val="en-US" w:eastAsia="zh-CN" w:bidi="ar-SA"/>
              </w:rPr>
              <w:t>注：小微企业的报价给予6%的扣除，用扣除后的价格参与评审：小微企业报价=小微企业报价×（1-6%）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trPr>
        <w:tc>
          <w:tcPr>
            <w:tcW w:w="775" w:type="dxa"/>
            <w:tcBorders>
              <w:top w:val="single" w:color="auto" w:sz="4" w:space="0"/>
              <w:left w:val="single" w:color="auto" w:sz="4" w:space="0"/>
              <w:right w:val="single" w:color="auto" w:sz="4" w:space="0"/>
            </w:tcBorders>
            <w:vAlign w:val="center"/>
          </w:tcPr>
          <w:p>
            <w:r>
              <w:rPr>
                <w:rFonts w:hint="eastAsia"/>
              </w:rPr>
              <w:t>2.2.2</w:t>
            </w:r>
          </w:p>
          <w:p>
            <w:r>
              <w:rPr>
                <w:rFonts w:hint="eastAsia"/>
              </w:rPr>
              <w:t>(2)</w:t>
            </w:r>
          </w:p>
        </w:tc>
        <w:tc>
          <w:tcPr>
            <w:tcW w:w="944" w:type="dxa"/>
            <w:tcBorders>
              <w:top w:val="single" w:color="auto" w:sz="4" w:space="0"/>
              <w:left w:val="single" w:color="auto" w:sz="4" w:space="0"/>
              <w:right w:val="single" w:color="auto" w:sz="4" w:space="0"/>
            </w:tcBorders>
            <w:vAlign w:val="center"/>
          </w:tcPr>
          <w:p>
            <w:pPr>
              <w:jc w:val="left"/>
            </w:pPr>
            <w:r>
              <w:rPr>
                <w:rFonts w:hint="eastAsia"/>
                <w:szCs w:val="22"/>
                <w:lang w:val="en-US" w:eastAsia="zh-CN"/>
              </w:rPr>
              <w:t>技术</w:t>
            </w:r>
            <w:r>
              <w:rPr>
                <w:rFonts w:hint="eastAsia"/>
                <w:szCs w:val="22"/>
              </w:rPr>
              <w:t>部分</w:t>
            </w:r>
            <w:r>
              <w:rPr>
                <w:rFonts w:hint="eastAsia"/>
              </w:rPr>
              <w:t>（</w:t>
            </w:r>
            <w:r>
              <w:rPr>
                <w:rFonts w:hint="eastAsia"/>
                <w:color w:val="FF0000"/>
                <w:lang w:val="en-US" w:eastAsia="zh-CN"/>
              </w:rPr>
              <w:t>3</w:t>
            </w:r>
            <w:r>
              <w:rPr>
                <w:rFonts w:hint="eastAsia"/>
                <w:color w:val="FF0000"/>
              </w:rPr>
              <w:t>0</w:t>
            </w:r>
            <w:r>
              <w:rPr>
                <w:rFonts w:hint="eastAsia"/>
              </w:rPr>
              <w:t>分）</w:t>
            </w:r>
          </w:p>
        </w:tc>
        <w:tc>
          <w:tcPr>
            <w:tcW w:w="8028" w:type="dxa"/>
            <w:gridSpan w:val="4"/>
            <w:tcBorders>
              <w:top w:val="single" w:color="auto" w:sz="4" w:space="0"/>
              <w:left w:val="single" w:color="auto" w:sz="4" w:space="0"/>
              <w:bottom w:val="single" w:color="auto" w:sz="4" w:space="0"/>
              <w:right w:val="single" w:color="auto" w:sz="4" w:space="0"/>
            </w:tcBorders>
            <w:vAlign w:val="center"/>
          </w:tcPr>
          <w:p>
            <w:r>
              <w:rPr>
                <w:rFonts w:hint="eastAsia" w:ascii="宋体" w:hAnsi="宋体" w:cs="宋体"/>
                <w:color w:val="auto"/>
                <w:szCs w:val="21"/>
                <w:highlight w:val="none"/>
              </w:rPr>
              <w:t>各投标供应商所投产品（</w:t>
            </w:r>
            <w:r>
              <w:rPr>
                <w:rFonts w:hint="eastAsia" w:ascii="宋体" w:hAnsi="宋体" w:cs="宋体"/>
                <w:color w:val="auto"/>
                <w:szCs w:val="21"/>
                <w:highlight w:val="none"/>
                <w:lang w:eastAsia="zh-CN"/>
              </w:rPr>
              <w:t>网络硬盘录像机</w:t>
            </w:r>
            <w:r>
              <w:rPr>
                <w:rFonts w:hint="eastAsia" w:ascii="宋体" w:hAnsi="宋体" w:cs="宋体"/>
                <w:color w:val="auto"/>
                <w:szCs w:val="21"/>
                <w:highlight w:val="none"/>
              </w:rPr>
              <w:t>、视频监控管理平台一体机、</w:t>
            </w:r>
            <w:r>
              <w:rPr>
                <w:rFonts w:hint="eastAsia"/>
                <w:color w:val="auto"/>
                <w:highlight w:val="none"/>
                <w:lang w:eastAsia="zh-CN"/>
              </w:rPr>
              <w:t>室内红外高清摄像机、室外红外高清摄像机、执法记录仪</w:t>
            </w:r>
            <w:r>
              <w:rPr>
                <w:rFonts w:hint="eastAsia" w:ascii="宋体" w:hAnsi="宋体" w:cs="宋体"/>
                <w:color w:val="auto"/>
                <w:szCs w:val="21"/>
                <w:highlight w:val="none"/>
              </w:rPr>
              <w:t>）提供权威机构出具的检验报告（提供复印件并加盖厂家公章）证明“技术参数要求”中的各项,完全满足</w:t>
            </w:r>
            <w:r>
              <w:rPr>
                <w:rFonts w:hint="eastAsia" w:ascii="宋体" w:hAnsi="宋体" w:cs="宋体"/>
                <w:color w:val="auto"/>
                <w:szCs w:val="21"/>
                <w:highlight w:val="none"/>
                <w:lang w:eastAsia="zh-CN"/>
              </w:rPr>
              <w:t>并体现</w:t>
            </w:r>
            <w:r>
              <w:rPr>
                <w:rFonts w:hint="eastAsia" w:ascii="宋体" w:hAnsi="宋体" w:cs="宋体"/>
                <w:color w:val="auto"/>
                <w:szCs w:val="21"/>
                <w:highlight w:val="none"/>
              </w:rPr>
              <w:t>得</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w:t>
            </w:r>
            <w:r>
              <w:rPr>
                <w:rFonts w:hint="eastAsia" w:ascii="宋体" w:hAnsi="宋体" w:cs="宋体"/>
                <w:color w:val="auto"/>
                <w:szCs w:val="21"/>
                <w:highlight w:val="none"/>
                <w:lang w:eastAsia="zh-CN"/>
              </w:rPr>
              <w:t>；</w:t>
            </w:r>
            <w:r>
              <w:rPr>
                <w:rFonts w:hint="eastAsia" w:ascii="宋体" w:hAnsi="宋体" w:cs="宋体"/>
                <w:color w:val="auto"/>
                <w:szCs w:val="21"/>
                <w:highlight w:val="none"/>
              </w:rPr>
              <w:t>若有负偏离（未能在权威机构出具的检验报告中体现</w:t>
            </w:r>
            <w:r>
              <w:rPr>
                <w:rFonts w:hint="eastAsia" w:ascii="宋体" w:hAnsi="宋体" w:cs="宋体"/>
                <w:color w:val="auto"/>
                <w:szCs w:val="21"/>
                <w:highlight w:val="none"/>
                <w:lang w:eastAsia="zh-CN"/>
              </w:rPr>
              <w:t>的</w:t>
            </w:r>
            <w:r>
              <w:rPr>
                <w:rFonts w:hint="eastAsia" w:ascii="宋体" w:hAnsi="宋体" w:cs="宋体"/>
                <w:color w:val="auto"/>
                <w:szCs w:val="21"/>
                <w:highlight w:val="none"/>
              </w:rPr>
              <w:t>）,每负偏离</w:t>
            </w:r>
            <w:r>
              <w:rPr>
                <w:rFonts w:hint="eastAsia" w:ascii="宋体" w:hAnsi="宋体" w:cs="宋体"/>
                <w:color w:val="auto"/>
                <w:szCs w:val="21"/>
                <w:highlight w:val="none"/>
                <w:lang w:eastAsia="zh-CN"/>
              </w:rPr>
              <w:t>或缺少</w:t>
            </w:r>
            <w:r>
              <w:rPr>
                <w:rFonts w:hint="eastAsia" w:ascii="宋体" w:hAnsi="宋体" w:cs="宋体"/>
                <w:color w:val="auto"/>
                <w:szCs w:val="21"/>
                <w:highlight w:val="none"/>
              </w:rPr>
              <w:t>一项</w:t>
            </w:r>
            <w:r>
              <w:rPr>
                <w:rFonts w:hint="eastAsia" w:ascii="宋体" w:hAnsi="宋体" w:cs="宋体"/>
                <w:color w:val="auto"/>
                <w:szCs w:val="21"/>
                <w:highlight w:val="none"/>
                <w:lang w:eastAsia="zh-CN"/>
              </w:rPr>
              <w:t>的，</w:t>
            </w:r>
            <w:r>
              <w:rPr>
                <w:rFonts w:hint="eastAsia" w:ascii="宋体" w:hAnsi="宋体" w:cs="宋体"/>
                <w:color w:val="auto"/>
                <w:szCs w:val="21"/>
                <w:highlight w:val="none"/>
              </w:rPr>
              <w:t>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775" w:type="dxa"/>
            <w:vMerge w:val="restart"/>
            <w:tcBorders>
              <w:top w:val="single" w:color="auto" w:sz="4" w:space="0"/>
              <w:left w:val="single" w:color="auto" w:sz="4" w:space="0"/>
              <w:right w:val="single" w:color="auto" w:sz="4" w:space="0"/>
            </w:tcBorders>
            <w:vAlign w:val="center"/>
          </w:tcPr>
          <w:p/>
          <w:p>
            <w:r>
              <w:rPr>
                <w:rFonts w:hint="eastAsia"/>
              </w:rPr>
              <w:t>2.2.2</w:t>
            </w:r>
          </w:p>
          <w:p>
            <w:r>
              <w:rPr>
                <w:rFonts w:hint="eastAsia"/>
              </w:rPr>
              <w:t>(3)</w:t>
            </w:r>
          </w:p>
        </w:tc>
        <w:tc>
          <w:tcPr>
            <w:tcW w:w="944" w:type="dxa"/>
            <w:vMerge w:val="restart"/>
            <w:tcBorders>
              <w:top w:val="single" w:color="auto" w:sz="4" w:space="0"/>
              <w:left w:val="single" w:color="auto" w:sz="4" w:space="0"/>
              <w:right w:val="single" w:color="auto" w:sz="4" w:space="0"/>
            </w:tcBorders>
            <w:vAlign w:val="center"/>
          </w:tcPr>
          <w:p>
            <w:pPr>
              <w:spacing w:line="240" w:lineRule="atLeast"/>
              <w:jc w:val="left"/>
            </w:pPr>
            <w:r>
              <w:rPr>
                <w:rFonts w:hint="eastAsia"/>
              </w:rPr>
              <w:t>产品</w:t>
            </w:r>
            <w:r>
              <w:rPr>
                <w:rFonts w:hint="eastAsia"/>
                <w:lang w:val="en-US" w:eastAsia="zh-CN"/>
              </w:rPr>
              <w:t>质量与技术实施方案</w:t>
            </w:r>
            <w:r>
              <w:rPr>
                <w:rFonts w:hint="eastAsia"/>
              </w:rPr>
              <w:t>（</w:t>
            </w:r>
            <w:r>
              <w:rPr>
                <w:rFonts w:hint="eastAsia"/>
                <w:color w:val="FF0000"/>
                <w:lang w:val="en-US" w:eastAsia="zh-CN"/>
              </w:rPr>
              <w:t>24</w:t>
            </w:r>
            <w:r>
              <w:rPr>
                <w:rFonts w:hint="eastAsia"/>
              </w:rPr>
              <w:t>分）</w:t>
            </w:r>
          </w:p>
        </w:tc>
        <w:tc>
          <w:tcPr>
            <w:tcW w:w="1546" w:type="dxa"/>
            <w:tcBorders>
              <w:top w:val="single" w:color="auto" w:sz="4" w:space="0"/>
              <w:left w:val="single" w:color="auto" w:sz="4" w:space="0"/>
              <w:right w:val="single" w:color="auto" w:sz="4" w:space="0"/>
            </w:tcBorders>
          </w:tcPr>
          <w:p>
            <w:pPr>
              <w:spacing w:line="360" w:lineRule="auto"/>
              <w:jc w:val="left"/>
            </w:pPr>
            <w:r>
              <w:rPr>
                <w:rFonts w:hint="eastAsia" w:ascii="宋体" w:hAnsi="宋体" w:cs="宋体"/>
                <w:color w:val="auto"/>
                <w:szCs w:val="21"/>
                <w:highlight w:val="none"/>
                <w:lang w:eastAsia="zh-CN"/>
              </w:rPr>
              <w:t>高清网路硬盘录像机</w:t>
            </w:r>
            <w:r>
              <w:rPr>
                <w:rFonts w:hint="eastAsia"/>
                <w:color w:val="auto"/>
                <w:highlight w:val="none"/>
              </w:rPr>
              <w:t>（</w:t>
            </w:r>
            <w:r>
              <w:rPr>
                <w:rFonts w:hint="eastAsia"/>
                <w:color w:val="auto"/>
                <w:highlight w:val="none"/>
                <w:lang w:val="en-US" w:eastAsia="zh-CN"/>
              </w:rPr>
              <w:t>2</w:t>
            </w:r>
            <w:r>
              <w:rPr>
                <w:rFonts w:hint="eastAsia"/>
                <w:color w:val="auto"/>
                <w:highlight w:val="none"/>
              </w:rPr>
              <w:t>分</w:t>
            </w:r>
            <w:r>
              <w:rPr>
                <w:rFonts w:hint="eastAsia"/>
                <w:color w:val="auto"/>
                <w:highlight w:val="none"/>
                <w:lang w:eastAsia="zh-CN"/>
              </w:rPr>
              <w:t>）</w:t>
            </w:r>
          </w:p>
        </w:tc>
        <w:tc>
          <w:tcPr>
            <w:tcW w:w="6482" w:type="dxa"/>
            <w:gridSpan w:val="3"/>
            <w:tcBorders>
              <w:top w:val="single" w:color="auto" w:sz="4" w:space="0"/>
              <w:left w:val="single" w:color="auto" w:sz="4" w:space="0"/>
              <w:right w:val="single" w:color="auto" w:sz="4" w:space="0"/>
            </w:tcBorders>
          </w:tcPr>
          <w:p>
            <w:pPr>
              <w:numPr>
                <w:ilvl w:val="0"/>
                <w:numId w:val="0"/>
              </w:numPr>
              <w:autoSpaceDE w:val="0"/>
              <w:autoSpaceDN w:val="0"/>
              <w:adjustRightInd w:val="0"/>
              <w:spacing w:line="264" w:lineRule="auto"/>
              <w:rPr>
                <w:rFonts w:hint="eastAsia"/>
                <w:color w:val="auto"/>
                <w:highlight w:val="none"/>
                <w:lang w:eastAsia="zh-CN"/>
              </w:rPr>
            </w:pPr>
            <w:r>
              <w:rPr>
                <w:rFonts w:hint="eastAsia"/>
                <w:color w:val="auto"/>
                <w:highlight w:val="none"/>
              </w:rPr>
              <w:t>所投</w:t>
            </w:r>
            <w:r>
              <w:rPr>
                <w:rFonts w:hint="eastAsia"/>
                <w:color w:val="auto"/>
                <w:highlight w:val="none"/>
                <w:lang w:eastAsia="zh-CN"/>
              </w:rPr>
              <w:t>产品厂家</w:t>
            </w:r>
            <w:r>
              <w:rPr>
                <w:rFonts w:hint="eastAsia"/>
                <w:color w:val="auto"/>
                <w:highlight w:val="none"/>
                <w:lang w:val="en-US" w:eastAsia="zh-CN"/>
              </w:rPr>
              <w:t>为保证本次项目所采用的本设备厂商先进性和稳定性，</w:t>
            </w:r>
            <w:r>
              <w:rPr>
                <w:rFonts w:hint="eastAsia"/>
                <w:color w:val="auto"/>
                <w:highlight w:val="none"/>
              </w:rPr>
              <w:t>所投</w:t>
            </w:r>
            <w:r>
              <w:rPr>
                <w:rFonts w:hint="eastAsia"/>
                <w:color w:val="auto"/>
                <w:highlight w:val="none"/>
                <w:lang w:eastAsia="zh-CN"/>
              </w:rPr>
              <w:t>厂家</w:t>
            </w:r>
            <w:r>
              <w:rPr>
                <w:rFonts w:hint="eastAsia"/>
                <w:color w:val="auto"/>
                <w:highlight w:val="none"/>
              </w:rPr>
              <w:t>产品</w:t>
            </w:r>
            <w:r>
              <w:rPr>
                <w:rFonts w:hint="eastAsia"/>
                <w:color w:val="auto"/>
                <w:highlight w:val="none"/>
                <w:lang w:eastAsia="zh-CN"/>
              </w:rPr>
              <w:t>生产厂家</w:t>
            </w:r>
            <w:r>
              <w:rPr>
                <w:rFonts w:hint="eastAsia"/>
                <w:color w:val="auto"/>
                <w:highlight w:val="none"/>
              </w:rPr>
              <w:t>获得</w:t>
            </w:r>
            <w:r>
              <w:rPr>
                <w:rFonts w:hint="eastAsia"/>
                <w:color w:val="auto"/>
                <w:highlight w:val="none"/>
                <w:lang w:eastAsia="zh-CN"/>
              </w:rPr>
              <w:t>过</w:t>
            </w:r>
            <w:r>
              <w:rPr>
                <w:rFonts w:hint="eastAsia"/>
                <w:color w:val="auto"/>
                <w:highlight w:val="none"/>
              </w:rPr>
              <w:t>电子百强30年创新发展领军企业</w:t>
            </w:r>
            <w:r>
              <w:rPr>
                <w:rFonts w:hint="eastAsia"/>
                <w:color w:val="auto"/>
                <w:highlight w:val="none"/>
                <w:lang w:eastAsia="zh-CN"/>
              </w:rPr>
              <w:t>；</w:t>
            </w:r>
          </w:p>
          <w:p>
            <w:r>
              <w:rPr>
                <w:rFonts w:hint="eastAsia"/>
                <w:color w:val="auto"/>
                <w:highlight w:val="none"/>
                <w:lang w:eastAsia="zh-CN"/>
              </w:rPr>
              <w:t>（开标</w:t>
            </w:r>
            <w:r>
              <w:rPr>
                <w:rFonts w:hint="eastAsia"/>
                <w:color w:val="auto"/>
                <w:highlight w:val="none"/>
              </w:rPr>
              <w:t>提供证明文件并加盖厂家公章</w:t>
            </w:r>
            <w:r>
              <w:rPr>
                <w:rFonts w:hint="eastAsia"/>
                <w:color w:val="auto"/>
                <w:highlight w:val="none"/>
                <w:lang w:eastAsia="zh-CN"/>
              </w:rPr>
              <w:t>）</w:t>
            </w:r>
            <w:r>
              <w:rPr>
                <w:rFonts w:hint="eastAsia"/>
                <w:color w:val="auto"/>
                <w:highlight w:val="none"/>
              </w:rPr>
              <w:t>得</w:t>
            </w:r>
            <w:r>
              <w:rPr>
                <w:rFonts w:hint="eastAsia"/>
                <w:color w:val="auto"/>
                <w:highlight w:val="none"/>
                <w:lang w:val="en-US" w:eastAsia="zh-CN"/>
              </w:rPr>
              <w:t>2</w:t>
            </w:r>
            <w:r>
              <w:rPr>
                <w:rFonts w:hint="eastAsia"/>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775" w:type="dxa"/>
            <w:vMerge w:val="continue"/>
            <w:tcBorders>
              <w:left w:val="single" w:color="auto" w:sz="4" w:space="0"/>
              <w:right w:val="single" w:color="auto" w:sz="4" w:space="0"/>
            </w:tcBorders>
            <w:vAlign w:val="center"/>
          </w:tcPr>
          <w:p/>
        </w:tc>
        <w:tc>
          <w:tcPr>
            <w:tcW w:w="944" w:type="dxa"/>
            <w:vMerge w:val="continue"/>
            <w:tcBorders>
              <w:left w:val="single" w:color="auto" w:sz="4" w:space="0"/>
              <w:right w:val="single" w:color="auto" w:sz="4" w:space="0"/>
            </w:tcBorders>
            <w:vAlign w:val="center"/>
          </w:tcPr>
          <w:p/>
        </w:tc>
        <w:tc>
          <w:tcPr>
            <w:tcW w:w="1546" w:type="dxa"/>
            <w:tcBorders>
              <w:top w:val="single" w:color="auto" w:sz="4" w:space="0"/>
              <w:left w:val="single" w:color="auto" w:sz="4" w:space="0"/>
              <w:right w:val="single" w:color="auto" w:sz="4" w:space="0"/>
            </w:tcBorders>
          </w:tcPr>
          <w:p>
            <w:pPr>
              <w:jc w:val="left"/>
            </w:pPr>
            <w:r>
              <w:rPr>
                <w:rFonts w:hint="eastAsia"/>
                <w:color w:val="auto"/>
                <w:szCs w:val="22"/>
                <w:highlight w:val="none"/>
              </w:rPr>
              <w:t>彩色双面激光打印机</w:t>
            </w:r>
            <w:r>
              <w:rPr>
                <w:rFonts w:hint="eastAsia"/>
                <w:color w:val="auto"/>
                <w:highlight w:val="none"/>
              </w:rPr>
              <w:t>（</w:t>
            </w:r>
            <w:r>
              <w:rPr>
                <w:rFonts w:hint="eastAsia"/>
                <w:color w:val="auto"/>
                <w:highlight w:val="none"/>
                <w:lang w:val="en-US" w:eastAsia="zh-CN"/>
              </w:rPr>
              <w:t>2</w:t>
            </w:r>
            <w:r>
              <w:rPr>
                <w:rFonts w:hint="eastAsia"/>
                <w:color w:val="auto"/>
                <w:highlight w:val="none"/>
              </w:rPr>
              <w:t>分</w:t>
            </w:r>
            <w:r>
              <w:rPr>
                <w:rFonts w:hint="eastAsia"/>
                <w:color w:val="auto"/>
                <w:highlight w:val="none"/>
                <w:lang w:eastAsia="zh-CN"/>
              </w:rPr>
              <w:t>）</w:t>
            </w:r>
          </w:p>
        </w:tc>
        <w:tc>
          <w:tcPr>
            <w:tcW w:w="6482" w:type="dxa"/>
            <w:gridSpan w:val="3"/>
            <w:tcBorders>
              <w:top w:val="single" w:color="auto" w:sz="4" w:space="0"/>
              <w:left w:val="single" w:color="auto" w:sz="4" w:space="0"/>
              <w:right w:val="single" w:color="auto" w:sz="4" w:space="0"/>
            </w:tcBorders>
          </w:tcPr>
          <w:p>
            <w:pPr>
              <w:numPr>
                <w:ilvl w:val="0"/>
                <w:numId w:val="0"/>
              </w:numPr>
              <w:rPr>
                <w:rFonts w:hint="eastAsia"/>
                <w:color w:val="auto"/>
                <w:highlight w:val="none"/>
                <w:lang w:eastAsia="zh-CN"/>
              </w:rPr>
            </w:pPr>
            <w:r>
              <w:rPr>
                <w:rFonts w:hint="eastAsia"/>
                <w:color w:val="auto"/>
                <w:highlight w:val="none"/>
              </w:rPr>
              <w:t>所投产品厂家</w:t>
            </w:r>
            <w:r>
              <w:rPr>
                <w:rFonts w:hint="eastAsia"/>
                <w:color w:val="auto"/>
                <w:highlight w:val="none"/>
                <w:lang w:eastAsia="zh-CN"/>
              </w:rPr>
              <w:t>针对本项目出具的产品参数证明函及彩页；</w:t>
            </w:r>
          </w:p>
          <w:p>
            <w:r>
              <w:rPr>
                <w:rFonts w:hint="eastAsia"/>
                <w:color w:val="auto"/>
                <w:highlight w:val="none"/>
              </w:rPr>
              <w:t>（</w:t>
            </w:r>
            <w:r>
              <w:rPr>
                <w:rFonts w:hint="eastAsia"/>
                <w:color w:val="auto"/>
                <w:highlight w:val="none"/>
                <w:lang w:eastAsia="zh-CN"/>
              </w:rPr>
              <w:t>开标</w:t>
            </w:r>
            <w:r>
              <w:rPr>
                <w:rFonts w:hint="eastAsia"/>
                <w:color w:val="auto"/>
                <w:highlight w:val="none"/>
              </w:rPr>
              <w:t>提供复印件加盖厂家公章）得</w:t>
            </w:r>
            <w:r>
              <w:rPr>
                <w:rFonts w:hint="eastAsia"/>
                <w:color w:val="auto"/>
                <w:highlight w:val="none"/>
                <w:lang w:val="en-US" w:eastAsia="zh-CN"/>
              </w:rPr>
              <w:t>2</w:t>
            </w:r>
            <w:r>
              <w:rPr>
                <w:rFonts w:hint="eastAsia"/>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7" w:hRule="atLeast"/>
        </w:trPr>
        <w:tc>
          <w:tcPr>
            <w:tcW w:w="775" w:type="dxa"/>
            <w:vMerge w:val="continue"/>
            <w:tcBorders>
              <w:left w:val="single" w:color="auto" w:sz="4" w:space="0"/>
              <w:right w:val="single" w:color="auto" w:sz="4" w:space="0"/>
            </w:tcBorders>
            <w:vAlign w:val="center"/>
          </w:tcPr>
          <w:p/>
        </w:tc>
        <w:tc>
          <w:tcPr>
            <w:tcW w:w="944" w:type="dxa"/>
            <w:vMerge w:val="continue"/>
            <w:tcBorders>
              <w:left w:val="single" w:color="auto" w:sz="4" w:space="0"/>
              <w:right w:val="single" w:color="auto" w:sz="4" w:space="0"/>
            </w:tcBorders>
            <w:vAlign w:val="center"/>
          </w:tcPr>
          <w:p/>
        </w:tc>
        <w:tc>
          <w:tcPr>
            <w:tcW w:w="1546" w:type="dxa"/>
            <w:tcBorders>
              <w:top w:val="single" w:color="auto" w:sz="4" w:space="0"/>
              <w:left w:val="single" w:color="auto" w:sz="4" w:space="0"/>
              <w:right w:val="single" w:color="auto" w:sz="4" w:space="0"/>
            </w:tcBorders>
          </w:tcPr>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left"/>
              <w:rPr>
                <w:rFonts w:hint="eastAsia"/>
                <w:lang w:eastAsia="zh-CN"/>
              </w:rPr>
            </w:pPr>
          </w:p>
          <w:p>
            <w:pPr>
              <w:jc w:val="center"/>
            </w:pPr>
            <w:r>
              <w:rPr>
                <w:rFonts w:hint="eastAsia"/>
                <w:lang w:eastAsia="zh-CN"/>
              </w:rPr>
              <w:t>电脑</w:t>
            </w:r>
            <w:r>
              <w:rPr>
                <w:rFonts w:hint="eastAsia"/>
              </w:rPr>
              <w:t>（</w:t>
            </w:r>
            <w:r>
              <w:rPr>
                <w:rFonts w:hint="eastAsia"/>
                <w:lang w:val="en-US" w:eastAsia="zh-CN"/>
              </w:rPr>
              <w:t>5</w:t>
            </w:r>
            <w:r>
              <w:rPr>
                <w:rFonts w:hint="eastAsia"/>
              </w:rPr>
              <w:t>分</w:t>
            </w:r>
            <w:r>
              <w:rPr>
                <w:rFonts w:hint="eastAsia"/>
                <w:lang w:eastAsia="zh-CN"/>
              </w:rPr>
              <w:t>）</w:t>
            </w:r>
          </w:p>
        </w:tc>
        <w:tc>
          <w:tcPr>
            <w:tcW w:w="6482" w:type="dxa"/>
            <w:gridSpan w:val="3"/>
            <w:tcBorders>
              <w:top w:val="single" w:color="auto" w:sz="4" w:space="0"/>
              <w:left w:val="single" w:color="auto" w:sz="4" w:space="0"/>
              <w:right w:val="single" w:color="auto" w:sz="4" w:space="0"/>
            </w:tcBorders>
          </w:tcPr>
          <w:p>
            <w:pPr>
              <w:numPr>
                <w:ilvl w:val="0"/>
                <w:numId w:val="0"/>
              </w:numPr>
              <w:rPr>
                <w:rFonts w:hint="eastAsia"/>
                <w:color w:val="auto"/>
                <w:szCs w:val="22"/>
                <w:highlight w:val="none"/>
                <w:lang w:val="en-US" w:eastAsia="zh-CN"/>
              </w:rPr>
            </w:pPr>
            <w:r>
              <w:rPr>
                <w:rFonts w:hint="eastAsia"/>
                <w:color w:val="auto"/>
                <w:szCs w:val="22"/>
                <w:highlight w:val="none"/>
                <w:lang w:val="en-US" w:eastAsia="zh-CN"/>
              </w:rPr>
              <w:t>1.投标产品23寸液晶显示器 ，需具备低蓝光护眼功能，并且提供权威机构出具的检测报告；</w:t>
            </w:r>
            <w:r>
              <w:rPr>
                <w:rFonts w:hint="eastAsia"/>
                <w:color w:val="auto"/>
                <w:highlight w:val="none"/>
              </w:rPr>
              <w:t>（</w:t>
            </w:r>
            <w:r>
              <w:rPr>
                <w:rFonts w:hint="eastAsia"/>
                <w:color w:val="auto"/>
                <w:highlight w:val="none"/>
                <w:lang w:eastAsia="zh-CN"/>
              </w:rPr>
              <w:t>开标</w:t>
            </w:r>
            <w:r>
              <w:rPr>
                <w:rFonts w:hint="eastAsia"/>
                <w:color w:val="auto"/>
                <w:highlight w:val="none"/>
              </w:rPr>
              <w:t>提供复印件加盖厂家公章）</w:t>
            </w:r>
            <w:r>
              <w:rPr>
                <w:rFonts w:hint="eastAsia"/>
                <w:color w:val="auto"/>
                <w:szCs w:val="22"/>
                <w:highlight w:val="none"/>
                <w:lang w:val="en-US" w:eastAsia="zh-CN"/>
              </w:rPr>
              <w:t>得1分。</w:t>
            </w:r>
          </w:p>
          <w:p>
            <w:pPr>
              <w:numPr>
                <w:ilvl w:val="0"/>
                <w:numId w:val="0"/>
              </w:numPr>
              <w:rPr>
                <w:rFonts w:hint="eastAsia"/>
                <w:color w:val="auto"/>
                <w:szCs w:val="22"/>
                <w:highlight w:val="none"/>
                <w:lang w:val="en-US" w:eastAsia="zh-CN"/>
              </w:rPr>
            </w:pPr>
            <w:r>
              <w:rPr>
                <w:rFonts w:hint="eastAsia"/>
                <w:color w:val="auto"/>
                <w:szCs w:val="22"/>
                <w:highlight w:val="none"/>
                <w:lang w:val="en-US" w:eastAsia="zh-CN"/>
              </w:rPr>
              <w:t>2.投标产品制造厂家服务及认证:制造厂商拥有“回收批发废旧电子产品”经营范围，提供官网打印页和原厂营业执照复印件，（</w:t>
            </w:r>
            <w:r>
              <w:rPr>
                <w:rFonts w:hint="eastAsia"/>
                <w:color w:val="auto"/>
                <w:highlight w:val="none"/>
                <w:lang w:eastAsia="zh-CN"/>
              </w:rPr>
              <w:t>开标</w:t>
            </w:r>
            <w:r>
              <w:rPr>
                <w:rFonts w:hint="eastAsia"/>
                <w:color w:val="auto"/>
                <w:szCs w:val="22"/>
                <w:highlight w:val="none"/>
                <w:lang w:val="en-US" w:eastAsia="zh-CN"/>
              </w:rPr>
              <w:t>提供复印件加盖厂家公章）；得1分。</w:t>
            </w:r>
          </w:p>
          <w:p>
            <w:pPr>
              <w:numPr>
                <w:ilvl w:val="0"/>
                <w:numId w:val="0"/>
              </w:numPr>
              <w:rPr>
                <w:rFonts w:hint="eastAsia"/>
                <w:color w:val="auto"/>
                <w:szCs w:val="22"/>
                <w:highlight w:val="none"/>
                <w:lang w:val="en-US" w:eastAsia="zh-CN"/>
              </w:rPr>
            </w:pPr>
            <w:r>
              <w:rPr>
                <w:rFonts w:hint="eastAsia"/>
                <w:color w:val="auto"/>
                <w:szCs w:val="22"/>
                <w:highlight w:val="none"/>
                <w:lang w:val="en-US" w:eastAsia="zh-CN"/>
              </w:rPr>
              <w:t>3.制造厂商服务体系获得客户联络中心标准体系(CCCS)钻石五星级资质认证；（</w:t>
            </w:r>
            <w:r>
              <w:rPr>
                <w:rFonts w:hint="eastAsia"/>
                <w:color w:val="auto"/>
                <w:highlight w:val="none"/>
                <w:lang w:eastAsia="zh-CN"/>
              </w:rPr>
              <w:t>开标</w:t>
            </w:r>
            <w:r>
              <w:rPr>
                <w:rFonts w:hint="eastAsia"/>
                <w:color w:val="auto"/>
                <w:szCs w:val="22"/>
                <w:highlight w:val="none"/>
                <w:lang w:val="en-US" w:eastAsia="zh-CN"/>
              </w:rPr>
              <w:t>提供复印件加盖厂家公章）得1分。</w:t>
            </w:r>
          </w:p>
          <w:p>
            <w:pPr>
              <w:numPr>
                <w:ilvl w:val="0"/>
                <w:numId w:val="0"/>
              </w:numPr>
              <w:rPr>
                <w:rFonts w:hint="eastAsia"/>
                <w:color w:val="auto"/>
                <w:szCs w:val="22"/>
                <w:highlight w:val="none"/>
                <w:lang w:val="en-US" w:eastAsia="zh-CN"/>
              </w:rPr>
            </w:pPr>
            <w:r>
              <w:rPr>
                <w:rFonts w:hint="eastAsia"/>
                <w:color w:val="auto"/>
                <w:szCs w:val="22"/>
                <w:highlight w:val="none"/>
                <w:lang w:val="en-US" w:eastAsia="zh-CN"/>
              </w:rPr>
              <w:t>4.投标产品制造厂商获得中国合格评定认可委员会（CNAS）实验室认可证书；（</w:t>
            </w:r>
            <w:r>
              <w:rPr>
                <w:rFonts w:hint="eastAsia"/>
                <w:color w:val="auto"/>
                <w:highlight w:val="none"/>
                <w:lang w:eastAsia="zh-CN"/>
              </w:rPr>
              <w:t>开标</w:t>
            </w:r>
            <w:r>
              <w:rPr>
                <w:rFonts w:hint="eastAsia"/>
                <w:color w:val="auto"/>
                <w:szCs w:val="22"/>
                <w:highlight w:val="none"/>
                <w:lang w:val="en-US" w:eastAsia="zh-CN"/>
              </w:rPr>
              <w:t>提供复印件加盖厂家公章）得1分。</w:t>
            </w:r>
          </w:p>
          <w:p>
            <w:r>
              <w:rPr>
                <w:rFonts w:hint="eastAsia"/>
                <w:color w:val="auto"/>
                <w:szCs w:val="22"/>
                <w:highlight w:val="none"/>
                <w:lang w:val="en-US" w:eastAsia="zh-CN"/>
              </w:rPr>
              <w:t>5.投标产品制造厂商售后服务：具备三年有限保修免费上门，24小时电话相应，第二自然日上门，365天全年无休，厂家在当地区设有特约服务站，需提供有效证明材料，官方网站可查询。原厂400/800售后电话， 生产厂商能通过微信服务平台提供全天候自助服务和12小时在线人工服务，支持添加项目单位服务账号，成批添加并绑定设备，实现保修期查询，预约维修，咨询在线客服及查询服务网点等功能，提供功能截图证明文件；（</w:t>
            </w:r>
            <w:r>
              <w:rPr>
                <w:rFonts w:hint="eastAsia"/>
                <w:color w:val="auto"/>
                <w:highlight w:val="none"/>
                <w:lang w:eastAsia="zh-CN"/>
              </w:rPr>
              <w:t>开标</w:t>
            </w:r>
            <w:r>
              <w:rPr>
                <w:rFonts w:hint="eastAsia"/>
                <w:color w:val="auto"/>
                <w:szCs w:val="22"/>
                <w:highlight w:val="none"/>
                <w:lang w:val="en-US" w:eastAsia="zh-CN"/>
              </w:rPr>
              <w:t>提供复印件加盖厂家公章）得1分。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775" w:type="dxa"/>
            <w:vMerge w:val="continue"/>
            <w:tcBorders>
              <w:left w:val="single" w:color="auto" w:sz="4" w:space="0"/>
              <w:right w:val="single" w:color="auto" w:sz="4" w:space="0"/>
            </w:tcBorders>
            <w:vAlign w:val="center"/>
          </w:tcPr>
          <w:p/>
        </w:tc>
        <w:tc>
          <w:tcPr>
            <w:tcW w:w="944" w:type="dxa"/>
            <w:vMerge w:val="continue"/>
            <w:tcBorders>
              <w:left w:val="single" w:color="auto" w:sz="4" w:space="0"/>
              <w:right w:val="single" w:color="auto" w:sz="4" w:space="0"/>
            </w:tcBorders>
            <w:vAlign w:val="center"/>
          </w:tcPr>
          <w:p/>
        </w:tc>
        <w:tc>
          <w:tcPr>
            <w:tcW w:w="1546" w:type="dxa"/>
            <w:tcBorders>
              <w:top w:val="single" w:color="auto" w:sz="4" w:space="0"/>
              <w:left w:val="single" w:color="auto" w:sz="4" w:space="0"/>
              <w:right w:val="single" w:color="auto" w:sz="4" w:space="0"/>
            </w:tcBorders>
          </w:tcPr>
          <w:p>
            <w:pPr>
              <w:jc w:val="left"/>
              <w:rPr>
                <w:rFonts w:hint="eastAsia"/>
              </w:rPr>
            </w:pPr>
          </w:p>
          <w:p>
            <w:pPr>
              <w:jc w:val="left"/>
              <w:rPr>
                <w:rFonts w:hint="eastAsia"/>
              </w:rPr>
            </w:pPr>
          </w:p>
          <w:p>
            <w:pPr>
              <w:jc w:val="left"/>
              <w:rPr>
                <w:rFonts w:hint="eastAsia"/>
              </w:rPr>
            </w:pPr>
          </w:p>
          <w:p>
            <w:pPr>
              <w:jc w:val="left"/>
              <w:rPr>
                <w:rFonts w:hint="eastAsia"/>
              </w:rPr>
            </w:pPr>
          </w:p>
          <w:p>
            <w:pPr>
              <w:jc w:val="center"/>
            </w:pPr>
            <w:r>
              <w:rPr>
                <w:rFonts w:hint="eastAsia"/>
              </w:rPr>
              <w:t>执法记录仪（</w:t>
            </w:r>
            <w:r>
              <w:rPr>
                <w:rFonts w:hint="eastAsia"/>
                <w:lang w:val="en-US" w:eastAsia="zh-CN"/>
              </w:rPr>
              <w:t>4</w:t>
            </w:r>
            <w:r>
              <w:rPr>
                <w:rFonts w:hint="eastAsia"/>
              </w:rPr>
              <w:t>分</w:t>
            </w:r>
            <w:r>
              <w:rPr>
                <w:rFonts w:hint="eastAsia"/>
                <w:lang w:eastAsia="zh-CN"/>
              </w:rPr>
              <w:t>）</w:t>
            </w:r>
          </w:p>
        </w:tc>
        <w:tc>
          <w:tcPr>
            <w:tcW w:w="6482" w:type="dxa"/>
            <w:gridSpan w:val="3"/>
            <w:tcBorders>
              <w:top w:val="single" w:color="auto" w:sz="4" w:space="0"/>
              <w:left w:val="single" w:color="auto" w:sz="4" w:space="0"/>
              <w:right w:val="single" w:color="auto" w:sz="4" w:space="0"/>
            </w:tcBorders>
          </w:tcPr>
          <w:p>
            <w:pPr>
              <w:rPr>
                <w:rFonts w:hint="eastAsia" w:eastAsia="宋体"/>
                <w:color w:val="auto"/>
                <w:highlight w:val="none"/>
                <w:lang w:eastAsia="zh-CN"/>
              </w:rPr>
            </w:pPr>
            <w:r>
              <w:rPr>
                <w:rFonts w:hint="eastAsia"/>
                <w:color w:val="auto"/>
                <w:highlight w:val="none"/>
              </w:rPr>
              <w:t>1.投标单位需提供生产厂家出具产品3CCC认证</w:t>
            </w:r>
            <w:r>
              <w:rPr>
                <w:rFonts w:hint="eastAsia"/>
                <w:color w:val="auto"/>
                <w:highlight w:val="none"/>
                <w:lang w:eastAsia="zh-CN"/>
              </w:rPr>
              <w:t>证书；</w:t>
            </w:r>
            <w:r>
              <w:rPr>
                <w:rFonts w:hint="eastAsia"/>
                <w:color w:val="auto"/>
                <w:highlight w:val="none"/>
              </w:rPr>
              <w:t>(开标时提供原件）得</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p>
          <w:p>
            <w:pPr>
              <w:rPr>
                <w:rFonts w:hint="eastAsia" w:eastAsia="宋体"/>
                <w:color w:val="auto"/>
                <w:highlight w:val="none"/>
                <w:lang w:eastAsia="zh-CN"/>
              </w:rPr>
            </w:pPr>
            <w:r>
              <w:rPr>
                <w:rFonts w:hint="eastAsia"/>
                <w:color w:val="auto"/>
                <w:highlight w:val="none"/>
              </w:rPr>
              <w:t>2.投标单位需提供生产厂家</w:t>
            </w:r>
            <w:r>
              <w:rPr>
                <w:rFonts w:hint="eastAsia"/>
                <w:color w:val="auto"/>
                <w:highlight w:val="none"/>
                <w:lang w:val="en-US" w:eastAsia="zh-CN"/>
              </w:rPr>
              <w:t>2017年以来</w:t>
            </w:r>
            <w:r>
              <w:rPr>
                <w:rFonts w:hint="eastAsia"/>
                <w:color w:val="auto"/>
                <w:highlight w:val="none"/>
              </w:rPr>
              <w:t>获得过“全国质量检验稳定合格产品”荣誉证书</w:t>
            </w:r>
            <w:r>
              <w:rPr>
                <w:rFonts w:hint="eastAsia"/>
                <w:color w:val="auto"/>
                <w:highlight w:val="none"/>
                <w:lang w:eastAsia="zh-CN"/>
              </w:rPr>
              <w:t>；</w:t>
            </w:r>
            <w:r>
              <w:rPr>
                <w:rFonts w:hint="eastAsia"/>
                <w:color w:val="auto"/>
                <w:highlight w:val="none"/>
              </w:rPr>
              <w:t>(开标时提供原件）得</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p>
          <w:p>
            <w:pPr>
              <w:rPr>
                <w:rFonts w:hint="eastAsia" w:eastAsia="宋体"/>
                <w:color w:val="auto"/>
                <w:highlight w:val="none"/>
                <w:lang w:eastAsia="zh-CN"/>
              </w:rPr>
            </w:pPr>
            <w:r>
              <w:rPr>
                <w:rFonts w:hint="eastAsia"/>
                <w:color w:val="auto"/>
                <w:highlight w:val="none"/>
                <w:lang w:val="en-US" w:eastAsia="zh-CN"/>
              </w:rPr>
              <w:t>3</w:t>
            </w:r>
            <w:r>
              <w:rPr>
                <w:rFonts w:hint="eastAsia"/>
                <w:color w:val="auto"/>
                <w:highlight w:val="none"/>
              </w:rPr>
              <w:t>.投标单位需提供生产厂家</w:t>
            </w:r>
            <w:r>
              <w:rPr>
                <w:rFonts w:hint="eastAsia"/>
                <w:color w:val="auto"/>
                <w:highlight w:val="none"/>
                <w:lang w:val="en-US" w:eastAsia="zh-CN"/>
              </w:rPr>
              <w:t>2017年以来</w:t>
            </w:r>
            <w:r>
              <w:rPr>
                <w:rFonts w:hint="eastAsia"/>
                <w:color w:val="auto"/>
                <w:highlight w:val="none"/>
              </w:rPr>
              <w:t>获得过“全国百佳质量诚信标杆示范企业”荣誉证书</w:t>
            </w:r>
            <w:r>
              <w:rPr>
                <w:rFonts w:hint="eastAsia"/>
                <w:color w:val="auto"/>
                <w:highlight w:val="none"/>
                <w:lang w:eastAsia="zh-CN"/>
              </w:rPr>
              <w:t>；</w:t>
            </w:r>
            <w:r>
              <w:rPr>
                <w:rFonts w:hint="eastAsia"/>
                <w:color w:val="auto"/>
                <w:highlight w:val="none"/>
              </w:rPr>
              <w:t>(开标时提供原件）得</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p>
          <w:p>
            <w:r>
              <w:rPr>
                <w:rFonts w:hint="eastAsia"/>
                <w:color w:val="auto"/>
                <w:highlight w:val="none"/>
                <w:lang w:val="en-US" w:eastAsia="zh-CN"/>
              </w:rPr>
              <w:t>4</w:t>
            </w:r>
            <w:r>
              <w:rPr>
                <w:rFonts w:hint="eastAsia"/>
                <w:color w:val="auto"/>
                <w:highlight w:val="none"/>
              </w:rPr>
              <w:t>.投标单位需提供生产厂家</w:t>
            </w:r>
            <w:r>
              <w:rPr>
                <w:rFonts w:hint="eastAsia"/>
                <w:color w:val="auto"/>
                <w:highlight w:val="none"/>
                <w:lang w:val="en-US" w:eastAsia="zh-CN"/>
              </w:rPr>
              <w:t>2017年以来</w:t>
            </w:r>
            <w:r>
              <w:rPr>
                <w:rFonts w:hint="eastAsia"/>
                <w:color w:val="auto"/>
                <w:highlight w:val="none"/>
              </w:rPr>
              <w:t>获得过“全国产品和服务质量诚信示范企业”荣誉证书</w:t>
            </w:r>
            <w:r>
              <w:rPr>
                <w:rFonts w:hint="eastAsia"/>
                <w:color w:val="auto"/>
                <w:highlight w:val="none"/>
                <w:lang w:eastAsia="zh-CN"/>
              </w:rPr>
              <w:t>；</w:t>
            </w:r>
            <w:r>
              <w:rPr>
                <w:rFonts w:hint="eastAsia"/>
                <w:color w:val="auto"/>
                <w:highlight w:val="none"/>
              </w:rPr>
              <w:t>(开标时提供原件）得</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775" w:type="dxa"/>
            <w:vMerge w:val="continue"/>
            <w:tcBorders>
              <w:left w:val="single" w:color="auto" w:sz="4" w:space="0"/>
              <w:right w:val="single" w:color="auto" w:sz="4" w:space="0"/>
            </w:tcBorders>
            <w:vAlign w:val="center"/>
          </w:tcPr>
          <w:p/>
        </w:tc>
        <w:tc>
          <w:tcPr>
            <w:tcW w:w="944" w:type="dxa"/>
            <w:vMerge w:val="continue"/>
            <w:tcBorders>
              <w:left w:val="single" w:color="auto" w:sz="4" w:space="0"/>
              <w:right w:val="single" w:color="auto" w:sz="4" w:space="0"/>
            </w:tcBorders>
            <w:vAlign w:val="center"/>
          </w:tcPr>
          <w:p/>
        </w:tc>
        <w:tc>
          <w:tcPr>
            <w:tcW w:w="1546" w:type="dxa"/>
            <w:tcBorders>
              <w:top w:val="single" w:color="auto" w:sz="4" w:space="0"/>
              <w:left w:val="single" w:color="auto" w:sz="4" w:space="0"/>
              <w:right w:val="single" w:color="auto" w:sz="4" w:space="0"/>
            </w:tcBorders>
          </w:tcPr>
          <w:p>
            <w:pPr>
              <w:jc w:val="left"/>
            </w:pPr>
            <w:r>
              <w:rPr>
                <w:rFonts w:hint="eastAsia" w:ascii="宋体" w:hAnsi="宋体" w:cs="宋体"/>
                <w:color w:val="auto"/>
                <w:szCs w:val="21"/>
                <w:highlight w:val="none"/>
              </w:rPr>
              <w:t>视频监控管理平台一体机</w:t>
            </w:r>
            <w:r>
              <w:rPr>
                <w:rFonts w:hint="eastAsia"/>
                <w:color w:val="auto"/>
                <w:highlight w:val="none"/>
              </w:rPr>
              <w:t>（</w:t>
            </w:r>
            <w:r>
              <w:rPr>
                <w:rFonts w:hint="eastAsia"/>
                <w:color w:val="auto"/>
                <w:highlight w:val="none"/>
                <w:lang w:val="en-US" w:eastAsia="zh-CN"/>
              </w:rPr>
              <w:t>2</w:t>
            </w:r>
            <w:r>
              <w:rPr>
                <w:rFonts w:hint="eastAsia"/>
                <w:color w:val="auto"/>
                <w:highlight w:val="none"/>
              </w:rPr>
              <w:t>分</w:t>
            </w:r>
            <w:r>
              <w:rPr>
                <w:rFonts w:hint="eastAsia"/>
                <w:color w:val="auto"/>
                <w:highlight w:val="none"/>
                <w:lang w:eastAsia="zh-CN"/>
              </w:rPr>
              <w:t>）</w:t>
            </w:r>
          </w:p>
        </w:tc>
        <w:tc>
          <w:tcPr>
            <w:tcW w:w="6482" w:type="dxa"/>
            <w:gridSpan w:val="3"/>
            <w:tcBorders>
              <w:top w:val="single" w:color="auto" w:sz="4" w:space="0"/>
              <w:left w:val="single" w:color="auto" w:sz="4" w:space="0"/>
              <w:right w:val="single" w:color="auto" w:sz="4" w:space="0"/>
            </w:tcBorders>
          </w:tcPr>
          <w:p>
            <w:r>
              <w:rPr>
                <w:rFonts w:hint="eastAsia"/>
                <w:color w:val="auto"/>
                <w:highlight w:val="none"/>
              </w:rPr>
              <w:t>所投</w:t>
            </w:r>
            <w:r>
              <w:rPr>
                <w:rFonts w:hint="eastAsia"/>
                <w:color w:val="auto"/>
                <w:highlight w:val="none"/>
                <w:lang w:eastAsia="zh-CN"/>
              </w:rPr>
              <w:t>产品厂家</w:t>
            </w:r>
            <w:r>
              <w:rPr>
                <w:rFonts w:hint="eastAsia"/>
                <w:color w:val="auto"/>
                <w:highlight w:val="none"/>
              </w:rPr>
              <w:t>为保证</w:t>
            </w:r>
            <w:r>
              <w:rPr>
                <w:rFonts w:hint="eastAsia"/>
                <w:color w:val="auto"/>
                <w:highlight w:val="none"/>
                <w:lang w:eastAsia="zh-CN"/>
              </w:rPr>
              <w:t>管理</w:t>
            </w:r>
            <w:r>
              <w:rPr>
                <w:rFonts w:hint="eastAsia"/>
                <w:color w:val="auto"/>
                <w:highlight w:val="none"/>
              </w:rPr>
              <w:t>平台</w:t>
            </w:r>
            <w:r>
              <w:rPr>
                <w:rFonts w:hint="eastAsia"/>
                <w:color w:val="auto"/>
                <w:highlight w:val="none"/>
                <w:lang w:val="en-US" w:eastAsia="zh-CN"/>
              </w:rPr>
              <w:t>先进性和稳定性</w:t>
            </w:r>
            <w:r>
              <w:rPr>
                <w:rFonts w:hint="eastAsia"/>
                <w:color w:val="auto"/>
                <w:highlight w:val="none"/>
              </w:rPr>
              <w:t>，所投</w:t>
            </w:r>
            <w:r>
              <w:rPr>
                <w:rFonts w:hint="eastAsia"/>
                <w:color w:val="auto"/>
                <w:highlight w:val="none"/>
                <w:lang w:eastAsia="zh-CN"/>
              </w:rPr>
              <w:t>产品</w:t>
            </w:r>
            <w:r>
              <w:rPr>
                <w:rFonts w:hint="eastAsia"/>
                <w:color w:val="auto"/>
                <w:highlight w:val="none"/>
              </w:rPr>
              <w:t>生产厂家自2014年以来荣获过国家级科技进步奖和国家级技术发明奖</w:t>
            </w:r>
            <w:r>
              <w:rPr>
                <w:rFonts w:hint="eastAsia"/>
                <w:color w:val="auto"/>
                <w:highlight w:val="none"/>
                <w:lang w:eastAsia="zh-CN"/>
              </w:rPr>
              <w:t>；（开标</w:t>
            </w:r>
            <w:r>
              <w:rPr>
                <w:rFonts w:hint="eastAsia"/>
                <w:color w:val="auto"/>
                <w:highlight w:val="none"/>
              </w:rPr>
              <w:t>提供证明文件并加盖厂家公章</w:t>
            </w:r>
            <w:r>
              <w:rPr>
                <w:rFonts w:hint="eastAsia"/>
                <w:color w:val="auto"/>
                <w:highlight w:val="none"/>
                <w:lang w:eastAsia="zh-CN"/>
              </w:rPr>
              <w:t>）</w:t>
            </w:r>
            <w:r>
              <w:rPr>
                <w:rFonts w:hint="eastAsia"/>
                <w:color w:val="auto"/>
                <w:highlight w:val="none"/>
              </w:rPr>
              <w:t>得</w:t>
            </w:r>
            <w:r>
              <w:rPr>
                <w:rFonts w:hint="eastAsia"/>
                <w:color w:val="auto"/>
                <w:highlight w:val="none"/>
                <w:lang w:val="en-US" w:eastAsia="zh-CN"/>
              </w:rPr>
              <w:t>2</w:t>
            </w:r>
            <w:r>
              <w:rPr>
                <w:rFonts w:hint="eastAsia"/>
                <w:color w:val="auto"/>
                <w:highlight w:val="none"/>
              </w:rPr>
              <w:t>分</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775" w:type="dxa"/>
            <w:vMerge w:val="continue"/>
            <w:tcBorders>
              <w:left w:val="single" w:color="auto" w:sz="4" w:space="0"/>
              <w:right w:val="single" w:color="auto" w:sz="4" w:space="0"/>
            </w:tcBorders>
            <w:vAlign w:val="center"/>
          </w:tcPr>
          <w:p/>
        </w:tc>
        <w:tc>
          <w:tcPr>
            <w:tcW w:w="944" w:type="dxa"/>
            <w:vMerge w:val="continue"/>
            <w:tcBorders>
              <w:left w:val="single" w:color="auto" w:sz="4" w:space="0"/>
              <w:right w:val="single" w:color="auto" w:sz="4" w:space="0"/>
            </w:tcBorders>
            <w:vAlign w:val="center"/>
          </w:tcPr>
          <w:p/>
        </w:tc>
        <w:tc>
          <w:tcPr>
            <w:tcW w:w="1546" w:type="dxa"/>
            <w:tcBorders>
              <w:top w:val="single" w:color="auto" w:sz="4" w:space="0"/>
              <w:left w:val="single" w:color="auto" w:sz="4" w:space="0"/>
              <w:right w:val="single" w:color="auto" w:sz="4" w:space="0"/>
            </w:tcBorders>
          </w:tcPr>
          <w:p>
            <w:pPr>
              <w:autoSpaceDE w:val="0"/>
              <w:autoSpaceDN w:val="0"/>
              <w:adjustRightInd w:val="0"/>
              <w:spacing w:line="264" w:lineRule="auto"/>
              <w:jc w:val="left"/>
              <w:rPr>
                <w:rFonts w:hint="eastAsia"/>
                <w:color w:val="auto"/>
                <w:highlight w:val="none"/>
              </w:rPr>
            </w:pPr>
          </w:p>
          <w:p>
            <w:pPr>
              <w:autoSpaceDE w:val="0"/>
              <w:autoSpaceDN w:val="0"/>
              <w:adjustRightInd w:val="0"/>
              <w:spacing w:line="264" w:lineRule="auto"/>
              <w:jc w:val="left"/>
              <w:rPr>
                <w:rFonts w:hint="eastAsia"/>
                <w:color w:val="auto"/>
                <w:highlight w:val="none"/>
              </w:rPr>
            </w:pPr>
          </w:p>
          <w:p>
            <w:pPr>
              <w:autoSpaceDE w:val="0"/>
              <w:autoSpaceDN w:val="0"/>
              <w:adjustRightInd w:val="0"/>
              <w:spacing w:line="264" w:lineRule="auto"/>
              <w:jc w:val="left"/>
              <w:rPr>
                <w:rFonts w:hint="eastAsia"/>
                <w:color w:val="auto"/>
                <w:highlight w:val="none"/>
              </w:rPr>
            </w:pPr>
          </w:p>
          <w:p>
            <w:pPr>
              <w:autoSpaceDE w:val="0"/>
              <w:autoSpaceDN w:val="0"/>
              <w:adjustRightInd w:val="0"/>
              <w:spacing w:line="264" w:lineRule="auto"/>
              <w:jc w:val="left"/>
              <w:rPr>
                <w:rFonts w:hint="eastAsia"/>
                <w:color w:val="auto"/>
                <w:highlight w:val="none"/>
              </w:rPr>
            </w:pPr>
          </w:p>
          <w:p>
            <w:pPr>
              <w:autoSpaceDE w:val="0"/>
              <w:autoSpaceDN w:val="0"/>
              <w:adjustRightInd w:val="0"/>
              <w:spacing w:line="264" w:lineRule="auto"/>
              <w:jc w:val="left"/>
              <w:rPr>
                <w:rFonts w:hint="eastAsia"/>
                <w:color w:val="auto"/>
                <w:highlight w:val="none"/>
              </w:rPr>
            </w:pPr>
          </w:p>
          <w:p>
            <w:pPr>
              <w:autoSpaceDE w:val="0"/>
              <w:autoSpaceDN w:val="0"/>
              <w:adjustRightInd w:val="0"/>
              <w:spacing w:line="264" w:lineRule="auto"/>
              <w:jc w:val="left"/>
              <w:rPr>
                <w:rFonts w:hint="eastAsia"/>
                <w:color w:val="auto"/>
                <w:highlight w:val="none"/>
              </w:rPr>
            </w:pPr>
          </w:p>
          <w:p>
            <w:pPr>
              <w:autoSpaceDE w:val="0"/>
              <w:autoSpaceDN w:val="0"/>
              <w:adjustRightInd w:val="0"/>
              <w:spacing w:line="264" w:lineRule="auto"/>
              <w:jc w:val="center"/>
              <w:rPr>
                <w:rFonts w:hint="eastAsia"/>
                <w:color w:val="auto"/>
                <w:highlight w:val="none"/>
              </w:rPr>
            </w:pPr>
            <w:r>
              <w:rPr>
                <w:rFonts w:hint="eastAsia"/>
                <w:color w:val="auto"/>
                <w:highlight w:val="none"/>
              </w:rPr>
              <w:t>核心交换机</w:t>
            </w:r>
          </w:p>
          <w:p>
            <w:pPr>
              <w:jc w:val="center"/>
            </w:pPr>
            <w:r>
              <w:rPr>
                <w:rFonts w:hint="eastAsia"/>
                <w:color w:val="auto"/>
                <w:highlight w:val="none"/>
              </w:rPr>
              <w:t>（</w:t>
            </w:r>
            <w:r>
              <w:rPr>
                <w:rFonts w:hint="eastAsia"/>
                <w:color w:val="auto"/>
                <w:highlight w:val="none"/>
                <w:lang w:val="en-US" w:eastAsia="zh-CN"/>
              </w:rPr>
              <w:t>5</w:t>
            </w:r>
            <w:r>
              <w:rPr>
                <w:rFonts w:hint="eastAsia"/>
                <w:color w:val="auto"/>
                <w:highlight w:val="none"/>
              </w:rPr>
              <w:t>分</w:t>
            </w:r>
            <w:r>
              <w:rPr>
                <w:rFonts w:hint="eastAsia"/>
                <w:color w:val="auto"/>
                <w:highlight w:val="none"/>
                <w:lang w:eastAsia="zh-CN"/>
              </w:rPr>
              <w:t>）</w:t>
            </w:r>
          </w:p>
        </w:tc>
        <w:tc>
          <w:tcPr>
            <w:tcW w:w="6482" w:type="dxa"/>
            <w:gridSpan w:val="3"/>
            <w:tcBorders>
              <w:top w:val="single" w:color="auto" w:sz="4" w:space="0"/>
              <w:left w:val="single" w:color="auto" w:sz="4" w:space="0"/>
              <w:right w:val="single" w:color="auto" w:sz="4" w:space="0"/>
            </w:tcBorders>
          </w:tcPr>
          <w:p>
            <w:pPr>
              <w:numPr>
                <w:ilvl w:val="0"/>
                <w:numId w:val="0"/>
              </w:numPr>
              <w:rPr>
                <w:rFonts w:hint="eastAsia"/>
                <w:color w:val="auto"/>
                <w:highlight w:val="none"/>
              </w:rPr>
            </w:pPr>
            <w:r>
              <w:rPr>
                <w:rFonts w:hint="eastAsia"/>
                <w:color w:val="auto"/>
                <w:szCs w:val="22"/>
                <w:highlight w:val="none"/>
                <w:lang w:val="en-US" w:eastAsia="zh-CN"/>
              </w:rPr>
              <w:t>1.所投标产品厂家需提供</w:t>
            </w:r>
            <w:r>
              <w:rPr>
                <w:rFonts w:hint="eastAsia"/>
                <w:color w:val="auto"/>
                <w:szCs w:val="22"/>
                <w:highlight w:val="none"/>
                <w:lang w:eastAsia="zh-CN"/>
              </w:rPr>
              <w:t>信息技术服务运行维护标准符合性证书</w:t>
            </w:r>
            <w:r>
              <w:rPr>
                <w:rFonts w:hint="eastAsia"/>
                <w:color w:val="auto"/>
                <w:highlight w:val="none"/>
                <w:lang w:eastAsia="zh-CN"/>
              </w:rPr>
              <w:t>；（开标</w:t>
            </w:r>
            <w:r>
              <w:rPr>
                <w:rFonts w:hint="eastAsia"/>
                <w:color w:val="auto"/>
                <w:highlight w:val="none"/>
              </w:rPr>
              <w:t>提供证明文件并加盖厂家公章</w:t>
            </w:r>
            <w:r>
              <w:rPr>
                <w:rFonts w:hint="eastAsia"/>
                <w:color w:val="auto"/>
                <w:highlight w:val="none"/>
                <w:lang w:eastAsia="zh-CN"/>
              </w:rPr>
              <w:t>）</w:t>
            </w:r>
            <w:r>
              <w:rPr>
                <w:rFonts w:hint="eastAsia"/>
                <w:color w:val="auto"/>
                <w:highlight w:val="none"/>
              </w:rPr>
              <w:t>得</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p>
          <w:p>
            <w:pPr>
              <w:numPr>
                <w:ilvl w:val="0"/>
                <w:numId w:val="0"/>
              </w:numPr>
              <w:rPr>
                <w:rFonts w:hint="eastAsia" w:eastAsia="宋体"/>
                <w:color w:val="auto"/>
                <w:highlight w:val="none"/>
                <w:lang w:eastAsia="zh-CN"/>
              </w:rPr>
            </w:pPr>
            <w:r>
              <w:rPr>
                <w:rFonts w:hint="eastAsia"/>
                <w:color w:val="auto"/>
                <w:szCs w:val="22"/>
                <w:highlight w:val="none"/>
                <w:lang w:val="en-US" w:eastAsia="zh-CN"/>
              </w:rPr>
              <w:t>2</w:t>
            </w:r>
            <w:r>
              <w:rPr>
                <w:rFonts w:hint="eastAsia"/>
                <w:color w:val="auto"/>
                <w:highlight w:val="none"/>
              </w:rPr>
              <w:t>所投</w:t>
            </w:r>
            <w:r>
              <w:rPr>
                <w:rFonts w:hint="eastAsia"/>
                <w:color w:val="auto"/>
                <w:highlight w:val="none"/>
                <w:lang w:eastAsia="zh-CN"/>
              </w:rPr>
              <w:t>产品</w:t>
            </w:r>
            <w:r>
              <w:rPr>
                <w:rFonts w:hint="eastAsia"/>
                <w:color w:val="auto"/>
                <w:highlight w:val="none"/>
              </w:rPr>
              <w:t>生产厂家自2014年以来荣获过国家</w:t>
            </w:r>
            <w:r>
              <w:rPr>
                <w:rFonts w:hint="eastAsia"/>
                <w:color w:val="auto"/>
                <w:highlight w:val="none"/>
                <w:lang w:eastAsia="zh-CN"/>
              </w:rPr>
              <w:t>工商行政管理总局“守合同重信用”资格荣誉；（开标</w:t>
            </w:r>
            <w:r>
              <w:rPr>
                <w:rFonts w:hint="eastAsia"/>
                <w:color w:val="auto"/>
                <w:highlight w:val="none"/>
              </w:rPr>
              <w:t>提供官网截图证明并加盖厂家公章</w:t>
            </w:r>
            <w:r>
              <w:rPr>
                <w:rFonts w:hint="eastAsia"/>
                <w:color w:val="auto"/>
                <w:highlight w:val="none"/>
                <w:lang w:eastAsia="zh-CN"/>
              </w:rPr>
              <w:t>）；</w:t>
            </w:r>
            <w:r>
              <w:rPr>
                <w:rFonts w:hint="eastAsia"/>
                <w:color w:val="auto"/>
                <w:highlight w:val="none"/>
              </w:rPr>
              <w:t>得</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p>
          <w:p>
            <w:pPr>
              <w:numPr>
                <w:ilvl w:val="0"/>
                <w:numId w:val="0"/>
              </w:numPr>
              <w:rPr>
                <w:rFonts w:hint="eastAsia" w:eastAsia="宋体"/>
                <w:color w:val="auto"/>
                <w:szCs w:val="22"/>
                <w:highlight w:val="none"/>
                <w:lang w:eastAsia="zh-CN"/>
              </w:rPr>
            </w:pPr>
            <w:r>
              <w:rPr>
                <w:rFonts w:hint="eastAsia"/>
                <w:color w:val="auto"/>
                <w:szCs w:val="22"/>
                <w:highlight w:val="none"/>
                <w:lang w:val="en-US" w:eastAsia="zh-CN"/>
              </w:rPr>
              <w:t>3.所投标产品厂家需提供</w:t>
            </w:r>
            <w:r>
              <w:rPr>
                <w:rFonts w:hint="eastAsia"/>
                <w:color w:val="auto"/>
                <w:szCs w:val="22"/>
                <w:highlight w:val="none"/>
                <w:lang w:eastAsia="zh-CN"/>
              </w:rPr>
              <w:t>售后服务五星级认证证书</w:t>
            </w:r>
            <w:r>
              <w:rPr>
                <w:rFonts w:hint="eastAsia"/>
                <w:color w:val="auto"/>
                <w:highlight w:val="none"/>
                <w:lang w:eastAsia="zh-CN"/>
              </w:rPr>
              <w:t>；（开标</w:t>
            </w:r>
            <w:r>
              <w:rPr>
                <w:rFonts w:hint="eastAsia"/>
                <w:color w:val="auto"/>
                <w:highlight w:val="none"/>
              </w:rPr>
              <w:t>提供证明文件并加盖厂家公章</w:t>
            </w:r>
            <w:r>
              <w:rPr>
                <w:rFonts w:hint="eastAsia"/>
                <w:color w:val="auto"/>
                <w:highlight w:val="none"/>
                <w:lang w:eastAsia="zh-CN"/>
              </w:rPr>
              <w:t>）</w:t>
            </w:r>
            <w:r>
              <w:rPr>
                <w:rFonts w:hint="eastAsia"/>
                <w:color w:val="auto"/>
                <w:highlight w:val="none"/>
              </w:rPr>
              <w:t>得</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p>
          <w:p>
            <w:pPr>
              <w:numPr>
                <w:ilvl w:val="0"/>
                <w:numId w:val="0"/>
              </w:numPr>
              <w:rPr>
                <w:rFonts w:hint="eastAsia" w:eastAsia="宋体"/>
                <w:color w:val="auto"/>
                <w:highlight w:val="none"/>
                <w:lang w:eastAsia="zh-CN"/>
              </w:rPr>
            </w:pPr>
            <w:r>
              <w:rPr>
                <w:rFonts w:hint="eastAsia"/>
                <w:color w:val="auto"/>
                <w:szCs w:val="22"/>
                <w:highlight w:val="none"/>
                <w:lang w:val="en-US" w:eastAsia="zh-CN"/>
              </w:rPr>
              <w:t>4.</w:t>
            </w:r>
            <w:r>
              <w:rPr>
                <w:rFonts w:hint="eastAsia"/>
                <w:color w:val="auto"/>
                <w:szCs w:val="22"/>
                <w:highlight w:val="none"/>
                <w:lang w:eastAsia="zh-CN"/>
              </w:rPr>
              <w:t>为方便项目开局，要求设备支持对全网同品牌设备进行统一的发现，并通过网关对交换、AP、AC进行集中化的调试，避免各区域分别调试的麻烦。提供设备配置截图作为证明，如需要依赖于外部软件实现，需免费提供软件，并提供相应软件配置截图作为证明，</w:t>
            </w:r>
            <w:r>
              <w:rPr>
                <w:rFonts w:hint="eastAsia"/>
                <w:color w:val="auto"/>
                <w:highlight w:val="none"/>
                <w:lang w:eastAsia="zh-CN"/>
              </w:rPr>
              <w:t>；（开标提供</w:t>
            </w:r>
            <w:r>
              <w:rPr>
                <w:rFonts w:hint="eastAsia"/>
                <w:color w:val="auto"/>
                <w:highlight w:val="none"/>
              </w:rPr>
              <w:t>提供官网截图证明并加盖厂家公章</w:t>
            </w:r>
            <w:r>
              <w:rPr>
                <w:rFonts w:hint="eastAsia"/>
                <w:color w:val="auto"/>
                <w:highlight w:val="none"/>
                <w:lang w:eastAsia="zh-CN"/>
              </w:rPr>
              <w:t>）</w:t>
            </w:r>
            <w:r>
              <w:rPr>
                <w:rFonts w:hint="eastAsia"/>
                <w:color w:val="auto"/>
                <w:highlight w:val="none"/>
              </w:rPr>
              <w:t>得</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w:t>
            </w:r>
          </w:p>
          <w:p>
            <w:r>
              <w:rPr>
                <w:rFonts w:hint="eastAsia"/>
                <w:color w:val="auto"/>
                <w:highlight w:val="none"/>
                <w:lang w:val="en-US" w:eastAsia="zh-CN"/>
              </w:rPr>
              <w:t>5.需提产品厂家</w:t>
            </w:r>
            <w:r>
              <w:rPr>
                <w:rFonts w:hint="eastAsia"/>
                <w:color w:val="auto"/>
                <w:szCs w:val="22"/>
                <w:highlight w:val="none"/>
              </w:rPr>
              <w:t>软件能力成熟度MATURITY LEVEL 5</w:t>
            </w:r>
            <w:r>
              <w:rPr>
                <w:rFonts w:hint="eastAsia"/>
                <w:color w:val="auto"/>
                <w:szCs w:val="22"/>
                <w:highlight w:val="none"/>
                <w:lang w:val="en-US" w:eastAsia="zh-CN"/>
              </w:rPr>
              <w:t xml:space="preserve"> 荣誉证书及网页截图；</w:t>
            </w:r>
            <w:r>
              <w:rPr>
                <w:rFonts w:hint="eastAsia"/>
                <w:color w:val="auto"/>
                <w:highlight w:val="none"/>
              </w:rPr>
              <w:t>（</w:t>
            </w:r>
            <w:r>
              <w:rPr>
                <w:rFonts w:hint="eastAsia"/>
                <w:color w:val="auto"/>
                <w:highlight w:val="none"/>
                <w:lang w:eastAsia="zh-CN"/>
              </w:rPr>
              <w:t>开标提供</w:t>
            </w:r>
            <w:r>
              <w:rPr>
                <w:rFonts w:hint="eastAsia"/>
                <w:color w:val="auto"/>
                <w:highlight w:val="none"/>
              </w:rPr>
              <w:t>提供官网截图证明</w:t>
            </w:r>
            <w:r>
              <w:rPr>
                <w:rFonts w:hint="eastAsia"/>
                <w:color w:val="auto"/>
                <w:highlight w:val="none"/>
                <w:lang w:eastAsia="zh-CN"/>
              </w:rPr>
              <w:t>及证书复印件</w:t>
            </w:r>
            <w:r>
              <w:rPr>
                <w:rFonts w:hint="eastAsia"/>
                <w:color w:val="auto"/>
                <w:highlight w:val="none"/>
              </w:rPr>
              <w:t>并加盖厂家公章）得</w:t>
            </w:r>
            <w:r>
              <w:rPr>
                <w:rFonts w:hint="eastAsia"/>
                <w:color w:val="auto"/>
                <w:highlight w:val="none"/>
                <w:lang w:val="en-US" w:eastAsia="zh-CN"/>
              </w:rPr>
              <w:t>1</w:t>
            </w:r>
            <w:r>
              <w:rPr>
                <w:rFonts w:hint="eastAsia"/>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75" w:type="dxa"/>
            <w:vMerge w:val="continue"/>
            <w:tcBorders>
              <w:left w:val="single" w:color="auto" w:sz="4" w:space="0"/>
              <w:right w:val="single" w:color="auto" w:sz="4" w:space="0"/>
            </w:tcBorders>
            <w:vAlign w:val="center"/>
          </w:tcPr>
          <w:p/>
        </w:tc>
        <w:tc>
          <w:tcPr>
            <w:tcW w:w="944" w:type="dxa"/>
            <w:vMerge w:val="continue"/>
            <w:tcBorders>
              <w:left w:val="single" w:color="auto" w:sz="4" w:space="0"/>
              <w:right w:val="single" w:color="auto" w:sz="4" w:space="0"/>
            </w:tcBorders>
            <w:vAlign w:val="center"/>
          </w:tcPr>
          <w:p/>
        </w:tc>
        <w:tc>
          <w:tcPr>
            <w:tcW w:w="1546" w:type="dxa"/>
            <w:tcBorders>
              <w:top w:val="single" w:color="auto" w:sz="4" w:space="0"/>
              <w:left w:val="single" w:color="auto" w:sz="4" w:space="0"/>
              <w:right w:val="single" w:color="auto" w:sz="4" w:space="0"/>
            </w:tcBorders>
            <w:vAlign w:val="center"/>
          </w:tcPr>
          <w:p>
            <w:pPr>
              <w:autoSpaceDE w:val="0"/>
              <w:autoSpaceDN w:val="0"/>
              <w:adjustRightInd w:val="0"/>
              <w:spacing w:line="264" w:lineRule="auto"/>
              <w:jc w:val="left"/>
            </w:pPr>
            <w:r>
              <w:rPr>
                <w:rFonts w:hint="eastAsia"/>
                <w:color w:val="auto"/>
                <w:highlight w:val="none"/>
              </w:rPr>
              <w:t>培训计划</w:t>
            </w:r>
            <w:r>
              <w:rPr>
                <w:rFonts w:hint="eastAsia"/>
                <w:color w:val="auto"/>
                <w:highlight w:val="none"/>
                <w:lang w:eastAsia="zh-CN"/>
              </w:rPr>
              <w:t>、</w:t>
            </w:r>
            <w:r>
              <w:rPr>
                <w:rFonts w:hint="eastAsia"/>
                <w:color w:val="auto"/>
                <w:highlight w:val="none"/>
              </w:rPr>
              <w:t>项目技术实施方案（</w:t>
            </w:r>
            <w:r>
              <w:rPr>
                <w:rFonts w:hint="eastAsia"/>
                <w:color w:val="auto"/>
                <w:highlight w:val="none"/>
                <w:lang w:val="en-US" w:eastAsia="zh-CN"/>
              </w:rPr>
              <w:t>4</w:t>
            </w:r>
            <w:r>
              <w:rPr>
                <w:rFonts w:hint="eastAsia"/>
                <w:color w:val="auto"/>
                <w:highlight w:val="none"/>
              </w:rPr>
              <w:t>分）</w:t>
            </w:r>
          </w:p>
        </w:tc>
        <w:tc>
          <w:tcPr>
            <w:tcW w:w="6482" w:type="dxa"/>
            <w:gridSpan w:val="3"/>
            <w:tcBorders>
              <w:top w:val="single" w:color="auto" w:sz="4" w:space="0"/>
              <w:left w:val="single" w:color="auto" w:sz="4" w:space="0"/>
              <w:right w:val="single" w:color="auto" w:sz="4" w:space="0"/>
            </w:tcBorders>
            <w:vAlign w:val="center"/>
          </w:tcPr>
          <w:p>
            <w:r>
              <w:rPr>
                <w:rFonts w:hint="eastAsia" w:ascii="宋体" w:hAnsi="宋体" w:cs="宋体"/>
                <w:color w:val="auto"/>
                <w:szCs w:val="21"/>
                <w:highlight w:val="none"/>
              </w:rPr>
              <w:t>根据投标人的技术实施方案合理性、可操作性、质量控制</w:t>
            </w:r>
            <w:r>
              <w:rPr>
                <w:rFonts w:hint="eastAsia" w:ascii="宋体" w:hAnsi="宋体" w:cs="宋体"/>
                <w:color w:val="auto"/>
                <w:szCs w:val="21"/>
                <w:highlight w:val="none"/>
                <w:lang w:eastAsia="zh-CN"/>
              </w:rPr>
              <w:t>、</w:t>
            </w:r>
            <w:r>
              <w:rPr>
                <w:rFonts w:hint="eastAsia" w:ascii="宋体" w:hAnsi="宋体" w:cs="宋体"/>
                <w:color w:val="auto"/>
                <w:szCs w:val="21"/>
                <w:highlight w:val="none"/>
              </w:rPr>
              <w:t>承诺培训人员数量等方面等方面，由评委进行综合评价后在</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775" w:type="dxa"/>
            <w:vMerge w:val="restart"/>
            <w:tcBorders>
              <w:left w:val="single" w:color="auto" w:sz="4" w:space="0"/>
              <w:right w:val="single" w:color="auto" w:sz="4" w:space="0"/>
            </w:tcBorders>
            <w:vAlign w:val="center"/>
          </w:tcPr>
          <w:p>
            <w:r>
              <w:rPr>
                <w:rFonts w:hint="eastAsia"/>
              </w:rPr>
              <w:t>2.2.2（4）</w:t>
            </w:r>
          </w:p>
        </w:tc>
        <w:tc>
          <w:tcPr>
            <w:tcW w:w="944" w:type="dxa"/>
            <w:vMerge w:val="restart"/>
            <w:tcBorders>
              <w:left w:val="single" w:color="auto" w:sz="4" w:space="0"/>
              <w:right w:val="single" w:color="auto" w:sz="4" w:space="0"/>
            </w:tcBorders>
            <w:vAlign w:val="center"/>
          </w:tcPr>
          <w:p>
            <w:r>
              <w:rPr>
                <w:rFonts w:hint="eastAsia"/>
              </w:rPr>
              <w:t>业绩和售后服务（</w:t>
            </w:r>
            <w:r>
              <w:rPr>
                <w:rFonts w:hint="eastAsia"/>
                <w:lang w:val="en-US" w:eastAsia="zh-CN"/>
              </w:rPr>
              <w:t>16</w:t>
            </w:r>
            <w:r>
              <w:rPr>
                <w:rFonts w:hint="eastAsia"/>
              </w:rPr>
              <w:t>分）</w:t>
            </w:r>
          </w:p>
        </w:tc>
        <w:tc>
          <w:tcPr>
            <w:tcW w:w="1934" w:type="dxa"/>
            <w:gridSpan w:val="2"/>
            <w:tcBorders>
              <w:left w:val="single" w:color="auto" w:sz="4" w:space="0"/>
              <w:right w:val="single" w:color="auto" w:sz="4" w:space="0"/>
            </w:tcBorders>
            <w:vAlign w:val="center"/>
          </w:tcPr>
          <w:p>
            <w:pPr>
              <w:jc w:val="center"/>
              <w:rPr>
                <w:rFonts w:hint="eastAsia"/>
                <w:bCs/>
              </w:rPr>
            </w:pPr>
            <w:r>
              <w:rPr>
                <w:rFonts w:hint="eastAsia"/>
                <w:bCs/>
              </w:rPr>
              <w:t>售后服务承诺</w:t>
            </w:r>
          </w:p>
          <w:p>
            <w:pPr>
              <w:jc w:val="center"/>
              <w:rPr>
                <w:bCs/>
              </w:rPr>
            </w:pPr>
            <w:r>
              <w:rPr>
                <w:rFonts w:hint="eastAsia"/>
                <w:bCs/>
              </w:rPr>
              <w:t>（</w:t>
            </w:r>
            <w:r>
              <w:rPr>
                <w:rFonts w:hint="eastAsia"/>
                <w:bCs/>
                <w:lang w:val="en-US" w:eastAsia="zh-CN"/>
              </w:rPr>
              <w:t>4</w:t>
            </w:r>
            <w:r>
              <w:rPr>
                <w:rFonts w:hint="eastAsia"/>
                <w:bCs/>
              </w:rPr>
              <w:t>分</w:t>
            </w:r>
            <w:r>
              <w:rPr>
                <w:rFonts w:hint="eastAsia"/>
                <w:bCs/>
                <w:lang w:eastAsia="zh-CN"/>
              </w:rPr>
              <w:t>）</w:t>
            </w:r>
          </w:p>
        </w:tc>
        <w:tc>
          <w:tcPr>
            <w:tcW w:w="6094" w:type="dxa"/>
            <w:gridSpan w:val="2"/>
            <w:tcBorders>
              <w:top w:val="single" w:color="auto" w:sz="4" w:space="0"/>
              <w:left w:val="single" w:color="auto" w:sz="4" w:space="0"/>
              <w:right w:val="single" w:color="auto" w:sz="4" w:space="0"/>
            </w:tcBorders>
            <w:vAlign w:val="center"/>
          </w:tcPr>
          <w:p>
            <w:r>
              <w:rPr>
                <w:rFonts w:hint="eastAsia"/>
              </w:rPr>
              <w:t>评委对投标文件中售后服务及时率（接到用户通知后维修响应时间小于</w:t>
            </w:r>
            <w:r>
              <w:rPr>
                <w:rFonts w:hint="eastAsia"/>
                <w:lang w:val="en-US" w:eastAsia="zh-CN"/>
              </w:rPr>
              <w:t>2</w:t>
            </w:r>
            <w:r>
              <w:rPr>
                <w:rFonts w:hint="eastAsia"/>
              </w:rPr>
              <w:t>小时）、服务到位、具有详细的维修时间和处理办法及针对本项目的售后服务方案等内容进行综合对比，在0-</w:t>
            </w:r>
            <w:r>
              <w:rPr>
                <w:rFonts w:hint="eastAsia"/>
                <w:lang w:val="en-US" w:eastAsia="zh-CN"/>
              </w:rPr>
              <w:t>4</w:t>
            </w:r>
            <w:r>
              <w:rPr>
                <w:rFonts w:hint="eastAsia"/>
              </w:rPr>
              <w:t>分之间进行打分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775" w:type="dxa"/>
            <w:vMerge w:val="continue"/>
            <w:tcBorders>
              <w:left w:val="single" w:color="auto" w:sz="4" w:space="0"/>
              <w:right w:val="single" w:color="auto" w:sz="4" w:space="0"/>
            </w:tcBorders>
            <w:vAlign w:val="center"/>
          </w:tcPr>
          <w:p/>
        </w:tc>
        <w:tc>
          <w:tcPr>
            <w:tcW w:w="944" w:type="dxa"/>
            <w:vMerge w:val="continue"/>
            <w:tcBorders>
              <w:left w:val="single" w:color="auto" w:sz="4" w:space="0"/>
              <w:right w:val="single" w:color="auto" w:sz="4" w:space="0"/>
            </w:tcBorders>
            <w:vAlign w:val="center"/>
          </w:tcPr>
          <w:p/>
        </w:tc>
        <w:tc>
          <w:tcPr>
            <w:tcW w:w="1934" w:type="dxa"/>
            <w:gridSpan w:val="2"/>
            <w:tcBorders>
              <w:left w:val="single" w:color="auto" w:sz="4" w:space="0"/>
              <w:right w:val="single" w:color="auto" w:sz="4" w:space="0"/>
            </w:tcBorders>
            <w:vAlign w:val="center"/>
          </w:tcPr>
          <w:p>
            <w:pPr>
              <w:autoSpaceDE w:val="0"/>
              <w:autoSpaceDN w:val="0"/>
              <w:adjustRightInd w:val="0"/>
              <w:spacing w:line="264" w:lineRule="auto"/>
              <w:jc w:val="center"/>
              <w:rPr>
                <w:rFonts w:hint="eastAsia"/>
              </w:rPr>
            </w:pPr>
            <w:r>
              <w:rPr>
                <w:rFonts w:hint="eastAsia" w:ascii="宋体" w:hAnsi="宋体" w:cs="宋体"/>
                <w:color w:val="auto"/>
                <w:szCs w:val="21"/>
                <w:highlight w:val="none"/>
              </w:rPr>
              <w:t>业绩（6分）</w:t>
            </w:r>
          </w:p>
        </w:tc>
        <w:tc>
          <w:tcPr>
            <w:tcW w:w="6094" w:type="dxa"/>
            <w:gridSpan w:val="2"/>
            <w:tcBorders>
              <w:top w:val="single" w:color="auto" w:sz="4" w:space="0"/>
              <w:left w:val="single" w:color="auto" w:sz="4" w:space="0"/>
              <w:right w:val="single" w:color="auto" w:sz="4" w:space="0"/>
            </w:tcBorders>
            <w:vAlign w:val="center"/>
          </w:tcPr>
          <w:p>
            <w:pPr>
              <w:rPr>
                <w:rFonts w:hint="eastAsia"/>
              </w:rPr>
            </w:pPr>
            <w:r>
              <w:rPr>
                <w:rFonts w:hint="eastAsia" w:ascii="宋体" w:hAnsi="宋体" w:eastAsia="宋体" w:cs="宋体"/>
                <w:b w:val="0"/>
                <w:color w:val="auto"/>
                <w:sz w:val="21"/>
                <w:szCs w:val="21"/>
                <w:highlight w:val="none"/>
              </w:rPr>
              <w:t>投标人提供201</w:t>
            </w:r>
            <w:r>
              <w:rPr>
                <w:rFonts w:hint="eastAsia" w:ascii="宋体" w:hAnsi="宋体" w:eastAsia="宋体" w:cs="宋体"/>
                <w:b w:val="0"/>
                <w:color w:val="auto"/>
                <w:sz w:val="21"/>
                <w:szCs w:val="21"/>
                <w:highlight w:val="none"/>
                <w:lang w:val="en-US" w:eastAsia="zh-CN"/>
              </w:rPr>
              <w:t>7</w:t>
            </w:r>
            <w:r>
              <w:rPr>
                <w:rFonts w:hint="eastAsia" w:ascii="宋体" w:hAnsi="宋体" w:eastAsia="宋体" w:cs="宋体"/>
                <w:b w:val="0"/>
                <w:color w:val="auto"/>
                <w:sz w:val="21"/>
                <w:szCs w:val="21"/>
                <w:highlight w:val="none"/>
              </w:rPr>
              <w:t>年1月1日以来完成过类似项目业绩,</w:t>
            </w:r>
            <w:r>
              <w:rPr>
                <w:rFonts w:hint="eastAsia" w:ascii="Times New Roman" w:hAnsi="Times New Roman" w:eastAsia="宋体"/>
                <w:b w:val="0"/>
                <w:color w:val="auto"/>
                <w:kern w:val="2"/>
                <w:sz w:val="21"/>
                <w:szCs w:val="22"/>
                <w:highlight w:val="none"/>
                <w:lang w:val="en-US" w:eastAsia="zh-CN" w:bidi="ar-SA"/>
              </w:rPr>
              <w:t>每提供一份业绩得2分，最</w:t>
            </w:r>
            <w:r>
              <w:rPr>
                <w:rFonts w:hint="eastAsia" w:ascii="宋体" w:hAnsi="宋体" w:eastAsia="宋体" w:cs="宋体"/>
                <w:b w:val="0"/>
                <w:bCs/>
                <w:color w:val="auto"/>
                <w:sz w:val="21"/>
                <w:szCs w:val="21"/>
                <w:highlight w:val="none"/>
                <w:lang w:val="en-US" w:eastAsia="zh-CN"/>
              </w:rPr>
              <w:t>高</w:t>
            </w:r>
            <w:r>
              <w:rPr>
                <w:rFonts w:hint="eastAsia" w:ascii="宋体" w:hAnsi="宋体" w:eastAsia="宋体" w:cs="宋体"/>
                <w:b w:val="0"/>
                <w:bCs/>
                <w:color w:val="auto"/>
                <w:sz w:val="21"/>
                <w:szCs w:val="21"/>
                <w:highlight w:val="none"/>
              </w:rPr>
              <w:t>得</w:t>
            </w:r>
            <w:r>
              <w:rPr>
                <w:rFonts w:hint="eastAsia" w:ascii="宋体" w:hAnsi="宋体" w:eastAsia="宋体"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rPr>
              <w:t>分（</w:t>
            </w:r>
            <w:r>
              <w:rPr>
                <w:rFonts w:hint="eastAsia" w:ascii="宋体" w:hAnsi="宋体" w:eastAsia="宋体" w:cs="宋体"/>
                <w:b w:val="0"/>
                <w:bCs/>
                <w:color w:val="auto"/>
                <w:sz w:val="21"/>
                <w:szCs w:val="21"/>
                <w:highlight w:val="none"/>
                <w:lang w:eastAsia="zh-CN"/>
              </w:rPr>
              <w:t>开标时</w:t>
            </w:r>
            <w:r>
              <w:rPr>
                <w:rFonts w:hint="eastAsia" w:ascii="宋体" w:hAnsi="宋体" w:eastAsia="宋体" w:cs="宋体"/>
                <w:b w:val="0"/>
                <w:bCs/>
                <w:color w:val="auto"/>
                <w:sz w:val="21"/>
                <w:szCs w:val="21"/>
                <w:highlight w:val="none"/>
              </w:rPr>
              <w:t>需提供合同原件，中标</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成交</w:t>
            </w:r>
            <w:r>
              <w:rPr>
                <w:rFonts w:hint="eastAsia" w:ascii="宋体" w:hAnsi="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通知书</w:t>
            </w:r>
            <w:r>
              <w:rPr>
                <w:rFonts w:hint="eastAsia" w:ascii="宋体" w:hAnsi="宋体" w:eastAsia="宋体" w:cs="宋体"/>
                <w:b w:val="0"/>
                <w:bCs/>
                <w:color w:val="auto"/>
                <w:sz w:val="21"/>
                <w:szCs w:val="21"/>
                <w:highlight w:val="none"/>
                <w:lang w:eastAsia="zh-CN"/>
              </w:rPr>
              <w:t>原件</w:t>
            </w:r>
            <w:r>
              <w:rPr>
                <w:rFonts w:hint="eastAsia" w:ascii="宋体" w:hAnsi="宋体" w:eastAsia="宋体" w:cs="宋体"/>
                <w:b w:val="0"/>
                <w:bCs/>
                <w:color w:val="auto"/>
                <w:sz w:val="21"/>
                <w:szCs w:val="21"/>
                <w:highlight w:val="none"/>
              </w:rPr>
              <w:t>、中标</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成交</w:t>
            </w:r>
            <w:r>
              <w:rPr>
                <w:rFonts w:hint="eastAsia" w:ascii="宋体" w:hAnsi="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网页截图，否则不得分）。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775" w:type="dxa"/>
            <w:vMerge w:val="continue"/>
            <w:tcBorders>
              <w:left w:val="single" w:color="auto" w:sz="4" w:space="0"/>
              <w:right w:val="single" w:color="auto" w:sz="4" w:space="0"/>
            </w:tcBorders>
            <w:vAlign w:val="center"/>
          </w:tcPr>
          <w:p/>
        </w:tc>
        <w:tc>
          <w:tcPr>
            <w:tcW w:w="944" w:type="dxa"/>
            <w:vMerge w:val="continue"/>
            <w:tcBorders>
              <w:left w:val="single" w:color="auto" w:sz="4" w:space="0"/>
              <w:right w:val="single" w:color="auto" w:sz="4" w:space="0"/>
            </w:tcBorders>
            <w:vAlign w:val="center"/>
          </w:tcPr>
          <w:p/>
        </w:tc>
        <w:tc>
          <w:tcPr>
            <w:tcW w:w="1934" w:type="dxa"/>
            <w:gridSpan w:val="2"/>
            <w:tcBorders>
              <w:left w:val="single" w:color="auto" w:sz="4" w:space="0"/>
              <w:right w:val="single" w:color="auto" w:sz="4" w:space="0"/>
            </w:tcBorders>
            <w:vAlign w:val="center"/>
          </w:tcPr>
          <w:p>
            <w:pPr>
              <w:autoSpaceDE w:val="0"/>
              <w:autoSpaceDN w:val="0"/>
              <w:adjustRightInd w:val="0"/>
              <w:spacing w:line="264"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售后服务</w:t>
            </w:r>
            <w:r>
              <w:rPr>
                <w:rFonts w:hint="eastAsia" w:ascii="宋体" w:hAnsi="宋体" w:cs="宋体"/>
                <w:color w:val="auto"/>
                <w:szCs w:val="21"/>
                <w:highlight w:val="none"/>
                <w:lang w:eastAsia="zh-CN"/>
              </w:rPr>
              <w:t>机构</w:t>
            </w:r>
          </w:p>
          <w:p>
            <w:pPr>
              <w:jc w:val="center"/>
            </w:pPr>
            <w:r>
              <w:rPr>
                <w:rFonts w:hint="eastAsia"/>
                <w:color w:val="auto"/>
                <w:highlight w:val="none"/>
              </w:rPr>
              <w:t>（</w:t>
            </w:r>
            <w:r>
              <w:rPr>
                <w:rFonts w:hint="eastAsia"/>
                <w:color w:val="auto"/>
                <w:highlight w:val="none"/>
                <w:lang w:val="en-US" w:eastAsia="zh-CN"/>
              </w:rPr>
              <w:t>6</w:t>
            </w:r>
            <w:r>
              <w:rPr>
                <w:rFonts w:hint="eastAsia"/>
                <w:color w:val="auto"/>
                <w:highlight w:val="none"/>
              </w:rPr>
              <w:t>分）</w:t>
            </w:r>
          </w:p>
        </w:tc>
        <w:tc>
          <w:tcPr>
            <w:tcW w:w="6094" w:type="dxa"/>
            <w:gridSpan w:val="2"/>
            <w:tcBorders>
              <w:top w:val="single" w:color="auto" w:sz="4" w:space="0"/>
              <w:left w:val="single" w:color="auto" w:sz="4" w:space="0"/>
              <w:right w:val="single" w:color="auto" w:sz="4" w:space="0"/>
            </w:tcBorders>
            <w:vAlign w:val="center"/>
          </w:tcPr>
          <w:p>
            <w:pPr>
              <w:numPr>
                <w:ilvl w:val="0"/>
                <w:numId w:val="8"/>
              </w:numPr>
              <w:autoSpaceDE w:val="0"/>
              <w:autoSpaceDN w:val="0"/>
              <w:adjustRightInd w:val="0"/>
              <w:spacing w:line="264" w:lineRule="auto"/>
              <w:rPr>
                <w:rFonts w:hint="eastAsia"/>
                <w:color w:val="auto"/>
                <w:highlight w:val="none"/>
              </w:rPr>
            </w:pPr>
            <w:r>
              <w:rPr>
                <w:rFonts w:hint="eastAsia"/>
                <w:color w:val="auto"/>
                <w:highlight w:val="none"/>
              </w:rPr>
              <w:t>为保证售后服务到位，需提供所投</w:t>
            </w:r>
            <w:r>
              <w:rPr>
                <w:rFonts w:hint="eastAsia"/>
                <w:color w:val="auto"/>
                <w:highlight w:val="none"/>
                <w:lang w:eastAsia="zh-CN"/>
              </w:rPr>
              <w:t>监控类产品为统一品牌</w:t>
            </w:r>
            <w:r>
              <w:rPr>
                <w:rFonts w:hint="eastAsia"/>
                <w:color w:val="auto"/>
                <w:highlight w:val="none"/>
              </w:rPr>
              <w:t>（视频监控管理平台一体机、</w:t>
            </w:r>
            <w:r>
              <w:rPr>
                <w:rFonts w:hint="eastAsia"/>
                <w:color w:val="auto"/>
                <w:highlight w:val="none"/>
                <w:lang w:eastAsia="zh-CN"/>
              </w:rPr>
              <w:t>高清网路硬盘录像机、室内红外高清摄像机、室外红外高清摄像机</w:t>
            </w:r>
            <w:r>
              <w:rPr>
                <w:rFonts w:hint="eastAsia"/>
                <w:color w:val="auto"/>
                <w:highlight w:val="none"/>
              </w:rPr>
              <w:t>）</w:t>
            </w:r>
            <w:r>
              <w:rPr>
                <w:rFonts w:hint="eastAsia"/>
                <w:color w:val="auto"/>
                <w:highlight w:val="none"/>
                <w:lang w:eastAsia="zh-CN"/>
              </w:rPr>
              <w:t>的</w:t>
            </w:r>
            <w:r>
              <w:rPr>
                <w:rFonts w:hint="eastAsia"/>
                <w:color w:val="auto"/>
                <w:highlight w:val="none"/>
              </w:rPr>
              <w:t>生产厂家</w:t>
            </w:r>
            <w:r>
              <w:rPr>
                <w:rFonts w:hint="eastAsia"/>
                <w:color w:val="auto"/>
                <w:highlight w:val="none"/>
                <w:lang w:eastAsia="zh-CN"/>
              </w:rPr>
              <w:t>，</w:t>
            </w:r>
            <w:r>
              <w:rPr>
                <w:rFonts w:hint="eastAsia"/>
                <w:color w:val="auto"/>
                <w:highlight w:val="none"/>
                <w:lang w:val="en-US" w:eastAsia="zh-CN"/>
              </w:rPr>
              <w:t>提供生产厂家</w:t>
            </w:r>
            <w:r>
              <w:rPr>
                <w:rFonts w:hint="eastAsia"/>
                <w:color w:val="auto"/>
                <w:highlight w:val="none"/>
              </w:rPr>
              <w:t>授权投标方针对本项目</w:t>
            </w:r>
            <w:r>
              <w:rPr>
                <w:rFonts w:hint="eastAsia"/>
                <w:color w:val="auto"/>
                <w:highlight w:val="none"/>
                <w:lang w:eastAsia="zh-CN"/>
              </w:rPr>
              <w:t>的专项</w:t>
            </w:r>
            <w:r>
              <w:rPr>
                <w:rFonts w:hint="eastAsia"/>
                <w:color w:val="auto"/>
                <w:highlight w:val="none"/>
              </w:rPr>
              <w:t>售后服务承诺函</w:t>
            </w:r>
            <w:r>
              <w:rPr>
                <w:rFonts w:hint="eastAsia"/>
                <w:color w:val="auto"/>
                <w:highlight w:val="none"/>
                <w:lang w:val="en-US" w:eastAsia="zh-CN"/>
              </w:rPr>
              <w:t>得2分，（开标需携带原件）</w:t>
            </w:r>
            <w:r>
              <w:rPr>
                <w:rFonts w:hint="eastAsia"/>
                <w:color w:val="auto"/>
                <w:highlight w:val="none"/>
              </w:rPr>
              <w:t>。</w:t>
            </w:r>
          </w:p>
          <w:p>
            <w:r>
              <w:rPr>
                <w:rFonts w:hint="eastAsia"/>
                <w:color w:val="auto"/>
                <w:highlight w:val="none"/>
                <w:lang w:val="en-US" w:eastAsia="zh-CN"/>
              </w:rPr>
              <w:t>2.彩色双面激光打印机、电脑、执法记录仪、</w:t>
            </w:r>
            <w:r>
              <w:rPr>
                <w:rFonts w:hint="eastAsia" w:ascii="宋体" w:hAnsi="宋体" w:cs="宋体"/>
                <w:color w:val="auto"/>
                <w:szCs w:val="21"/>
                <w:highlight w:val="none"/>
                <w:shd w:val="clear" w:color="auto" w:fill="auto"/>
                <w:lang w:val="en-US" w:eastAsia="zh-CN"/>
              </w:rPr>
              <w:t>核心交换机、</w:t>
            </w:r>
            <w:r>
              <w:rPr>
                <w:rFonts w:hint="eastAsia"/>
                <w:color w:val="auto"/>
                <w:highlight w:val="none"/>
                <w:lang w:val="en-US" w:eastAsia="zh-CN"/>
              </w:rPr>
              <w:t>生产厂家</w:t>
            </w:r>
            <w:r>
              <w:rPr>
                <w:rFonts w:hint="eastAsia"/>
                <w:color w:val="auto"/>
                <w:highlight w:val="none"/>
              </w:rPr>
              <w:t>授权投标方针对本项目的</w:t>
            </w:r>
            <w:r>
              <w:rPr>
                <w:rFonts w:hint="eastAsia"/>
                <w:color w:val="auto"/>
                <w:highlight w:val="none"/>
                <w:lang w:eastAsia="zh-CN"/>
              </w:rPr>
              <w:t>专项</w:t>
            </w:r>
            <w:r>
              <w:rPr>
                <w:rFonts w:hint="eastAsia"/>
                <w:color w:val="auto"/>
                <w:highlight w:val="none"/>
              </w:rPr>
              <w:t>售后服务承诺函，</w:t>
            </w:r>
            <w:r>
              <w:rPr>
                <w:rFonts w:hint="eastAsia"/>
                <w:color w:val="auto"/>
                <w:highlight w:val="none"/>
                <w:lang w:val="en-US" w:eastAsia="zh-CN"/>
              </w:rPr>
              <w:t>每提供一个</w:t>
            </w:r>
            <w:r>
              <w:rPr>
                <w:rFonts w:hint="eastAsia"/>
                <w:color w:val="auto"/>
                <w:highlight w:val="none"/>
              </w:rPr>
              <w:t>售后服务承诺函</w:t>
            </w:r>
            <w:r>
              <w:rPr>
                <w:rFonts w:hint="eastAsia"/>
                <w:color w:val="auto"/>
                <w:highlight w:val="none"/>
                <w:lang w:val="en-US" w:eastAsia="zh-CN"/>
              </w:rPr>
              <w:t>得1分，最高</w:t>
            </w:r>
            <w:r>
              <w:rPr>
                <w:rFonts w:hint="eastAsia"/>
                <w:color w:val="auto"/>
                <w:highlight w:val="none"/>
              </w:rPr>
              <w:t>得</w:t>
            </w:r>
            <w:r>
              <w:rPr>
                <w:rFonts w:hint="eastAsia"/>
                <w:color w:val="auto"/>
                <w:highlight w:val="none"/>
                <w:lang w:val="en-US" w:eastAsia="zh-CN"/>
              </w:rPr>
              <w:t>4</w:t>
            </w:r>
            <w:r>
              <w:rPr>
                <w:rFonts w:hint="eastAsia"/>
                <w:color w:val="auto"/>
                <w:highlight w:val="none"/>
              </w:rPr>
              <w:t>分</w:t>
            </w:r>
            <w:r>
              <w:rPr>
                <w:rFonts w:hint="eastAsia"/>
                <w:color w:val="auto"/>
                <w:highlight w:val="none"/>
                <w:lang w:val="en-US" w:eastAsia="zh-CN"/>
              </w:rPr>
              <w:t>（开标需携带原件）</w:t>
            </w:r>
            <w:r>
              <w:rPr>
                <w:rFonts w:hint="eastAsia"/>
                <w:color w:val="auto"/>
                <w:highlight w:val="none"/>
              </w:rPr>
              <w:t>。</w:t>
            </w:r>
          </w:p>
        </w:tc>
      </w:tr>
    </w:tbl>
    <w:p/>
    <w:p>
      <w:pPr>
        <w:autoSpaceDE w:val="0"/>
        <w:autoSpaceDN w:val="0"/>
        <w:adjustRightInd w:val="0"/>
        <w:spacing w:line="500" w:lineRule="exact"/>
        <w:jc w:val="left"/>
        <w:outlineLvl w:val="1"/>
        <w:rPr>
          <w:rFonts w:hint="eastAsia" w:ascii="宋体" w:hAnsi="宋体" w:cs="Times New Roman"/>
          <w:bCs/>
          <w:kern w:val="0"/>
          <w:szCs w:val="21"/>
          <w:lang w:val="en-US" w:eastAsia="zh-CN"/>
        </w:rPr>
      </w:pPr>
      <w:r>
        <w:rPr>
          <w:rFonts w:hint="eastAsia" w:ascii="宋体" w:hAnsi="宋体" w:cs="Times New Roman"/>
          <w:bCs/>
          <w:kern w:val="0"/>
          <w:szCs w:val="21"/>
          <w:lang w:eastAsia="zh-CN"/>
        </w:rPr>
        <w:t>注：</w:t>
      </w:r>
      <w:r>
        <w:rPr>
          <w:rFonts w:hint="eastAsia" w:ascii="宋体" w:hAnsi="宋体" w:cs="Times New Roman"/>
          <w:bCs/>
          <w:kern w:val="0"/>
          <w:szCs w:val="21"/>
          <w:lang w:val="en-US" w:eastAsia="zh-CN"/>
        </w:rPr>
        <w:t>1.</w:t>
      </w:r>
      <w:r>
        <w:rPr>
          <w:rFonts w:hint="eastAsia" w:ascii="宋体" w:hAnsi="宋体" w:cs="Times New Roman"/>
          <w:bCs/>
          <w:kern w:val="0"/>
          <w:szCs w:val="21"/>
          <w:lang w:eastAsia="zh-CN"/>
        </w:rPr>
        <w:t>以上提到的证件、</w:t>
      </w:r>
      <w:r>
        <w:rPr>
          <w:rFonts w:hint="eastAsia" w:ascii="宋体" w:hAnsi="宋体" w:cs="Times New Roman"/>
          <w:bCs/>
          <w:kern w:val="0"/>
          <w:szCs w:val="21"/>
          <w:lang w:val="en-US" w:eastAsia="zh-CN"/>
        </w:rPr>
        <w:t>证明材料等</w:t>
      </w:r>
      <w:r>
        <w:rPr>
          <w:rFonts w:hint="eastAsia" w:ascii="宋体" w:hAnsi="宋体" w:cs="Times New Roman"/>
          <w:bCs/>
          <w:kern w:val="0"/>
          <w:szCs w:val="21"/>
          <w:lang w:eastAsia="zh-CN"/>
        </w:rPr>
        <w:t>，</w:t>
      </w:r>
      <w:r>
        <w:rPr>
          <w:rFonts w:hint="eastAsia" w:ascii="宋体" w:hAnsi="宋体" w:cs="Times New Roman"/>
          <w:bCs/>
          <w:kern w:val="0"/>
          <w:szCs w:val="21"/>
          <w:lang w:val="en-US" w:eastAsia="zh-CN"/>
        </w:rPr>
        <w:t>投标文件中附相应复印件或扫描件加盖公章，</w:t>
      </w:r>
      <w:r>
        <w:rPr>
          <w:rFonts w:hint="eastAsia" w:ascii="宋体" w:hAnsi="宋体" w:cs="Times New Roman"/>
          <w:bCs/>
          <w:kern w:val="0"/>
          <w:szCs w:val="21"/>
          <w:lang w:eastAsia="zh-CN"/>
        </w:rPr>
        <w:t>在开标时应按要求提供原件或对应的复印件。</w:t>
      </w:r>
    </w:p>
    <w:p>
      <w:pPr>
        <w:autoSpaceDE w:val="0"/>
        <w:autoSpaceDN w:val="0"/>
        <w:adjustRightInd w:val="0"/>
        <w:spacing w:line="500" w:lineRule="exact"/>
        <w:jc w:val="left"/>
        <w:outlineLvl w:val="1"/>
        <w:rPr>
          <w:rFonts w:hint="eastAsia" w:ascii="宋体" w:hAnsi="宋体" w:cs="Times New Roman"/>
          <w:bCs/>
          <w:kern w:val="0"/>
          <w:szCs w:val="21"/>
          <w:lang w:eastAsia="zh-CN"/>
        </w:rPr>
      </w:pPr>
      <w:r>
        <w:rPr>
          <w:rFonts w:hint="eastAsia" w:ascii="宋体" w:hAnsi="宋体" w:cs="Times New Roman"/>
          <w:bCs/>
          <w:kern w:val="0"/>
          <w:szCs w:val="21"/>
          <w:lang w:val="en-US" w:eastAsia="zh-CN"/>
        </w:rPr>
        <w:t>2、所提供的资质证书、检测报告资料等进行核查，如发现与其投标文件中的描述不一，或提供虚假材料，采购人有权取消其中标资格，并报政府采购主管部门进行严肃处理。</w:t>
      </w:r>
    </w:p>
    <w:p>
      <w:pPr>
        <w:autoSpaceDE w:val="0"/>
        <w:autoSpaceDN w:val="0"/>
        <w:adjustRightInd w:val="0"/>
        <w:spacing w:line="500" w:lineRule="exact"/>
        <w:jc w:val="left"/>
        <w:outlineLvl w:val="1"/>
        <w:rPr>
          <w:rFonts w:hint="eastAsia" w:ascii="宋体" w:hAnsi="宋体" w:cs="Times New Roman"/>
          <w:bCs/>
          <w:kern w:val="0"/>
          <w:szCs w:val="21"/>
          <w:lang w:eastAsia="zh-CN"/>
        </w:rPr>
      </w:pPr>
      <w:r>
        <w:rPr>
          <w:rFonts w:hint="eastAsia" w:ascii="宋体" w:hAnsi="宋体" w:cs="Times New Roman"/>
          <w:bCs/>
          <w:kern w:val="0"/>
          <w:szCs w:val="21"/>
          <w:lang w:eastAsia="zh-CN"/>
        </w:rPr>
        <w:t>投标人综合得分=投标报价</w:t>
      </w:r>
      <w:r>
        <w:rPr>
          <w:rFonts w:hint="eastAsia" w:ascii="宋体" w:hAnsi="宋体" w:cs="Times New Roman"/>
          <w:bCs/>
          <w:kern w:val="0"/>
          <w:szCs w:val="21"/>
          <w:lang w:val="en-US" w:eastAsia="zh-CN"/>
        </w:rPr>
        <w:t>+</w:t>
      </w:r>
      <w:r>
        <w:rPr>
          <w:rFonts w:hint="eastAsia" w:ascii="宋体" w:hAnsi="宋体" w:cs="Times New Roman"/>
          <w:bCs/>
          <w:kern w:val="0"/>
          <w:szCs w:val="21"/>
          <w:lang w:eastAsia="zh-CN"/>
        </w:rPr>
        <w:t>技术</w:t>
      </w:r>
      <w:r>
        <w:rPr>
          <w:rFonts w:hint="eastAsia" w:ascii="宋体" w:hAnsi="宋体" w:cs="Times New Roman"/>
          <w:bCs/>
          <w:kern w:val="0"/>
          <w:szCs w:val="21"/>
          <w:lang w:val="en-US" w:eastAsia="zh-CN"/>
        </w:rPr>
        <w:t>部分+产品质量与技术实施方案+业绩和售后服务</w:t>
      </w:r>
    </w:p>
    <w:p>
      <w:pPr>
        <w:autoSpaceDE w:val="0"/>
        <w:autoSpaceDN w:val="0"/>
        <w:adjustRightInd w:val="0"/>
        <w:spacing w:line="500" w:lineRule="exact"/>
        <w:jc w:val="left"/>
        <w:outlineLvl w:val="1"/>
        <w:rPr>
          <w:rFonts w:hint="eastAsia" w:ascii="宋体" w:hAnsi="宋体" w:cs="Times New Roman"/>
          <w:bCs/>
          <w:kern w:val="0"/>
          <w:szCs w:val="21"/>
          <w:lang w:eastAsia="zh-CN"/>
        </w:rPr>
      </w:pPr>
      <w:r>
        <w:rPr>
          <w:rFonts w:hint="eastAsia" w:ascii="宋体" w:hAnsi="宋体" w:cs="Times New Roman"/>
          <w:bCs/>
          <w:kern w:val="0"/>
          <w:szCs w:val="21"/>
          <w:lang w:eastAsia="zh-CN"/>
        </w:rPr>
        <w:t>投标人最终得分： 1.评标委员会完成评审后，按所有评委评分结果平均值作为该投标人最终得分。</w:t>
      </w:r>
    </w:p>
    <w:p>
      <w:pPr>
        <w:autoSpaceDE w:val="0"/>
        <w:autoSpaceDN w:val="0"/>
        <w:adjustRightInd w:val="0"/>
        <w:spacing w:line="500" w:lineRule="exact"/>
        <w:jc w:val="left"/>
        <w:outlineLvl w:val="1"/>
        <w:rPr>
          <w:rFonts w:hint="eastAsia" w:ascii="宋体" w:hAnsi="宋体" w:cs="Times New Roman"/>
          <w:bCs/>
          <w:kern w:val="0"/>
          <w:szCs w:val="21"/>
          <w:lang w:eastAsia="zh-CN"/>
        </w:rPr>
      </w:pPr>
      <w:r>
        <w:rPr>
          <w:rFonts w:hint="eastAsia" w:ascii="宋体" w:hAnsi="宋体" w:cs="Times New Roman"/>
          <w:bCs/>
          <w:kern w:val="0"/>
          <w:szCs w:val="21"/>
          <w:lang w:eastAsia="zh-CN"/>
        </w:rPr>
        <w:t xml:space="preserve"> </w:t>
      </w:r>
      <w:r>
        <w:rPr>
          <w:rFonts w:hint="eastAsia" w:ascii="宋体" w:hAnsi="宋体" w:cs="Times New Roman"/>
          <w:bCs/>
          <w:kern w:val="0"/>
          <w:szCs w:val="21"/>
          <w:lang w:val="en-US" w:eastAsia="zh-CN"/>
        </w:rPr>
        <w:t xml:space="preserve">                </w:t>
      </w:r>
      <w:r>
        <w:rPr>
          <w:rFonts w:hint="eastAsia" w:ascii="宋体" w:hAnsi="宋体" w:cs="Times New Roman"/>
          <w:bCs/>
          <w:kern w:val="0"/>
          <w:szCs w:val="21"/>
          <w:lang w:eastAsia="zh-CN"/>
        </w:rPr>
        <w:t>2．本办法计算过程中分值按四舍五入保留二位小数。</w:t>
      </w:r>
    </w:p>
    <w:p>
      <w:pPr>
        <w:pStyle w:val="4"/>
        <w:numPr>
          <w:ilvl w:val="0"/>
          <w:numId w:val="0"/>
        </w:numPr>
        <w:spacing w:line="500" w:lineRule="exact"/>
        <w:ind w:left="308" w:leftChars="147"/>
        <w:rPr>
          <w:rFonts w:ascii="宋体" w:hAnsi="宋体" w:eastAsia="宋体" w:cs="宋体"/>
          <w:sz w:val="28"/>
          <w:szCs w:val="28"/>
        </w:rPr>
      </w:pPr>
      <w:r>
        <w:rPr>
          <w:rFonts w:hint="eastAsia" w:ascii="宋体" w:hAnsi="宋体" w:eastAsia="宋体" w:cs="宋体"/>
          <w:sz w:val="28"/>
          <w:szCs w:val="28"/>
        </w:rPr>
        <w:t>四.评标程序</w:t>
      </w:r>
      <w:bookmarkEnd w:id="74"/>
    </w:p>
    <w:p>
      <w:pPr>
        <w:autoSpaceDE w:val="0"/>
        <w:autoSpaceDN w:val="0"/>
        <w:adjustRightInd w:val="0"/>
        <w:spacing w:line="500" w:lineRule="exact"/>
        <w:jc w:val="left"/>
        <w:outlineLvl w:val="1"/>
        <w:rPr>
          <w:rFonts w:ascii="宋体" w:hAnsi="宋体"/>
          <w:b/>
          <w:kern w:val="0"/>
          <w:szCs w:val="21"/>
        </w:rPr>
      </w:pPr>
      <w:bookmarkStart w:id="79" w:name="_Toc6598"/>
      <w:bookmarkStart w:id="80" w:name="_Toc32732"/>
      <w:bookmarkStart w:id="81" w:name="_Toc19186"/>
      <w:r>
        <w:rPr>
          <w:rFonts w:hint="eastAsia" w:ascii="宋体" w:hAnsi="宋体"/>
          <w:b/>
          <w:kern w:val="0"/>
          <w:szCs w:val="21"/>
        </w:rPr>
        <w:t>1.资格审查和符合性审查</w:t>
      </w:r>
      <w:bookmarkEnd w:id="79"/>
      <w:bookmarkEnd w:id="80"/>
      <w:bookmarkEnd w:id="81"/>
    </w:p>
    <w:p>
      <w:pPr>
        <w:autoSpaceDE w:val="0"/>
        <w:autoSpaceDN w:val="0"/>
        <w:adjustRightInd w:val="0"/>
        <w:spacing w:line="500" w:lineRule="exact"/>
        <w:jc w:val="left"/>
        <w:outlineLvl w:val="1"/>
        <w:rPr>
          <w:rFonts w:ascii="宋体" w:hAnsi="宋体"/>
          <w:b/>
          <w:kern w:val="0"/>
          <w:szCs w:val="21"/>
        </w:rPr>
      </w:pPr>
      <w:bookmarkStart w:id="82" w:name="_Toc418"/>
      <w:bookmarkStart w:id="83" w:name="_Toc22816"/>
      <w:bookmarkStart w:id="84" w:name="_Toc20998"/>
      <w:r>
        <w:rPr>
          <w:rFonts w:hint="eastAsia" w:ascii="宋体" w:hAnsi="宋体"/>
          <w:b/>
          <w:kern w:val="0"/>
          <w:szCs w:val="21"/>
        </w:rPr>
        <w:t>1.1 资格审查</w:t>
      </w:r>
      <w:bookmarkEnd w:id="82"/>
      <w:bookmarkEnd w:id="83"/>
      <w:bookmarkEnd w:id="84"/>
    </w:p>
    <w:p>
      <w:pPr>
        <w:autoSpaceDE w:val="0"/>
        <w:autoSpaceDN w:val="0"/>
        <w:adjustRightInd w:val="0"/>
        <w:spacing w:line="500" w:lineRule="exact"/>
        <w:ind w:firstLine="420" w:firstLineChars="200"/>
        <w:jc w:val="left"/>
        <w:outlineLvl w:val="1"/>
        <w:rPr>
          <w:rFonts w:ascii="宋体" w:hAnsi="宋体"/>
          <w:bCs/>
          <w:kern w:val="0"/>
          <w:szCs w:val="21"/>
        </w:rPr>
      </w:pPr>
      <w:bookmarkStart w:id="85" w:name="_Toc30598"/>
      <w:bookmarkStart w:id="86" w:name="_Toc361"/>
      <w:bookmarkStart w:id="87" w:name="_Toc18487"/>
      <w:r>
        <w:rPr>
          <w:rFonts w:hint="eastAsia" w:ascii="宋体" w:hAnsi="宋体"/>
          <w:bCs/>
          <w:kern w:val="0"/>
          <w:szCs w:val="21"/>
        </w:rPr>
        <w:t>资格审查小组依据本章资格审查表规定的标准对投标文件进行资格审查，以确定投标人是否具备投标资格，有一项不符合评审标准的，资格审查小组应当认定其投标无效，合格投标人不足3家的，不得评标。</w:t>
      </w:r>
      <w:bookmarkEnd w:id="85"/>
      <w:bookmarkEnd w:id="86"/>
      <w:bookmarkEnd w:id="87"/>
    </w:p>
    <w:p>
      <w:pPr>
        <w:autoSpaceDE w:val="0"/>
        <w:autoSpaceDN w:val="0"/>
        <w:adjustRightInd w:val="0"/>
        <w:spacing w:line="500" w:lineRule="exact"/>
        <w:jc w:val="left"/>
        <w:outlineLvl w:val="1"/>
        <w:rPr>
          <w:rFonts w:ascii="宋体" w:hAnsi="宋体"/>
          <w:b/>
          <w:kern w:val="0"/>
          <w:szCs w:val="21"/>
        </w:rPr>
      </w:pPr>
      <w:bookmarkStart w:id="88" w:name="_Toc21605"/>
      <w:bookmarkStart w:id="89" w:name="_Toc31114"/>
      <w:bookmarkStart w:id="90" w:name="_Toc1540"/>
      <w:r>
        <w:rPr>
          <w:rFonts w:hint="eastAsia" w:ascii="宋体" w:hAnsi="宋体"/>
          <w:b/>
          <w:kern w:val="0"/>
          <w:szCs w:val="21"/>
        </w:rPr>
        <w:t>1.2 符合性审查</w:t>
      </w:r>
      <w:bookmarkEnd w:id="88"/>
      <w:bookmarkEnd w:id="89"/>
      <w:bookmarkEnd w:id="90"/>
    </w:p>
    <w:p>
      <w:pPr>
        <w:autoSpaceDE w:val="0"/>
        <w:autoSpaceDN w:val="0"/>
        <w:adjustRightInd w:val="0"/>
        <w:spacing w:line="500" w:lineRule="exact"/>
        <w:ind w:firstLine="420" w:firstLineChars="200"/>
        <w:jc w:val="left"/>
        <w:outlineLvl w:val="1"/>
        <w:rPr>
          <w:rFonts w:ascii="宋体" w:hAnsi="宋体"/>
          <w:bCs/>
          <w:kern w:val="0"/>
          <w:szCs w:val="21"/>
        </w:rPr>
      </w:pPr>
      <w:bookmarkStart w:id="91" w:name="_Toc24080"/>
      <w:bookmarkStart w:id="92" w:name="_Toc23565"/>
      <w:bookmarkStart w:id="93" w:name="_Toc27971"/>
      <w:r>
        <w:rPr>
          <w:rFonts w:hint="eastAsia" w:ascii="宋体" w:hAnsi="宋体"/>
          <w:bCs/>
          <w:kern w:val="0"/>
          <w:szCs w:val="21"/>
        </w:rPr>
        <w:t>评标委员会依据本章符合性审查表规定的标准，对符合资格的投标人的投标文件进行符合性审查，以确定其是否满足招标文件的实质性要求，有一项不符合评审标准的，评标委员会应当认定其投标无效。</w:t>
      </w:r>
      <w:bookmarkEnd w:id="91"/>
      <w:bookmarkEnd w:id="92"/>
      <w:bookmarkEnd w:id="93"/>
    </w:p>
    <w:p>
      <w:pPr>
        <w:autoSpaceDE w:val="0"/>
        <w:autoSpaceDN w:val="0"/>
        <w:adjustRightInd w:val="0"/>
        <w:spacing w:line="500" w:lineRule="exact"/>
        <w:jc w:val="left"/>
        <w:outlineLvl w:val="1"/>
        <w:rPr>
          <w:rFonts w:ascii="宋体" w:hAnsi="宋体"/>
          <w:bCs/>
          <w:kern w:val="0"/>
          <w:szCs w:val="21"/>
        </w:rPr>
      </w:pPr>
      <w:bookmarkStart w:id="94" w:name="_Toc3907"/>
      <w:bookmarkStart w:id="95" w:name="_Toc31361"/>
      <w:bookmarkStart w:id="96" w:name="_Toc19754"/>
      <w:r>
        <w:rPr>
          <w:rFonts w:hint="eastAsia" w:ascii="宋体" w:hAnsi="宋体"/>
          <w:bCs/>
          <w:kern w:val="0"/>
          <w:szCs w:val="21"/>
        </w:rPr>
        <w:t>3.1.3 投标文件属下列情况之一的，应当在资格性、符合性检查时按照无效投标处理：</w:t>
      </w:r>
      <w:bookmarkEnd w:id="94"/>
      <w:bookmarkEnd w:id="95"/>
      <w:bookmarkEnd w:id="96"/>
    </w:p>
    <w:p>
      <w:pPr>
        <w:autoSpaceDE w:val="0"/>
        <w:autoSpaceDN w:val="0"/>
        <w:adjustRightInd w:val="0"/>
        <w:spacing w:line="500" w:lineRule="exact"/>
        <w:ind w:firstLine="420" w:firstLineChars="200"/>
        <w:jc w:val="left"/>
        <w:outlineLvl w:val="1"/>
        <w:rPr>
          <w:rFonts w:ascii="宋体" w:hAnsi="宋体"/>
          <w:bCs/>
          <w:kern w:val="0"/>
          <w:szCs w:val="21"/>
        </w:rPr>
      </w:pPr>
      <w:bookmarkStart w:id="97" w:name="_Toc4318"/>
      <w:bookmarkStart w:id="98" w:name="_Toc17179"/>
      <w:bookmarkStart w:id="99" w:name="_Toc20182"/>
      <w:r>
        <w:rPr>
          <w:rFonts w:hint="eastAsia" w:ascii="宋体" w:hAnsi="宋体"/>
          <w:bCs/>
          <w:kern w:val="0"/>
          <w:szCs w:val="21"/>
        </w:rPr>
        <w:t>（1）未按照招标文件的规定提交投标承诺函的；</w:t>
      </w:r>
      <w:bookmarkEnd w:id="97"/>
      <w:bookmarkEnd w:id="98"/>
      <w:bookmarkEnd w:id="99"/>
    </w:p>
    <w:p>
      <w:pPr>
        <w:autoSpaceDE w:val="0"/>
        <w:autoSpaceDN w:val="0"/>
        <w:adjustRightInd w:val="0"/>
        <w:spacing w:line="500" w:lineRule="exact"/>
        <w:ind w:firstLine="420" w:firstLineChars="200"/>
        <w:jc w:val="left"/>
        <w:outlineLvl w:val="1"/>
        <w:rPr>
          <w:rFonts w:ascii="宋体" w:hAnsi="宋体"/>
          <w:bCs/>
          <w:kern w:val="0"/>
          <w:szCs w:val="21"/>
        </w:rPr>
      </w:pPr>
      <w:bookmarkStart w:id="100" w:name="_Toc22789"/>
      <w:bookmarkStart w:id="101" w:name="_Toc8394"/>
      <w:bookmarkStart w:id="102" w:name="_Toc28045"/>
      <w:r>
        <w:rPr>
          <w:rFonts w:hint="eastAsia" w:ascii="宋体" w:hAnsi="宋体"/>
          <w:bCs/>
          <w:kern w:val="0"/>
          <w:szCs w:val="21"/>
        </w:rPr>
        <w:t>（2）投标文件未按招标文件要求签署、盖章的；</w:t>
      </w:r>
      <w:bookmarkEnd w:id="100"/>
      <w:bookmarkEnd w:id="101"/>
      <w:bookmarkEnd w:id="102"/>
    </w:p>
    <w:p>
      <w:pPr>
        <w:autoSpaceDE w:val="0"/>
        <w:autoSpaceDN w:val="0"/>
        <w:adjustRightInd w:val="0"/>
        <w:spacing w:line="500" w:lineRule="exact"/>
        <w:ind w:firstLine="420" w:firstLineChars="200"/>
        <w:jc w:val="left"/>
        <w:outlineLvl w:val="1"/>
        <w:rPr>
          <w:rFonts w:ascii="宋体" w:hAnsi="宋体"/>
          <w:bCs/>
          <w:kern w:val="0"/>
          <w:szCs w:val="21"/>
        </w:rPr>
      </w:pPr>
      <w:bookmarkStart w:id="103" w:name="_Toc22644"/>
      <w:bookmarkStart w:id="104" w:name="_Toc22877"/>
      <w:bookmarkStart w:id="105" w:name="_Toc2028"/>
      <w:r>
        <w:rPr>
          <w:rFonts w:hint="eastAsia" w:ascii="宋体" w:hAnsi="宋体"/>
          <w:bCs/>
          <w:kern w:val="0"/>
          <w:szCs w:val="21"/>
        </w:rPr>
        <w:t>（3）不具备招标文件中规定的资格要求的；</w:t>
      </w:r>
      <w:bookmarkEnd w:id="103"/>
      <w:bookmarkEnd w:id="104"/>
      <w:bookmarkEnd w:id="105"/>
    </w:p>
    <w:p>
      <w:pPr>
        <w:autoSpaceDE w:val="0"/>
        <w:autoSpaceDN w:val="0"/>
        <w:adjustRightInd w:val="0"/>
        <w:spacing w:line="500" w:lineRule="exact"/>
        <w:ind w:firstLine="420" w:firstLineChars="200"/>
        <w:jc w:val="left"/>
        <w:outlineLvl w:val="1"/>
        <w:rPr>
          <w:rFonts w:ascii="宋体" w:hAnsi="宋体"/>
          <w:bCs/>
          <w:kern w:val="0"/>
          <w:szCs w:val="21"/>
        </w:rPr>
      </w:pPr>
      <w:bookmarkStart w:id="106" w:name="_Toc22696"/>
      <w:bookmarkStart w:id="107" w:name="_Toc5642"/>
      <w:bookmarkStart w:id="108" w:name="_Toc10072"/>
      <w:r>
        <w:rPr>
          <w:rFonts w:hint="eastAsia" w:ascii="宋体" w:hAnsi="宋体"/>
          <w:bCs/>
          <w:kern w:val="0"/>
          <w:szCs w:val="21"/>
        </w:rPr>
        <w:t>（4）报价超过招标文件中规定的预算金额或者最高限价的；</w:t>
      </w:r>
      <w:bookmarkEnd w:id="106"/>
      <w:bookmarkEnd w:id="107"/>
      <w:bookmarkEnd w:id="108"/>
    </w:p>
    <w:p>
      <w:pPr>
        <w:autoSpaceDE w:val="0"/>
        <w:autoSpaceDN w:val="0"/>
        <w:adjustRightInd w:val="0"/>
        <w:spacing w:line="500" w:lineRule="exact"/>
        <w:ind w:firstLine="420" w:firstLineChars="200"/>
        <w:jc w:val="left"/>
        <w:outlineLvl w:val="1"/>
        <w:rPr>
          <w:rFonts w:ascii="宋体" w:hAnsi="宋体"/>
          <w:bCs/>
          <w:kern w:val="0"/>
          <w:szCs w:val="21"/>
        </w:rPr>
      </w:pPr>
      <w:bookmarkStart w:id="109" w:name="_Toc23136"/>
      <w:bookmarkStart w:id="110" w:name="_Toc31446"/>
      <w:bookmarkStart w:id="111" w:name="_Toc25240"/>
      <w:r>
        <w:rPr>
          <w:rFonts w:hint="eastAsia" w:ascii="宋体" w:hAnsi="宋体"/>
          <w:bCs/>
          <w:kern w:val="0"/>
          <w:szCs w:val="21"/>
        </w:rPr>
        <w:t>（5）投标文件含有采购人不能接受的附加条件的；</w:t>
      </w:r>
      <w:bookmarkEnd w:id="109"/>
      <w:bookmarkEnd w:id="110"/>
      <w:bookmarkEnd w:id="111"/>
    </w:p>
    <w:p>
      <w:pPr>
        <w:autoSpaceDE w:val="0"/>
        <w:autoSpaceDN w:val="0"/>
        <w:adjustRightInd w:val="0"/>
        <w:spacing w:line="500" w:lineRule="exact"/>
        <w:ind w:firstLine="420" w:firstLineChars="200"/>
        <w:jc w:val="left"/>
        <w:outlineLvl w:val="1"/>
        <w:rPr>
          <w:rFonts w:ascii="宋体" w:hAnsi="宋体"/>
          <w:bCs/>
          <w:kern w:val="0"/>
          <w:szCs w:val="21"/>
        </w:rPr>
      </w:pPr>
      <w:bookmarkStart w:id="112" w:name="_Toc6267"/>
      <w:bookmarkStart w:id="113" w:name="_Toc4844"/>
      <w:bookmarkStart w:id="114" w:name="_Toc10314"/>
      <w:r>
        <w:rPr>
          <w:rFonts w:hint="eastAsia" w:ascii="宋体" w:hAnsi="宋体"/>
          <w:bCs/>
          <w:kern w:val="0"/>
          <w:szCs w:val="21"/>
        </w:rPr>
        <w:t>（6）法律、法规和招标文件规定的其他无效情形。</w:t>
      </w:r>
      <w:bookmarkEnd w:id="112"/>
      <w:bookmarkEnd w:id="113"/>
      <w:bookmarkEnd w:id="114"/>
    </w:p>
    <w:p>
      <w:pPr>
        <w:spacing w:line="500" w:lineRule="exact"/>
        <w:ind w:firstLine="420" w:firstLineChars="200"/>
        <w:rPr>
          <w:rFonts w:ascii="宋体" w:hAnsi="宋体" w:cs="宋体"/>
          <w:szCs w:val="21"/>
        </w:rPr>
      </w:pPr>
      <w:r>
        <w:rPr>
          <w:rFonts w:hint="eastAsia" w:ascii="宋体" w:hAnsi="宋体" w:cs="宋体"/>
          <w:szCs w:val="21"/>
        </w:rPr>
        <w:t>1.2  投标报价有算数错误的，评标委员会按以下原则对投标报价进行修正，修正的价格经投标人书面确认后具有约束力。投标人不接受修正价格的，其投标作无效投标处理。</w:t>
      </w:r>
    </w:p>
    <w:p>
      <w:pPr>
        <w:spacing w:line="500" w:lineRule="exact"/>
        <w:ind w:firstLine="420" w:firstLineChars="200"/>
        <w:rPr>
          <w:rFonts w:ascii="宋体" w:hAnsi="宋体" w:cs="宋体"/>
          <w:szCs w:val="21"/>
        </w:rPr>
      </w:pPr>
      <w:r>
        <w:rPr>
          <w:rFonts w:hint="eastAsia" w:ascii="宋体" w:hAnsi="宋体" w:cs="宋体"/>
          <w:szCs w:val="21"/>
        </w:rPr>
        <w:t>（1）投标文件中的大写金额与小写金额不一致的，以大写金额为准；</w:t>
      </w:r>
    </w:p>
    <w:p>
      <w:pPr>
        <w:spacing w:line="500" w:lineRule="exact"/>
        <w:ind w:firstLine="420" w:firstLineChars="200"/>
        <w:rPr>
          <w:rFonts w:ascii="宋体" w:hAnsi="宋体" w:cs="宋体"/>
          <w:szCs w:val="21"/>
        </w:rPr>
      </w:pPr>
      <w:r>
        <w:rPr>
          <w:rFonts w:hint="eastAsia" w:ascii="宋体" w:hAnsi="宋体" w:cs="宋体"/>
          <w:szCs w:val="21"/>
        </w:rPr>
        <w:t>（2）投标文件中开标一览表(报价表)内容与投标文件中明细表内容不一致的，以开标一览表(报价表)为准。</w:t>
      </w:r>
    </w:p>
    <w:p>
      <w:pPr>
        <w:spacing w:line="500" w:lineRule="exact"/>
        <w:ind w:firstLine="420" w:firstLineChars="200"/>
        <w:rPr>
          <w:rFonts w:ascii="宋体" w:hAnsi="宋体" w:cs="宋体"/>
          <w:szCs w:val="21"/>
        </w:rPr>
      </w:pPr>
      <w:r>
        <w:rPr>
          <w:rFonts w:hint="eastAsia" w:ascii="宋体" w:hAnsi="宋体" w:cs="宋体"/>
          <w:szCs w:val="21"/>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500" w:lineRule="exact"/>
        <w:ind w:firstLine="420" w:firstLineChars="200"/>
        <w:rPr>
          <w:rFonts w:ascii="宋体" w:hAnsi="宋体" w:cs="宋体"/>
          <w:b/>
          <w:szCs w:val="21"/>
        </w:rPr>
      </w:pPr>
      <w:r>
        <w:rPr>
          <w:rFonts w:hint="eastAsia" w:ascii="宋体" w:hAnsi="宋体" w:cs="宋体"/>
          <w:b/>
          <w:szCs w:val="21"/>
        </w:rPr>
        <w:t>2 详细评审</w:t>
      </w:r>
    </w:p>
    <w:p>
      <w:pPr>
        <w:spacing w:line="500" w:lineRule="exact"/>
        <w:ind w:firstLine="420" w:firstLineChars="200"/>
        <w:rPr>
          <w:rFonts w:ascii="宋体" w:hAnsi="宋体" w:cs="宋体"/>
          <w:szCs w:val="21"/>
        </w:rPr>
      </w:pPr>
      <w:r>
        <w:rPr>
          <w:rFonts w:hint="eastAsia" w:ascii="宋体" w:hAnsi="宋体" w:cs="宋体"/>
          <w:szCs w:val="21"/>
        </w:rPr>
        <w:t>2.1 评标委员会按综合评分法进行评审，在全部满足招标文件实质性要求的前提下，最终得分高的投标人作为中标候选人。</w:t>
      </w:r>
    </w:p>
    <w:p>
      <w:pPr>
        <w:tabs>
          <w:tab w:val="left" w:pos="709"/>
        </w:tabs>
        <w:adjustRightInd w:val="0"/>
        <w:spacing w:line="500" w:lineRule="exact"/>
        <w:ind w:firstLine="315" w:firstLineChars="150"/>
        <w:textAlignment w:val="baseline"/>
        <w:rPr>
          <w:rFonts w:ascii="宋体" w:hAnsi="宋体" w:cs="宋体"/>
          <w:szCs w:val="21"/>
        </w:rPr>
      </w:pPr>
      <w:r>
        <w:rPr>
          <w:rFonts w:hint="eastAsia" w:ascii="宋体" w:hAnsi="宋体" w:cs="宋体"/>
          <w:szCs w:val="21"/>
        </w:rPr>
        <w:t xml:space="preserve">2.2 </w:t>
      </w:r>
      <w:r>
        <w:rPr>
          <w:rFonts w:hint="eastAsia" w:ascii="宋体" w:hAnsi="宋体" w:cs="宋体"/>
          <w:kern w:val="0"/>
          <w:szCs w:val="21"/>
        </w:rPr>
        <w:t>在评标过程中，评标委员会发现投标人的报价明显低于成本价时，评标委员会可向该投标人提出询问，要求该投标人作出书面说明并提供相关证明材料。投标人不能合理说明及不能提供相关证明材料的，评标委员会认定该投标人以低于成本价恶意竞标，其投标作废标处理。</w:t>
      </w:r>
    </w:p>
    <w:p>
      <w:pPr>
        <w:autoSpaceDE w:val="0"/>
        <w:autoSpaceDN w:val="0"/>
        <w:adjustRightInd w:val="0"/>
        <w:spacing w:line="500" w:lineRule="exact"/>
        <w:ind w:firstLine="420" w:firstLineChars="200"/>
        <w:jc w:val="left"/>
        <w:rPr>
          <w:rFonts w:ascii="宋体" w:hAnsi="宋体" w:cs="宋体"/>
          <w:b/>
          <w:szCs w:val="21"/>
        </w:rPr>
      </w:pPr>
      <w:r>
        <w:rPr>
          <w:rFonts w:hint="eastAsia" w:ascii="宋体" w:hAnsi="宋体" w:cs="宋体"/>
          <w:b/>
          <w:szCs w:val="21"/>
        </w:rPr>
        <w:t>3 投标文件的澄清和补正</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3.1 在评标过程中，评标委员会可以书面形式要求投标人对所提交投标文件中不明确的内容进行书面澄清或说明，或者对细微偏差进行补正。</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3.2 澄清、说明和补正不得改变投标文件的实质性内容（算术性错误修正的除外）。投标人的书面澄清、说明和补正属于投标文件的组成部分。</w:t>
      </w:r>
    </w:p>
    <w:p>
      <w:pPr>
        <w:autoSpaceDE w:val="0"/>
        <w:autoSpaceDN w:val="0"/>
        <w:adjustRightInd w:val="0"/>
        <w:spacing w:line="500" w:lineRule="exact"/>
        <w:ind w:firstLine="420" w:firstLineChars="200"/>
        <w:jc w:val="left"/>
        <w:rPr>
          <w:rFonts w:ascii="宋体" w:cs="宋体"/>
          <w:b/>
          <w:szCs w:val="21"/>
        </w:rPr>
      </w:pPr>
      <w:bookmarkStart w:id="115" w:name="_Toc31569"/>
      <w:r>
        <w:rPr>
          <w:rFonts w:ascii="宋体" w:hAnsi="宋体" w:cs="宋体"/>
          <w:b/>
          <w:szCs w:val="21"/>
        </w:rPr>
        <w:t xml:space="preserve">4 </w:t>
      </w:r>
      <w:r>
        <w:rPr>
          <w:rFonts w:hint="eastAsia" w:ascii="宋体" w:hAnsi="宋体" w:cs="宋体"/>
          <w:b/>
          <w:szCs w:val="21"/>
        </w:rPr>
        <w:t>评标结果</w:t>
      </w:r>
    </w:p>
    <w:p>
      <w:pPr>
        <w:autoSpaceDE w:val="0"/>
        <w:autoSpaceDN w:val="0"/>
        <w:adjustRightInd w:val="0"/>
        <w:spacing w:line="500" w:lineRule="exact"/>
        <w:ind w:firstLine="420" w:firstLineChars="200"/>
        <w:jc w:val="left"/>
        <w:rPr>
          <w:rFonts w:ascii="宋体" w:cs="宋体"/>
          <w:b/>
          <w:szCs w:val="21"/>
          <w:highlight w:val="none"/>
        </w:rPr>
      </w:pPr>
      <w:r>
        <w:rPr>
          <w:rFonts w:ascii="宋体" w:hAnsi="宋体" w:cs="宋体"/>
          <w:szCs w:val="21"/>
          <w:highlight w:val="none"/>
        </w:rPr>
        <w:t xml:space="preserve">4.1 </w:t>
      </w:r>
      <w:r>
        <w:rPr>
          <w:rFonts w:hint="eastAsia" w:ascii="宋体" w:hAnsi="宋体" w:cs="宋体"/>
          <w:szCs w:val="21"/>
          <w:highlight w:val="none"/>
        </w:rPr>
        <w:t>评标结果按评审后得分由高到低顺序推荐1名中标候选人，但投标报价低于其成本的除外。综合评分相等时，以投标报价低的优先；得分且投标报价都相等的，投标文件满足招标文件全部实质性要求，且按照评审因素的量化指标评审得分最高的投标人为排名第一的中标候选人。</w:t>
      </w:r>
    </w:p>
    <w:p>
      <w:pPr>
        <w:autoSpaceDE w:val="0"/>
        <w:autoSpaceDN w:val="0"/>
        <w:adjustRightInd w:val="0"/>
        <w:spacing w:line="500" w:lineRule="exact"/>
        <w:ind w:firstLine="420" w:firstLineChars="200"/>
        <w:rPr>
          <w:rFonts w:ascii="宋体" w:cs="宋体"/>
          <w:szCs w:val="21"/>
        </w:rPr>
      </w:pPr>
      <w:r>
        <w:rPr>
          <w:rFonts w:ascii="宋体" w:hAnsi="宋体" w:cs="宋体"/>
          <w:szCs w:val="21"/>
        </w:rPr>
        <w:t xml:space="preserve">4.2 </w:t>
      </w:r>
      <w:r>
        <w:rPr>
          <w:rFonts w:hint="eastAsia" w:ascii="宋体" w:hAnsi="宋体" w:cs="宋体"/>
          <w:szCs w:val="21"/>
        </w:rPr>
        <w:t>评标委员会完成评标后，应当向采购人提交书面评标报告。</w:t>
      </w:r>
    </w:p>
    <w:p>
      <w:pPr>
        <w:autoSpaceDE w:val="0"/>
        <w:autoSpaceDN w:val="0"/>
        <w:adjustRightInd w:val="0"/>
        <w:spacing w:line="500" w:lineRule="exact"/>
        <w:ind w:firstLine="420" w:firstLineChars="200"/>
        <w:rPr>
          <w:rFonts w:ascii="宋体" w:hAnsi="宋体" w:cs="宋体"/>
          <w:b/>
          <w:kern w:val="0"/>
          <w:szCs w:val="21"/>
        </w:rPr>
      </w:pPr>
      <w:r>
        <w:rPr>
          <w:rFonts w:hint="eastAsia" w:ascii="宋体" w:hAnsi="宋体" w:cs="宋体"/>
          <w:b/>
          <w:szCs w:val="21"/>
        </w:rPr>
        <w:t>5  顺延中标人或重新招标</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 xml:space="preserve"> 中标人因不可抗力不能履行政府采购合同的，采购人重新招标。</w:t>
      </w:r>
    </w:p>
    <w:p>
      <w:pPr>
        <w:autoSpaceDE w:val="0"/>
        <w:autoSpaceDN w:val="0"/>
        <w:adjustRightInd w:val="0"/>
        <w:spacing w:line="500" w:lineRule="exact"/>
        <w:ind w:firstLine="420" w:firstLineChars="200"/>
        <w:rPr>
          <w:rFonts w:ascii="宋体" w:hAnsi="宋体" w:cs="宋体"/>
          <w:b/>
          <w:szCs w:val="21"/>
        </w:rPr>
      </w:pPr>
      <w:r>
        <w:rPr>
          <w:rFonts w:hint="eastAsia" w:ascii="宋体" w:hAnsi="宋体" w:cs="宋体"/>
          <w:b/>
          <w:szCs w:val="21"/>
        </w:rPr>
        <w:t>6</w:t>
      </w:r>
      <w:r>
        <w:rPr>
          <w:rFonts w:hint="eastAsia" w:ascii="宋体" w:hAnsi="宋体" w:cs="宋体"/>
          <w:b/>
          <w:szCs w:val="21"/>
          <w:lang w:val="en-US" w:eastAsia="zh-CN"/>
        </w:rPr>
        <w:t xml:space="preserve">  </w:t>
      </w:r>
      <w:r>
        <w:rPr>
          <w:rFonts w:hint="eastAsia" w:ascii="宋体" w:hAnsi="宋体" w:cs="宋体"/>
          <w:b/>
          <w:szCs w:val="21"/>
        </w:rPr>
        <w:t>特殊情况的处置程序</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关于评标活动暂停</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6.1评标委员会应当执行连续评标的原则，按评标办法中规定的程序、内容、方法、标准完成全部评标工作。只有发生不可抗力导致评标工作无法继续时，评标活动方可暂停。</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6.2发生评标暂停情况时，评标委员会应当封存全部投标文件和评标记录，待不可抗力的影响结束且具备继续评标的条件时，由原评标委员会继续评标。</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关于评标中途更换评标委员会成员</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6.3除非发生下列情况之一，评标委员会成员不得在评标中途更换：</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（1）因不可抗拒的客观原因，不能到场或需在评标中途退出评标活动。</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（2）根据法律法规规定，某个或某几个评标委员会成员需要回避。</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6.4退出评标的评标委员会成员，其已完成的评标行为无效。由采购人根据本招标文件规定的评标委员会成员产生方式另行确定替代者进行评标。</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6.5评标过程中，评标委员会成员有回避事由、擅离职守或者因健康等原因不能继续评标的，应当及时更换。被更换的评标委员会成员作出的评审结论无效，由更换后的评标委员会成员重新进行评审。</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6.6在任何评标环节中，需评标委员会就某项定性的评审结论做出表决的，由评标委员会全体成员按照少数服从多数的原则，以记名投票方式表决。</w:t>
      </w:r>
    </w:p>
    <w:p>
      <w:pPr>
        <w:autoSpaceDE w:val="0"/>
        <w:autoSpaceDN w:val="0"/>
        <w:adjustRightInd w:val="0"/>
        <w:spacing w:line="500" w:lineRule="exact"/>
        <w:ind w:firstLine="420" w:firstLineChars="200"/>
        <w:jc w:val="left"/>
        <w:rPr>
          <w:rFonts w:ascii="宋体" w:hAnsi="宋体" w:cs="宋体"/>
          <w:szCs w:val="21"/>
        </w:rPr>
      </w:pPr>
      <w:r>
        <w:rPr>
          <w:rFonts w:hint="eastAsia" w:ascii="宋体" w:hAnsi="宋体" w:cs="宋体"/>
          <w:szCs w:val="21"/>
        </w:rPr>
        <w:t>6.7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pStyle w:val="12"/>
        <w:spacing w:line="500" w:lineRule="exact"/>
        <w:rPr>
          <w:sz w:val="21"/>
          <w:szCs w:val="21"/>
        </w:rPr>
      </w:pPr>
    </w:p>
    <w:p>
      <w:pPr>
        <w:rPr>
          <w:sz w:val="21"/>
          <w:szCs w:val="21"/>
        </w:rPr>
      </w:pPr>
    </w:p>
    <w:p/>
    <w:p/>
    <w:p>
      <w:pPr>
        <w:rPr>
          <w:sz w:val="21"/>
          <w:szCs w:val="21"/>
        </w:rPr>
      </w:pPr>
    </w:p>
    <w:p/>
    <w:p/>
    <w:p/>
    <w:p/>
    <w:p/>
    <w:p/>
    <w:p/>
    <w:p/>
    <w:p/>
    <w:p/>
    <w:p/>
    <w:p/>
    <w:p/>
    <w:p/>
    <w:p/>
    <w:p/>
    <w:p/>
    <w:p/>
    <w:p/>
    <w:p/>
    <w:bookmarkEnd w:id="115"/>
    <w:p>
      <w:pPr>
        <w:pStyle w:val="29"/>
        <w:numPr>
          <w:ilvl w:val="0"/>
          <w:numId w:val="9"/>
        </w:numPr>
        <w:spacing w:line="500" w:lineRule="exact"/>
      </w:pPr>
      <w:bookmarkStart w:id="116" w:name="_Toc26541"/>
      <w:bookmarkStart w:id="117" w:name="_Toc13342"/>
      <w:r>
        <w:rPr>
          <w:rFonts w:hint="eastAsia" w:ascii="宋体" w:hAnsi="宋体" w:cs="宋体"/>
        </w:rPr>
        <w:t xml:space="preserve"> 招标项目</w:t>
      </w:r>
      <w:r>
        <w:rPr>
          <w:rFonts w:hint="eastAsia" w:ascii="宋体" w:hAnsi="宋体" w:cs="宋体"/>
          <w:lang w:val="en-US" w:eastAsia="zh-CN"/>
        </w:rPr>
        <w:t>内容</w:t>
      </w:r>
      <w:r>
        <w:rPr>
          <w:rFonts w:hint="eastAsia" w:ascii="宋体" w:hAnsi="宋体" w:cs="宋体"/>
        </w:rPr>
        <w:t>技术参数及要求</w:t>
      </w:r>
      <w:bookmarkEnd w:id="116"/>
      <w:bookmarkEnd w:id="117"/>
    </w:p>
    <w:tbl>
      <w:tblPr>
        <w:tblStyle w:val="41"/>
        <w:tblW w:w="10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0"/>
        <w:gridCol w:w="795"/>
        <w:gridCol w:w="7695"/>
        <w:gridCol w:w="555"/>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0170" w:type="dxa"/>
            <w:gridSpan w:val="5"/>
            <w:tcBorders>
              <w:top w:val="nil"/>
              <w:left w:val="nil"/>
              <w:bottom w:val="single" w:color="000000" w:sz="4" w:space="0"/>
              <w:right w:val="nil"/>
            </w:tcBorders>
            <w:shd w:val="clear" w:color="auto" w:fill="auto"/>
            <w:vAlign w:val="center"/>
          </w:tcPr>
          <w:p>
            <w:pPr>
              <w:jc w:val="center"/>
              <w:rPr>
                <w:rFonts w:hint="eastAsia" w:ascii="宋体" w:hAnsi="宋体" w:eastAsia="宋体" w:cs="宋体"/>
                <w:b/>
                <w:i w:val="0"/>
                <w:color w:val="000000"/>
                <w:sz w:val="21"/>
                <w:szCs w:val="21"/>
                <w:u w:val="none"/>
              </w:rPr>
            </w:pPr>
            <w:bookmarkStart w:id="118" w:name="_Toc3649"/>
            <w:bookmarkStart w:id="119" w:name="_Toc1061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设备</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名称</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规格及主要参数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0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硬</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机</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1.硬件规格：</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2.2U标准机架式；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3.2个HDMI，2个VGA,HDMI+VGA组内同源；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4.8盘位，已内置4块8TB AI原装硬盘；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5.2个千兆网口；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6.2个USB2.0接口、1个USB3.0接口；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7.1个eSATA接口；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8.支持RAID0、1、5、10，支持全局热备盘；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9.软件性能：输入带宽：320M；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64路H.264、H.265混合接入；最大支持16×1080P解码；支持H.265、H.264解码；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10.支持接入双目、三目、800w、1600w球型鹰眼、2400w环型鹰眼相机，3200w摄像机，并可将视频画面以多画面分割方式显示，可自定义画面布局；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11.支持设备级联，NVR接入NVR、DVR、XVR设备，选择通道添加；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12.支持缩略图,录像回放中，当鼠标在进度条上移动时，可自动显示该时间点附近的视频画面图片；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13.支持秒级检索查看硬盘中录像文件，秒级检索录像文件中的人员、车辆、人体等活动目标，并以弹窗形式来展示活动目标关联的录像片段；</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6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机 </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1.CPU: Cortex-A9 800MHZ；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2.打印速度：21页/分钟(黑彩同速)；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3.内存（标配/上限）： 512MB/512MB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4.预热时间（从主电源开启）：32秒或以下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5.标准输入纸张容量：250张（纸盒）+50张（手送）  上限进纸容量：550  标准出纸容量：150张  介质尺寸：A4，B5R，A5R，A6R,B6R,A5E, Folio，Statement，Executive，Letter，Oficio ‖,Legal,手送：70x148-216x356mm  打印介质适应范围：纸盒：60至163g/㎡ 手送：60至220g/㎡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6.打印分辨率： 1200x1200dpi,600x600dpi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7.打印机接口：USB2.0高速x1；以太网10BASE-T/100BASE-TX/1000BASE-T;USB主机x1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8.双面打印：自动打印语言：PCL6(PCL-XL,PCL 5e),KPDL3(Postscript 3 兼容)，PRESCRIBE, PDF DirectPrintVer.1.7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9.有线网络：标配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10.硒鼓寿命：100000页；</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0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智能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冷暖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立式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柜机</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空调类型:立柜式空调        2.冷暖类型:冷暖电辅         3.空调匹数:2P                4.适用面积:34-50㎡           5.能效比: 3.18              </w:t>
            </w:r>
          </w:p>
          <w:p>
            <w:pPr>
              <w:keepNext w:val="0"/>
              <w:keepLines w:val="0"/>
              <w:widowControl/>
              <w:numPr>
                <w:ilvl w:val="0"/>
                <w:numId w:val="11"/>
              </w:numPr>
              <w:suppressLineNumbers w:val="0"/>
              <w:tabs>
                <w:tab w:val="clear" w:pos="312"/>
              </w:tabs>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能效等级 :三级能效        7.控制方式: 键控/遥控        </w:t>
            </w:r>
          </w:p>
          <w:p>
            <w:pPr>
              <w:keepNext w:val="0"/>
              <w:keepLines w:val="0"/>
              <w:widowControl/>
              <w:numPr>
                <w:ilvl w:val="0"/>
                <w:numId w:val="11"/>
              </w:numPr>
              <w:suppressLineNumbers w:val="0"/>
              <w:tabs>
                <w:tab w:val="clear" w:pos="312"/>
              </w:tabs>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显示屏: LED显示屏           9.制冷剂 :R32                </w:t>
            </w:r>
          </w:p>
          <w:p>
            <w:pPr>
              <w:keepNext w:val="0"/>
              <w:keepLines w:val="0"/>
              <w:widowControl/>
              <w:numPr>
                <w:ilvl w:val="0"/>
                <w:numId w:val="12"/>
              </w:numPr>
              <w:suppressLineNumbers w:val="0"/>
              <w:tabs>
                <w:tab w:val="clear" w:pos="312"/>
              </w:tabs>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制冷量: 5200W            11.制冷功率: 1635W           12.制热量: 5720W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13.制热功率: 1550W           14.电辅加热功率: 1500W      </w:t>
            </w:r>
          </w:p>
          <w:p>
            <w:pPr>
              <w:keepNext w:val="0"/>
              <w:keepLines w:val="0"/>
              <w:widowControl/>
              <w:numPr>
                <w:ilvl w:val="0"/>
                <w:numId w:val="13"/>
              </w:numPr>
              <w:suppressLineNumbers w:val="0"/>
              <w:tabs>
                <w:tab w:val="clear" w:pos="312"/>
              </w:tabs>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循环风量: 1000m3/h        16.室内机噪音: 39-43dB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17.室外机噪音: ≤53dB        18.是否静音 :是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19.清洁功能 :自动清洁        20.电辅加热: 支持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21.电源性能 :220V/50Hz       22.其它性能: 独立除湿</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7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匹智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能冷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暖机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空调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挂机</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4"/>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空调类型 :壁挂式空调         2.冷暖类型 :冷暖电辅    3.空调匹数: 1.5P            4.适用面积: 15-22㎡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5.能效比 :3.29                 6.能效等级: 三级能效    7.控制方式: 遥控            8.压缩机:高效节能压缩机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9.制冷剂 :R32                  10.制冷量 :3500W        11.制冷功率: 1064W          12.制热量: 3850W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13.制热功率: 1120W              14.电辅加热功率 :1000W  </w:t>
            </w:r>
          </w:p>
          <w:p>
            <w:pPr>
              <w:keepNext w:val="0"/>
              <w:keepLines w:val="0"/>
              <w:widowControl/>
              <w:numPr>
                <w:ilvl w:val="0"/>
                <w:numId w:val="13"/>
              </w:numPr>
              <w:suppressLineNumbers w:val="0"/>
              <w:tabs>
                <w:tab w:val="clear" w:pos="312"/>
              </w:tabs>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循环风量: 650m3/h           16.室内机噪音: 24.5-37dB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17.室外机噪音 :51dB             18.扫风方式: 上下扫风   </w:t>
            </w:r>
          </w:p>
          <w:p>
            <w:pPr>
              <w:keepNext w:val="0"/>
              <w:keepLines w:val="0"/>
              <w:widowControl/>
              <w:numPr>
                <w:ilvl w:val="0"/>
                <w:numId w:val="15"/>
              </w:numPr>
              <w:suppressLineNumbers w:val="0"/>
              <w:tabs>
                <w:tab w:val="clear" w:pos="312"/>
              </w:tabs>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是否静音: 是                20.清洁功能 :自动清洁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21.杀菌类型 :高密度过滤网       22.电源性能: 220V/50Hz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23.机身颜色: 白色               24.其它性能: 独立除湿</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4K高清数码摄像机</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6"/>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产品类型 高速摄像机，4K摄像机，闪存摄像机，无线摄像机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2.传感器类型 Exmor R CMOS                         3.传感器尺寸 1英寸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4.最大像素 2090万                                 5.影像处理器 BIONZ X</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6.数字变焦 160倍                                  </w:t>
            </w:r>
          </w:p>
          <w:p>
            <w:pPr>
              <w:keepNext w:val="0"/>
              <w:keepLines w:val="0"/>
              <w:widowControl/>
              <w:numPr>
                <w:ilvl w:val="0"/>
                <w:numId w:val="11"/>
              </w:numPr>
              <w:suppressLineNumbers w:val="0"/>
              <w:tabs>
                <w:tab w:val="clear" w:pos="312"/>
              </w:tabs>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镜头特点 卡尔·蔡司（Vario Sonnar T*）镜头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8.实际焦距 f=9.3-111.6mm                          </w:t>
            </w:r>
          </w:p>
          <w:p>
            <w:pPr>
              <w:keepNext w:val="0"/>
              <w:keepLines w:val="0"/>
              <w:widowControl/>
              <w:numPr>
                <w:ilvl w:val="0"/>
                <w:numId w:val="11"/>
              </w:numPr>
              <w:suppressLineNumbers w:val="0"/>
              <w:tabs>
                <w:tab w:val="clear" w:pos="312"/>
              </w:tabs>
              <w:ind w:left="0" w:leftChars="0" w:firstLine="0" w:firstLine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等效35mm焦距 动态模式：f=29.0-348.0mm（16:9）</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10.静态影像 静态图像尺寸（动态模式）           11.最大光圈 F2.8-F4.5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12.液晶屏类型 翻转屏                          13.液晶屏尺寸 3.5英寸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14.液晶屏像素 92.1万像素                   15.液晶屏描述 翻转角度约270°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16.取景器描述 彩色取景器，视野率100%       17.对焦方式 自动对焦，手动对焦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18.最近对焦距离 10mm-1m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19.快门描述 自动快门速度：1/8-1/10000秒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20.麦克风 内置                                   21.扬声器 支持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22.支持杜比数字5.1声道                          23.防抖性能 光学防抖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24.无线性能 WiFi                                 25.HDMI接口 支持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26.静态模式：f=29.0-348.0mm（16:9），f=35.5-426.0mm（4：3）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27.录制格式 视频：AVCHD，MP4，XAVC S MPEG4-AVC/H.264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28.录音系统 支持MPEG-4线性PCM 2声道（48k HZ/16bit）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29.存储介质 SD/SDHC/SDXC卡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30电池类型 锂电池</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3"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电脑</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7"/>
              </w:numPr>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CPU Intel i5-9400 ；                    2.主板 Intel 300系列以上芯片组；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3.内存 8G DDR4 2666MHz 内存 ；            4.显卡 2GB独立显卡；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5.硬盘 大于或等于1TB SATA3 7200rpm 硬盘；6.网卡 集成10/100/1000M以太网卡；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7.扩展槽 1个PCI-E*16、2个PCI-E*1槽位、1个PCI槽位、1个M.2forSSD槽位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8.键盘、鼠标 防水键盘和抗菌鼠标；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9.接口 10个USB接口（6个USB 3.1 Gen 1）、2个PS/2接口、 1个串口 、 VGA+HDMI接口（VGA非转接）；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10.电源 110/220V 180W 85%节能电源；</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11.显示器 23寸液晶显示器</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12.机箱 标准MATX立式机箱，采用蜂窝结构，散热更为有效；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13.顶置提手，方便搬运，顶置电源开关键，方便使用；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14.机箱不大于15L； </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15.系统 出厂预装正版Windows10操作系统</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96"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车载视频存储设备</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中文设置:带按钮控制、内置容量32GB，速度：高速，接口：3.0</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用于存储基本农田巡查车视频</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会议桌椅</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lang w:val="en-US" w:eastAsia="zh-CN"/>
              </w:rPr>
            </w:pPr>
            <w:r>
              <w:rPr>
                <w:rFonts w:hint="eastAsia"/>
                <w:lang w:val="en-US" w:eastAsia="zh-CN"/>
              </w:rPr>
              <w:t>职员桌： 8人位1套 会议桌: 4000MM长度、 1560MM宽度、755MM高度 1套</w:t>
            </w:r>
          </w:p>
          <w:p>
            <w:pPr>
              <w:keepNext w:val="0"/>
              <w:keepLines w:val="0"/>
              <w:widowControl/>
              <w:suppressLineNumbers w:val="0"/>
              <w:jc w:val="both"/>
              <w:textAlignment w:val="center"/>
              <w:rPr>
                <w:rFonts w:hint="eastAsia"/>
                <w:lang w:val="en-US" w:eastAsia="zh-CN"/>
              </w:rPr>
            </w:pPr>
            <w:r>
              <w:rPr>
                <w:rFonts w:hint="eastAsia"/>
                <w:lang w:val="en-US" w:eastAsia="zh-CN"/>
              </w:rPr>
              <w:t>1.面板：采用优质面板，具有色泽鲜亮、色牢度高等特点，具有耐磨、耐热、耐撞击、耐烟灼、防火的特性。</w:t>
            </w:r>
          </w:p>
          <w:p>
            <w:pPr>
              <w:keepNext w:val="0"/>
              <w:keepLines w:val="0"/>
              <w:widowControl/>
              <w:suppressLineNumbers w:val="0"/>
              <w:jc w:val="left"/>
              <w:textAlignment w:val="center"/>
              <w:rPr>
                <w:rFonts w:hint="eastAsia"/>
                <w:lang w:val="en-US" w:eastAsia="zh-CN"/>
              </w:rPr>
            </w:pPr>
            <w:r>
              <w:rPr>
                <w:rFonts w:hint="eastAsia"/>
                <w:lang w:val="en-US" w:eastAsia="zh-CN"/>
              </w:rPr>
              <w:t>2.基材：采用一体成型E1级实木颗粒板基材，具有厚度均匀，承重不变型，甲醛释放量低，符合国家环保标准等特点。</w:t>
            </w:r>
          </w:p>
          <w:p>
            <w:pPr>
              <w:keepNext w:val="0"/>
              <w:keepLines w:val="0"/>
              <w:widowControl/>
              <w:suppressLineNumbers w:val="0"/>
              <w:jc w:val="both"/>
              <w:textAlignment w:val="center"/>
              <w:rPr>
                <w:rFonts w:hint="eastAsia"/>
                <w:lang w:val="en-US" w:eastAsia="zh-CN"/>
              </w:rPr>
            </w:pPr>
            <w:r>
              <w:rPr>
                <w:rFonts w:hint="eastAsia"/>
                <w:lang w:val="en-US" w:eastAsia="zh-CN"/>
              </w:rPr>
              <w:t>3.封边：全部2.0mm厚PVC同色封边带，色泽均匀一致，耐污、耐磨。</w:t>
            </w:r>
          </w:p>
          <w:p>
            <w:pPr>
              <w:keepNext w:val="0"/>
              <w:keepLines w:val="0"/>
              <w:widowControl/>
              <w:suppressLineNumbers w:val="0"/>
              <w:jc w:val="both"/>
              <w:textAlignment w:val="center"/>
              <w:rPr>
                <w:rFonts w:hint="eastAsia"/>
                <w:lang w:val="en-US" w:eastAsia="zh-CN"/>
              </w:rPr>
            </w:pPr>
            <w:r>
              <w:rPr>
                <w:rFonts w:hint="eastAsia"/>
                <w:lang w:val="en-US" w:eastAsia="zh-CN"/>
              </w:rPr>
              <w:t>4.五金：采用“DTC”优质铰链、优质连接件和铝合金拉手，抽拉30万次不松动、不变型。</w:t>
            </w:r>
          </w:p>
          <w:p>
            <w:pPr>
              <w:keepNext w:val="0"/>
              <w:keepLines w:val="0"/>
              <w:widowControl/>
              <w:suppressLineNumbers w:val="0"/>
              <w:jc w:val="both"/>
              <w:textAlignment w:val="center"/>
              <w:rPr>
                <w:rFonts w:hint="eastAsia"/>
                <w:lang w:val="en-US" w:eastAsia="zh-CN"/>
              </w:rPr>
            </w:pPr>
            <w:r>
              <w:rPr>
                <w:rFonts w:hint="eastAsia"/>
                <w:lang w:val="en-US" w:eastAsia="zh-CN"/>
              </w:rPr>
              <w:t xml:space="preserve">5.设备: 采用裁板精密度高无缝隙.激光封边不脱落,孔位精准无偏差.   </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Times New Roman" w:hAnsi="Times New Roman" w:eastAsia="宋体" w:cs="Times New Roman"/>
                <w:b w:val="0"/>
                <w:bCs w:val="0"/>
                <w:kern w:val="2"/>
                <w:sz w:val="21"/>
                <w:szCs w:val="22"/>
                <w:lang w:val="en-US" w:eastAsia="zh-CN" w:bidi="ar-SA"/>
              </w:rPr>
              <w:t>办公椅：电镀钢架，实木扶手，环保皮座板靠背</w:t>
            </w:r>
            <w:r>
              <w:rPr>
                <w:rFonts w:hint="eastAsia" w:cs="Times New Roman"/>
                <w:b w:val="0"/>
                <w:bCs w:val="0"/>
                <w:kern w:val="2"/>
                <w:sz w:val="21"/>
                <w:szCs w:val="22"/>
                <w:lang w:val="en-US" w:eastAsia="zh-CN" w:bidi="ar-SA"/>
              </w:rPr>
              <w:t xml:space="preserve"> 16把</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执法记录仪</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1.外壳材料:本机器表壳材料为双模W壳体软胶材质；</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2.外形尺寸:≤80X56X28mm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3.显示屏:2.0英寸高清显示屏 ； </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4.存储介质:标配128G 存储介质必须内置；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5.充电方式:本机电池内置不可拆卸，防水效果更佳。标配多功能底座，可专用座充及USB接口充电；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6.拍照功能:≥3600万像素:同时具有8000*4250 、4000*3000、3264*2448、2048*1536多档可选；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7.拍照可设置5秒、10秒定时拍照，可实现1-16倍数码变焦；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8.夜视功能:本机标配7颗红外灯，可看清15米外人物轮廓 ，一键开启红外夜视模式；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9.辅助灯:高亮LED照明灯一颗，激光定位灯一颗；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10.分段摄像:分段时间3分钟,5分钟,10分钟,15分钟,30分钟可选，最高达到45分钟；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11.肩夹:本机标配1长肩夹和1短肩夹.长肩夹360°旋转，支持红蓝爆闪肩夹(选配)；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12.防水试验:将记录仪主机浸入水中，测验后主机内部不应浸有水迹，功能正常；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13.防跌落试验:记录仪主机可承受3.0米地面跌落，主机摄像正常，存储的数据不丢失；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14.防护等级:IP68 重量150g；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15.密码保护:内置密保，用户只能观看不能删除视频，保证资料完整性；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16.其它功能:循环录影模式，移动侦测功能，幻灯片功能，语音播报功能；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17.主要功能:高清红外夜视红蓝爆闪11小时连续录像三防加密激光定位；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9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视频监控管理平台一体机</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1.2U单路标准机架式服务器；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2.CPU：1颗 HG7163(16核，2.4GHz)；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3.内存2*32G DDR4，16根内存插槽，最大支持扩展至2TB内存；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4.硬盘：2块600G 10K 2.5英寸SAS盘；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5.可选支持12块3.5寸(兼容2.5寸)热插拔SAS/SATA硬盘；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6.可选支持2块后置2.5寸热插拔SAS/SATA硬盘；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7.可选支持4块NVME U.2热插拔硬盘；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8.支持1个M.2插槽；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9.支持1个TF插槽；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10.阵列卡：标配SAS_HBA卡，支持RAID0/1/10；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11.可选RAID_2G卡，支持0/1/5/6/10/50/60，可选支持断电保护；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12.PCIE扩展：最大可支持6个PCIE扩展插槽；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13.网口：4个千兆电口；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14.其他接口：1个千兆RJ-45管理接口，4个USB 3.0接口，2个位于机箱后部，2个位于机箱前部；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15.1个VGA口，位于机箱后部；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16.电源：标配550W（1+1）白金冗余电源；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17.支持200-240V 50/60Hz AC/HVDC；</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18.系统最大安保区域数量：1000。 系统最大组织数量：1万。 系统最大用户数量：1000。 系统最大同时在线用户数量：100。 系统最大角色数量：100。 系统最大人员数量：5万。 系统最大卡片数量：10万；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19.单个平台支持最大监控点数量:1万 视频播放路数（软解）:25路（i5、720P）、9路（i5、1080P）。 视频播放路数（硬解）:36路（i5、720P）、16路（i5、1080P）。 最大回放倍速:16倍。 电视墙管理数量：10。 解码设备管理数量：128。 20.单个电视墙屏幕数量：25X25；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21.系统最大脸谱管理套数：5。 系统最大抓拍点位管理数量：100。 系统最大超脑管理数量：30。系统最大人脸数量:2万。 系统最大人脸分组数量:16。 比对数据最大接收能力:100条/秒；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22.用于平台对外标准化互联互通（跨网、异构）的组件；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支持通用视频联网标准协（GB/T28181、DB33/T629）,提供支持其他联网标准的扩展能力；</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23.本次包含一台部署服务器，基础模块，50路视频授权，级联模块，保障可与省厅对接；</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3"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手持专用定制APP 系统</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通过手机 APP 进行摄像机视频画面的观看，便于远程指挥； 支持手机 APP 进行视频的录像、远程回放、摄像机控制，县级执法监察监管平台及省级监控指挥中心。</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3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室内红外高清摄像机</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1.200万星光级1/2.7”CMOS ICR日夜型半球型网络摄像机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2.最低照度: 彩色：0.002 Lux @（F1.2，AGC ON），0 Lux with IR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3.焦距及视场角: 2.8 mm@ F1.6，水平视场角：107.1°，垂直视场角：57°，对角线视场角：127.6°；4 mm@ F1.6，水平视场角：87.3°，垂直视场角：46.3°，对角线视场角：104.2°；6 mm@ F1.6，水平视场角：52.7°，垂直视场角：30.3°，对角线视场角：60.1°；8 mm@ F1.6，水平视场角：40.9°，垂直视场角：22.5°，对角线视场角：47.4°；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4.调节角度: 水平：0°~360°；垂直：0°~75°；旋转：0°~360°；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5.宽动态范围: 120 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6.视频压缩标准: 主码流：H.265/ H.264 ；子码流：H.265/H.264/MJPEG ；第三码流：H.265/H.264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7.最大图像尺寸: 1920 × 1080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8.存储功能: NAS（NFS，SMB/CIFS均支持）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9.网络: 1个RJ45 10 M/100 M自适应以太网口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10.启动及工作温湿度: -30 ℃~60 ℃，湿度小于95%（无凝结）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11.供电方式: DC：12V±25%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12.电源接口类型: Φ5.5 mm圆口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13.电流及功耗: DC：12 V，0.38 A，4.5 W Max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14.补光: 最远可达30米 ；</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9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室外红外高清摄像机</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1.200万1/2.7”CMOS 全彩筒型网络摄像机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2.最小照度: 彩色:0.0005Lux@F1.0,AGC ON;0Lux with Light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3.镜头: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2.8 mm@ F1.0, 水平视场角：111.7°，垂直视场角：56.8°，对角线视场角：137.8°；</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 mm@ F1.0, 水平视场角：89°，垂直视场角：46.6°，对角线视场角：105.4°；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 mm@ F1.0, 水平视场角：54°，垂直视场角：29.6°，对角线视场角：62.9°；</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 mm@ F1.0, 水平视场角：42.2°，垂直视场角：23.1°，对角线视场角：49.2°；</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4.景深范围: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2.8 mm: 1.7 m~∞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 mm: 2.1 m~∞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 mm: 5.4 m~∞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 mm: 8.8 m~∞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5.宽动态范围: 120dB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6.视频压缩标准: H.265/H.264/MJPEG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7.最大图像尺寸: 1920 × 1080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8.存储功能: 支持NAS(NFS,SMB/CIFS均支持)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9.通讯接口: 1个RJ45 10M/100M 自适应以太网口；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10.工作温度和湿度: -30℃~60℃,湿度小于95%(无凝结)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11.电源供应: DC12V±25% / PoE(802.3af)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12.电源接口类型: Φ5.5圆头电源接口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13.功耗: DC： 12 V, 0.42 A, Max： 5W；PoE： (802.3af, 36V-57V), 0.2 A to 0.1A，Max：6W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14.防护等级: IP67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15.补光照射距离: 暖光最远可达30 m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16.白天或夜晚均可输出彩色视频图像；</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4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核心交换机</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1、固化端口：≥24个10/100/1000Mbps光口，≥4个SFP+光口，8个复用千兆电口标准1U设备；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2、交换容量≥336Gbps，包转发率≥108Mpps；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 MAC地址容量≥16K，三层SVI接口≥16个；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4、为避免网络被异常流量和突发流量波及导致网络瘫痪，要求设备支持QOS，支持端口流量限速；</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5、支持专门针对CPU的保护机制，能够针对发往CPU处理的各种报文进行流量控制和优先级处理，保护交换机在各种环境下稳定工作；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6、支持标准的ACL、支持基于IP/MAC扩展的ACL；</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7、符合国家低碳环保等政策要求，支持IEEE 802.3az标准的EEE节能技术；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 支持网管平台管理，通过可上网的PC或者手机，即可完成部署，即插即用，支持可视化整网拓扑、前面板端口通断状态呈现、CPU、内存利用率、设备配置等功能；</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8口交换机</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8"/>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产品类型 千兆以太网交换机      2.传输速率 10/100/1000Mbps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3.背板带宽 16Gbps                4.包转发率 11.9Mbps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5.MAC地址表 2K                   6.端口参数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7.端口数量 8个                   8.端口描述 8个10/100/1000Mbps RJ45 端口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9.传输模式 全双工/半双工自适应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10.状态指示灯 每端口Link/Act 连接/状态灯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11.电源电压 外置5VDC 1.0A             12.电源功率 整机功耗≤5W</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6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辅材及其它设备包含施工费用</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含县局指挥中心及11个乡所、网线、电源线、视频线、PVC 管线，插排、支架、电源等安装一切材料且包含整体施工费用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乡镇所专线</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县局到各乡（镇）所点对点20兆光纤线路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（此线路为改造和扩容，需保证和以前网络互连互通，不能影响正常办公使用）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1"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指挥中心互联网接入</w:t>
            </w:r>
          </w:p>
        </w:tc>
        <w:tc>
          <w:tcPr>
            <w:tcW w:w="7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50兆光纤链路，上下行流量对称，提供固定IP地址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（需要和现有线路无缝对接，需保证和以前网络互连互通，不能影响正常办公使用）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bl>
    <w:p>
      <w:pPr>
        <w:rPr>
          <w:rFonts w:hint="eastAsia"/>
        </w:rPr>
      </w:pPr>
    </w:p>
    <w:p>
      <w:pPr>
        <w:spacing w:line="360" w:lineRule="auto"/>
        <w:rPr>
          <w:highlight w:val="none"/>
        </w:rPr>
      </w:pPr>
      <w:r>
        <w:rPr>
          <w:rFonts w:hint="eastAsia"/>
        </w:rPr>
        <w:t xml:space="preserve">注： </w:t>
      </w:r>
      <w:r>
        <w:rPr>
          <w:rFonts w:hint="eastAsia"/>
          <w:lang w:val="en-US" w:eastAsia="zh-CN"/>
        </w:rPr>
        <w:t xml:space="preserve"> </w:t>
      </w:r>
      <w:r>
        <w:rPr>
          <w:rFonts w:hint="eastAsia"/>
        </w:rPr>
        <w:t>1</w:t>
      </w:r>
      <w:r>
        <w:rPr>
          <w:rFonts w:hint="eastAsia"/>
          <w:highlight w:val="none"/>
        </w:rPr>
        <w:t>、本次采购的核心产品是高清网络硬盘录像机</w:t>
      </w:r>
      <w:r>
        <w:rPr>
          <w:rFonts w:hint="eastAsia"/>
          <w:highlight w:val="none"/>
          <w:lang w:val="en-US" w:eastAsia="zh-CN"/>
        </w:rPr>
        <w:t xml:space="preserve"> 、视频监控管理平台一体机</w:t>
      </w:r>
      <w:r>
        <w:rPr>
          <w:rFonts w:hint="eastAsia"/>
          <w:highlight w:val="none"/>
        </w:rPr>
        <w:t>。</w:t>
      </w:r>
    </w:p>
    <w:p>
      <w:pPr>
        <w:spacing w:line="360" w:lineRule="auto"/>
        <w:rPr>
          <w:rFonts w:hint="eastAsia" w:eastAsia="宋体"/>
          <w:highlight w:val="none"/>
          <w:lang w:eastAsia="zh-CN"/>
        </w:rPr>
      </w:pPr>
      <w:r>
        <w:rPr>
          <w:rFonts w:hint="eastAsia"/>
          <w:highlight w:val="none"/>
        </w:rPr>
        <w:t xml:space="preserve">    投标要求</w:t>
      </w:r>
      <w:r>
        <w:rPr>
          <w:rFonts w:hint="eastAsia"/>
          <w:highlight w:val="none"/>
          <w:lang w:eastAsia="zh-CN"/>
        </w:rPr>
        <w:t>：</w:t>
      </w:r>
    </w:p>
    <w:p>
      <w:pPr>
        <w:spacing w:line="360" w:lineRule="auto"/>
        <w:ind w:firstLine="420" w:firstLineChars="200"/>
        <w:rPr>
          <w:highlight w:val="none"/>
        </w:rPr>
      </w:pPr>
      <w:r>
        <w:rPr>
          <w:rFonts w:hint="eastAsia"/>
          <w:highlight w:val="none"/>
        </w:rPr>
        <w:t>投标人所投产品必须为原装正品的合格品。在满足技术要求和性能的前提下，可投同档次或优于上述参数、性能和质量的货物。</w:t>
      </w:r>
    </w:p>
    <w:p>
      <w:pPr>
        <w:pStyle w:val="29"/>
        <w:spacing w:line="400" w:lineRule="exact"/>
        <w:jc w:val="left"/>
        <w:rPr>
          <w:rFonts w:ascii="宋体" w:hAnsi="宋体" w:cs="宋体"/>
        </w:rPr>
      </w:pPr>
    </w:p>
    <w:p>
      <w:pPr>
        <w:tabs>
          <w:tab w:val="left" w:pos="610"/>
        </w:tabs>
        <w:jc w:val="left"/>
        <w:rPr>
          <w:rFonts w:hint="eastAsia" w:eastAsia="宋体"/>
          <w:lang w:eastAsia="zh-CN"/>
        </w:rPr>
        <w:sectPr>
          <w:footerReference r:id="rId8" w:type="default"/>
          <w:pgSz w:w="11906" w:h="16838"/>
          <w:pgMar w:top="1083" w:right="1083" w:bottom="1083" w:left="1083" w:header="851" w:footer="992" w:gutter="0"/>
          <w:pgNumType w:fmt="decimal" w:start="1"/>
          <w:cols w:space="720" w:num="1"/>
          <w:docGrid w:type="linesAndChars" w:linePitch="312" w:charSpace="0"/>
        </w:sectPr>
      </w:pPr>
    </w:p>
    <w:p>
      <w:pPr>
        <w:pStyle w:val="29"/>
        <w:spacing w:line="400" w:lineRule="exact"/>
        <w:rPr>
          <w:rFonts w:ascii="宋体" w:hAnsi="宋体" w:cs="宋体"/>
        </w:rPr>
      </w:pPr>
      <w:r>
        <w:rPr>
          <w:rFonts w:hint="eastAsia" w:ascii="宋体" w:hAnsi="宋体" w:cs="宋体"/>
        </w:rPr>
        <w:t>第五章 合同签订及条款</w:t>
      </w:r>
      <w:bookmarkEnd w:id="118"/>
      <w:bookmarkEnd w:id="119"/>
    </w:p>
    <w:p>
      <w:pPr>
        <w:snapToGrid w:val="0"/>
        <w:spacing w:line="400" w:lineRule="exact"/>
        <w:rPr>
          <w:rFonts w:ascii="宋体" w:hAnsi="宋体" w:cs="宋体"/>
          <w:szCs w:val="21"/>
        </w:rPr>
      </w:pPr>
      <w:bookmarkStart w:id="120" w:name="_Toc1706"/>
      <w:r>
        <w:rPr>
          <w:rFonts w:ascii="宋体" w:hAnsi="宋体" w:cs="宋体"/>
          <w:b/>
          <w:sz w:val="28"/>
          <w:szCs w:val="28"/>
        </w:rPr>
        <w:t>1.</w:t>
      </w:r>
      <w:r>
        <w:rPr>
          <w:rFonts w:hint="eastAsia" w:ascii="宋体" w:hAnsi="宋体" w:cs="宋体"/>
          <w:b/>
          <w:sz w:val="28"/>
          <w:szCs w:val="28"/>
        </w:rPr>
        <w:t>合同签订</w:t>
      </w:r>
      <w:bookmarkEnd w:id="120"/>
    </w:p>
    <w:p>
      <w:pPr>
        <w:spacing w:line="400" w:lineRule="exact"/>
        <w:rPr>
          <w:rFonts w:ascii="宋体" w:hAnsi="宋体" w:cs="宋体"/>
          <w:szCs w:val="21"/>
        </w:rPr>
      </w:pPr>
      <w:r>
        <w:rPr>
          <w:rFonts w:ascii="宋体" w:hAnsi="宋体" w:cs="宋体"/>
          <w:kern w:val="0"/>
          <w:szCs w:val="21"/>
        </w:rPr>
        <w:t xml:space="preserve">    1.1 </w:t>
      </w:r>
      <w:r>
        <w:rPr>
          <w:rFonts w:hint="eastAsia" w:ascii="宋体" w:hAnsi="宋体" w:cs="宋体"/>
          <w:szCs w:val="21"/>
        </w:rPr>
        <w:t>中标人应按中标通知书指定的时间、地点，与采购人签订合同。中标人与采购人不得签订背离招标文件实质性内容的合同，否则合同无效。</w:t>
      </w:r>
    </w:p>
    <w:p>
      <w:pPr>
        <w:spacing w:line="400" w:lineRule="exact"/>
        <w:rPr>
          <w:rFonts w:ascii="宋体" w:hAnsi="宋体" w:cs="宋体"/>
          <w:szCs w:val="21"/>
        </w:rPr>
      </w:pPr>
      <w:r>
        <w:rPr>
          <w:rFonts w:ascii="宋体" w:hAnsi="宋体" w:cs="宋体"/>
          <w:kern w:val="0"/>
          <w:szCs w:val="21"/>
        </w:rPr>
        <w:t xml:space="preserve">    1.2 </w:t>
      </w:r>
      <w:r>
        <w:rPr>
          <w:rFonts w:hint="eastAsia" w:ascii="宋体" w:hAnsi="宋体" w:cs="宋体"/>
          <w:szCs w:val="21"/>
        </w:rPr>
        <w:t>如采购人或中标人拒签合同，则按违约处理。</w:t>
      </w:r>
    </w:p>
    <w:p>
      <w:pPr>
        <w:spacing w:line="400" w:lineRule="exact"/>
        <w:rPr>
          <w:rFonts w:ascii="宋体" w:hAnsi="宋体" w:cs="宋体"/>
          <w:szCs w:val="21"/>
        </w:rPr>
      </w:pPr>
      <w:r>
        <w:rPr>
          <w:rFonts w:ascii="宋体" w:hAnsi="宋体" w:cs="宋体"/>
          <w:kern w:val="0"/>
          <w:szCs w:val="21"/>
        </w:rPr>
        <w:t xml:space="preserve">    1.3 </w:t>
      </w:r>
      <w:r>
        <w:rPr>
          <w:rFonts w:hint="eastAsia" w:ascii="宋体" w:hAnsi="宋体" w:cs="宋体"/>
          <w:szCs w:val="21"/>
        </w:rPr>
        <w:t>如中标人不按本招标文件要求签订合同，则取消其中标资格。招标人并依法追究中标人的缔约过失责任及其他法律责任。</w:t>
      </w:r>
    </w:p>
    <w:p>
      <w:pPr>
        <w:spacing w:line="400" w:lineRule="exact"/>
        <w:rPr>
          <w:rFonts w:ascii="宋体" w:hAnsi="宋体" w:cs="宋体"/>
          <w:szCs w:val="21"/>
        </w:rPr>
      </w:pPr>
      <w:r>
        <w:rPr>
          <w:rFonts w:ascii="宋体" w:hAnsi="宋体" w:cs="宋体"/>
          <w:szCs w:val="21"/>
        </w:rPr>
        <w:t xml:space="preserve">    1.4 </w:t>
      </w:r>
      <w:r>
        <w:rPr>
          <w:rFonts w:hint="eastAsia" w:ascii="宋体" w:hAnsi="宋体" w:cs="宋体"/>
          <w:szCs w:val="21"/>
        </w:rPr>
        <w:t>采购人追加合同标的权利：签订合同后，采购人如需追加与合同标的相同的货物、工程或者服务的，在不改变本合同其他条款的前提下，可以与中标人协商签订补充合同，但所有补充合同的采购金额不得超过原合同采购金额的</w:t>
      </w:r>
      <w:r>
        <w:rPr>
          <w:rFonts w:ascii="宋体" w:hAnsi="宋体" w:cs="宋体"/>
          <w:szCs w:val="21"/>
        </w:rPr>
        <w:t>10%</w:t>
      </w:r>
      <w:r>
        <w:rPr>
          <w:rFonts w:hint="eastAsia" w:ascii="宋体" w:hAnsi="宋体" w:cs="宋体"/>
          <w:szCs w:val="21"/>
        </w:rPr>
        <w:t>。</w:t>
      </w:r>
      <w:r>
        <w:rPr>
          <w:rFonts w:ascii="宋体" w:hAnsi="宋体" w:cs="宋体"/>
          <w:szCs w:val="21"/>
        </w:rPr>
        <w:tab/>
      </w:r>
    </w:p>
    <w:p>
      <w:pPr>
        <w:pStyle w:val="4"/>
        <w:numPr>
          <w:ilvl w:val="0"/>
          <w:numId w:val="0"/>
        </w:numPr>
        <w:spacing w:line="400" w:lineRule="exact"/>
        <w:rPr>
          <w:rFonts w:ascii="宋体" w:hAnsi="宋体" w:eastAsia="宋体" w:cs="宋体"/>
          <w:sz w:val="28"/>
          <w:szCs w:val="28"/>
        </w:rPr>
      </w:pPr>
      <w:bookmarkStart w:id="121" w:name="_Toc27043"/>
      <w:bookmarkStart w:id="122" w:name="_Toc3663"/>
      <w:bookmarkStart w:id="123" w:name="_Toc6716"/>
      <w:bookmarkStart w:id="124" w:name="_Toc8336"/>
      <w:bookmarkStart w:id="125" w:name="_Toc421284761"/>
      <w:bookmarkStart w:id="126" w:name="_Toc32638"/>
      <w:bookmarkStart w:id="127" w:name="_Toc9383"/>
      <w:bookmarkStart w:id="128" w:name="_Toc488422613"/>
      <w:bookmarkStart w:id="129" w:name="_Toc18545"/>
      <w:bookmarkStart w:id="130" w:name="_Toc488422014"/>
      <w:r>
        <w:rPr>
          <w:rFonts w:ascii="宋体" w:hAnsi="宋体" w:eastAsia="宋体" w:cs="宋体"/>
          <w:sz w:val="28"/>
          <w:szCs w:val="28"/>
        </w:rPr>
        <w:t>2.</w:t>
      </w:r>
      <w:r>
        <w:rPr>
          <w:rFonts w:hint="eastAsia" w:ascii="宋体" w:hAnsi="宋体" w:eastAsia="宋体" w:cs="宋体"/>
          <w:sz w:val="28"/>
          <w:szCs w:val="28"/>
        </w:rPr>
        <w:t>合同一般条款</w:t>
      </w:r>
      <w:bookmarkEnd w:id="121"/>
      <w:bookmarkEnd w:id="122"/>
      <w:bookmarkEnd w:id="123"/>
      <w:bookmarkEnd w:id="124"/>
      <w:bookmarkEnd w:id="125"/>
      <w:bookmarkEnd w:id="126"/>
      <w:bookmarkEnd w:id="127"/>
      <w:bookmarkEnd w:id="128"/>
      <w:bookmarkEnd w:id="129"/>
      <w:bookmarkEnd w:id="130"/>
    </w:p>
    <w:p>
      <w:pPr>
        <w:snapToGrid w:val="0"/>
        <w:spacing w:line="400" w:lineRule="exact"/>
        <w:rPr>
          <w:rFonts w:ascii="宋体" w:hAnsi="宋体" w:cs="宋体"/>
          <w:bCs/>
          <w:szCs w:val="21"/>
        </w:rPr>
      </w:pPr>
      <w:r>
        <w:rPr>
          <w:rFonts w:ascii="宋体" w:hAnsi="宋体" w:cs="宋体"/>
          <w:bCs/>
          <w:szCs w:val="21"/>
        </w:rPr>
        <w:t xml:space="preserve">    2.1</w:t>
      </w:r>
      <w:r>
        <w:rPr>
          <w:rFonts w:hint="eastAsia" w:ascii="宋体" w:hAnsi="宋体" w:cs="宋体"/>
          <w:bCs/>
          <w:szCs w:val="21"/>
        </w:rPr>
        <w:t>、定义</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）甲方（需方）即采购人，是指通过招标采购，接受合同货物及服务的各级国家机关、事业单位和团体组织。</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）乙方（供方）即中标供应商，是指中标后提供合同货物和服务的自然人、法人及其他组织。</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3</w:t>
      </w:r>
      <w:r>
        <w:rPr>
          <w:rFonts w:hint="eastAsia" w:ascii="宋体" w:hAnsi="宋体" w:cs="宋体"/>
          <w:bCs/>
          <w:szCs w:val="21"/>
        </w:rPr>
        <w:t>）合同是指由甲乙双方按照招标文件和投标文件的实质性内容，通过协商一致达成的书面协议。</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4</w:t>
      </w:r>
      <w:r>
        <w:rPr>
          <w:rFonts w:hint="eastAsia" w:ascii="宋体" w:hAnsi="宋体" w:cs="宋体"/>
          <w:bCs/>
          <w:szCs w:val="21"/>
        </w:rPr>
        <w:t>）合同价格指以中标价格为依据，在供方全面履行合同义务后，需方应支付给供方的金额。</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5</w:t>
      </w:r>
      <w:r>
        <w:rPr>
          <w:rFonts w:hint="eastAsia" w:ascii="宋体" w:hAnsi="宋体" w:cs="宋体"/>
          <w:bCs/>
          <w:szCs w:val="21"/>
        </w:rPr>
        <w:t>）技术资料是指合同货物及其相关的设计、制造、监造、检验、验收等文件（包括图纸、各种文字说明、标准）。</w:t>
      </w:r>
    </w:p>
    <w:p>
      <w:pPr>
        <w:snapToGrid w:val="0"/>
        <w:spacing w:line="400" w:lineRule="exact"/>
        <w:rPr>
          <w:rFonts w:ascii="宋体" w:hAnsi="宋体" w:cs="宋体"/>
          <w:bCs/>
          <w:szCs w:val="21"/>
        </w:rPr>
      </w:pPr>
      <w:r>
        <w:rPr>
          <w:rFonts w:ascii="宋体" w:hAnsi="宋体" w:cs="宋体"/>
          <w:bCs/>
          <w:szCs w:val="21"/>
        </w:rPr>
        <w:t xml:space="preserve">    2.2</w:t>
      </w:r>
      <w:r>
        <w:rPr>
          <w:rFonts w:hint="eastAsia" w:ascii="宋体" w:hAnsi="宋体" w:cs="宋体"/>
          <w:bCs/>
          <w:szCs w:val="21"/>
        </w:rPr>
        <w:t>、货物内容</w:t>
      </w:r>
    </w:p>
    <w:p>
      <w:pPr>
        <w:snapToGrid w:val="0"/>
        <w:spacing w:line="400" w:lineRule="exact"/>
        <w:ind w:firstLine="420" w:firstLineChars="200"/>
        <w:rPr>
          <w:rFonts w:ascii="宋体" w:hAnsi="宋体" w:cs="宋体"/>
          <w:szCs w:val="21"/>
        </w:rPr>
      </w:pPr>
      <w:r>
        <w:rPr>
          <w:rFonts w:hint="eastAsia" w:ascii="宋体" w:hAnsi="宋体" w:cs="宋体"/>
          <w:szCs w:val="21"/>
        </w:rPr>
        <w:t>合同包括以下内容：货物名称、规格型号、技术参数、数量（单位）等内容。</w:t>
      </w:r>
    </w:p>
    <w:p>
      <w:pPr>
        <w:snapToGrid w:val="0"/>
        <w:spacing w:line="400" w:lineRule="exact"/>
        <w:rPr>
          <w:rFonts w:ascii="宋体" w:hAnsi="宋体" w:cs="宋体"/>
          <w:bCs/>
          <w:szCs w:val="21"/>
        </w:rPr>
      </w:pPr>
      <w:r>
        <w:rPr>
          <w:rFonts w:ascii="宋体" w:hAnsi="宋体" w:cs="宋体"/>
          <w:bCs/>
          <w:szCs w:val="21"/>
        </w:rPr>
        <w:t xml:space="preserve">    2.3</w:t>
      </w:r>
      <w:r>
        <w:rPr>
          <w:rFonts w:hint="eastAsia" w:ascii="宋体" w:hAnsi="宋体" w:cs="宋体"/>
          <w:bCs/>
          <w:szCs w:val="21"/>
        </w:rPr>
        <w:t>、合同价格</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）合同价格即合同总价。</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）合同价格包括合同货物、技术资料、合同货物的税费、运杂费、保险费、包装费、装卸费及与货物有关的供方应纳的税费等，所有税费由乙方负担。</w:t>
      </w:r>
    </w:p>
    <w:p>
      <w:pPr>
        <w:snapToGrid w:val="0"/>
        <w:spacing w:line="400" w:lineRule="exact"/>
        <w:rPr>
          <w:rFonts w:ascii="宋体" w:hAnsi="宋体" w:cs="宋体"/>
          <w:bCs/>
          <w:szCs w:val="21"/>
        </w:rPr>
      </w:pPr>
      <w:r>
        <w:rPr>
          <w:rFonts w:ascii="宋体" w:hAnsi="宋体" w:cs="宋体"/>
          <w:bCs/>
          <w:szCs w:val="21"/>
        </w:rPr>
        <w:t xml:space="preserve">    2.4</w:t>
      </w:r>
      <w:r>
        <w:rPr>
          <w:rFonts w:hint="eastAsia" w:ascii="宋体" w:hAnsi="宋体" w:cs="宋体"/>
          <w:bCs/>
          <w:szCs w:val="21"/>
        </w:rPr>
        <w:t>、转包或分包</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）本合同范围的货物，应由乙方直接供应，不得转让他人供应；</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）非经甲方书面同意，乙方不得将本合同范围的货物全部或部分分包给他人供应；</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3</w:t>
      </w:r>
      <w:r>
        <w:rPr>
          <w:rFonts w:hint="eastAsia" w:ascii="宋体" w:hAnsi="宋体" w:cs="宋体"/>
          <w:bCs/>
          <w:szCs w:val="21"/>
        </w:rPr>
        <w:t>）如有转让和未经甲方同意的分包行为，甲方有权解除合同，履约保证金不予退还并追究乙方的违约责任。</w:t>
      </w:r>
    </w:p>
    <w:p>
      <w:pPr>
        <w:pStyle w:val="16"/>
        <w:spacing w:line="400" w:lineRule="exact"/>
        <w:rPr>
          <w:rFonts w:hAnsi="宋体" w:cs="宋体"/>
        </w:rPr>
      </w:pPr>
      <w:r>
        <w:rPr>
          <w:rFonts w:hAnsi="宋体" w:cs="宋体"/>
          <w:bCs/>
        </w:rPr>
        <w:t xml:space="preserve">    2.5</w:t>
      </w:r>
      <w:r>
        <w:rPr>
          <w:rFonts w:hint="eastAsia" w:hAnsi="宋体" w:cs="宋体"/>
          <w:bCs/>
        </w:rPr>
        <w:t>、质量保证及售后服务</w:t>
      </w:r>
    </w:p>
    <w:p>
      <w:pPr>
        <w:pStyle w:val="16"/>
        <w:spacing w:line="400" w:lineRule="exact"/>
        <w:rPr>
          <w:rFonts w:hAnsi="宋体" w:cs="宋体"/>
        </w:rPr>
      </w:pPr>
      <w:r>
        <w:rPr>
          <w:rFonts w:hint="eastAsia" w:hAnsi="宋体" w:cs="宋体"/>
        </w:rPr>
        <w:t>（</w:t>
      </w:r>
      <w:r>
        <w:rPr>
          <w:rFonts w:hAnsi="宋体" w:cs="宋体"/>
        </w:rPr>
        <w:t>1</w:t>
      </w:r>
      <w:r>
        <w:rPr>
          <w:rFonts w:hint="eastAsia" w:hAnsi="宋体" w:cs="宋体"/>
        </w:rPr>
        <w:t>）乙方应按招标文件规定的货物性能、技术要求、质量标准向甲方提供未经使用的全新产品。</w:t>
      </w:r>
    </w:p>
    <w:p>
      <w:pPr>
        <w:pStyle w:val="16"/>
        <w:spacing w:line="400" w:lineRule="exact"/>
        <w:rPr>
          <w:rFonts w:hAnsi="宋体" w:cs="宋体"/>
        </w:rPr>
      </w:pPr>
      <w:r>
        <w:rPr>
          <w:rFonts w:hint="eastAsia" w:hAnsi="宋体" w:cs="宋体"/>
        </w:rPr>
        <w:t>（</w:t>
      </w:r>
      <w:r>
        <w:rPr>
          <w:rFonts w:hAnsi="宋体" w:cs="宋体"/>
        </w:rPr>
        <w:t>2</w:t>
      </w:r>
      <w:r>
        <w:rPr>
          <w:rFonts w:hint="eastAsia" w:hAnsi="宋体" w:cs="宋体"/>
        </w:rPr>
        <w:t>）乙方提供的货物在质保期内因货物本身的质量问题发生故障，乙方应负责免费更换。对达不到技术要求者，根据实际情况，经双方协商，可按以下办法处理：</w:t>
      </w:r>
    </w:p>
    <w:p>
      <w:pPr>
        <w:pStyle w:val="16"/>
        <w:spacing w:line="400" w:lineRule="exact"/>
        <w:ind w:firstLine="420" w:firstLineChars="200"/>
        <w:rPr>
          <w:rFonts w:hAnsi="宋体" w:cs="宋体"/>
        </w:rPr>
      </w:pPr>
      <w:r>
        <w:rPr>
          <w:rFonts w:hAnsi="宋体" w:cs="宋体"/>
        </w:rPr>
        <w:t>A</w:t>
      </w:r>
      <w:r>
        <w:rPr>
          <w:rFonts w:hint="eastAsia" w:hAnsi="宋体" w:cs="宋体"/>
        </w:rPr>
        <w:t>、更换：由乙方承担所发生的全部费用。</w:t>
      </w:r>
    </w:p>
    <w:p>
      <w:pPr>
        <w:pStyle w:val="16"/>
        <w:spacing w:line="400" w:lineRule="exact"/>
        <w:ind w:firstLine="420" w:firstLineChars="200"/>
        <w:rPr>
          <w:rFonts w:hAnsi="宋体" w:cs="宋体"/>
        </w:rPr>
      </w:pPr>
      <w:r>
        <w:rPr>
          <w:rFonts w:hAnsi="宋体" w:cs="宋体"/>
        </w:rPr>
        <w:t>B</w:t>
      </w:r>
      <w:r>
        <w:rPr>
          <w:rFonts w:hint="eastAsia" w:hAnsi="宋体" w:cs="宋体"/>
        </w:rPr>
        <w:t>、退货处理：乙方应退还甲方支付的合同款，同时应承担该货物的直接费用（运输、保险、检验、货款利息及银行手续费等）。</w:t>
      </w:r>
    </w:p>
    <w:p>
      <w:pPr>
        <w:pStyle w:val="16"/>
        <w:spacing w:line="400" w:lineRule="exact"/>
        <w:rPr>
          <w:rFonts w:hAnsi="宋体" w:cs="宋体"/>
        </w:rPr>
      </w:pPr>
      <w:r>
        <w:rPr>
          <w:rFonts w:hint="eastAsia" w:hAnsi="宋体" w:cs="宋体"/>
        </w:rPr>
        <w:t>（</w:t>
      </w:r>
      <w:r>
        <w:rPr>
          <w:rFonts w:hAnsi="宋体" w:cs="宋体"/>
        </w:rPr>
        <w:t>3</w:t>
      </w:r>
      <w:r>
        <w:rPr>
          <w:rFonts w:hint="eastAsia" w:hAnsi="宋体" w:cs="宋体"/>
        </w:rPr>
        <w:t>）如在使用过程中发生质量问题，乙方在接到甲方通知后在</w:t>
      </w:r>
      <w:r>
        <w:rPr>
          <w:rFonts w:hAnsi="宋体" w:cs="宋体"/>
          <w:u w:val="single"/>
        </w:rPr>
        <w:t>X</w:t>
      </w:r>
      <w:r>
        <w:rPr>
          <w:rFonts w:hint="eastAsia" w:hAnsi="宋体" w:cs="宋体"/>
        </w:rPr>
        <w:t>小时内到达甲方现场。</w:t>
      </w:r>
    </w:p>
    <w:p>
      <w:pPr>
        <w:pStyle w:val="16"/>
        <w:spacing w:line="400" w:lineRule="exact"/>
        <w:rPr>
          <w:rFonts w:hAnsi="宋体" w:cs="宋体"/>
        </w:rPr>
      </w:pPr>
      <w:r>
        <w:rPr>
          <w:rFonts w:hint="eastAsia" w:hAnsi="宋体" w:cs="宋体"/>
        </w:rPr>
        <w:t>（</w:t>
      </w:r>
      <w:r>
        <w:rPr>
          <w:rFonts w:hAnsi="宋体" w:cs="宋体"/>
        </w:rPr>
        <w:t>4</w:t>
      </w:r>
      <w:r>
        <w:rPr>
          <w:rFonts w:hint="eastAsia" w:hAnsi="宋体" w:cs="宋体"/>
        </w:rPr>
        <w:t>）在质保期内，乙方应对货物出现的质量及安全问题负责处理解决并承担一切费用。</w:t>
      </w:r>
    </w:p>
    <w:p>
      <w:pPr>
        <w:pStyle w:val="16"/>
        <w:spacing w:line="400" w:lineRule="exact"/>
        <w:rPr>
          <w:rFonts w:hAnsi="宋体" w:cs="宋体"/>
        </w:rPr>
      </w:pPr>
      <w:r>
        <w:rPr>
          <w:rFonts w:hint="eastAsia" w:hAnsi="宋体" w:cs="宋体"/>
        </w:rPr>
        <w:t>（</w:t>
      </w:r>
      <w:r>
        <w:rPr>
          <w:rFonts w:hAnsi="宋体" w:cs="宋体"/>
        </w:rPr>
        <w:t>5</w:t>
      </w:r>
      <w:r>
        <w:rPr>
          <w:rFonts w:hint="eastAsia" w:hAnsi="宋体" w:cs="宋体"/>
        </w:rPr>
        <w:t>）上述货物的免费保修期按照国家有关规定标准执行，终生维修，维修时只收部件成本费。</w:t>
      </w:r>
    </w:p>
    <w:p>
      <w:pPr>
        <w:snapToGrid w:val="0"/>
        <w:spacing w:line="400" w:lineRule="exact"/>
        <w:rPr>
          <w:rFonts w:ascii="宋体" w:hAnsi="宋体" w:cs="宋体"/>
          <w:bCs/>
          <w:szCs w:val="21"/>
        </w:rPr>
      </w:pPr>
      <w:r>
        <w:rPr>
          <w:rFonts w:hint="eastAsia" w:ascii="宋体" w:hAnsi="宋体" w:cs="宋体"/>
          <w:bCs/>
          <w:szCs w:val="21"/>
        </w:rPr>
        <w:t>（</w:t>
      </w:r>
      <w:r>
        <w:rPr>
          <w:rFonts w:ascii="宋体" w:hAnsi="宋体" w:cs="宋体"/>
          <w:bCs/>
          <w:szCs w:val="21"/>
        </w:rPr>
        <w:t>6</w:t>
      </w:r>
      <w:r>
        <w:rPr>
          <w:rFonts w:hint="eastAsia" w:ascii="宋体" w:hAnsi="宋体" w:cs="宋体"/>
          <w:bCs/>
          <w:szCs w:val="21"/>
        </w:rPr>
        <w:t>）乙方提供的货物由原厂提供售后服务的，乙方必须提供原厂商出具的售后服务承诺函（原件）。</w:t>
      </w:r>
    </w:p>
    <w:p>
      <w:pPr>
        <w:snapToGrid w:val="0"/>
        <w:spacing w:line="400" w:lineRule="exact"/>
        <w:rPr>
          <w:rFonts w:ascii="宋体" w:hAnsi="宋体" w:cs="宋体"/>
          <w:bCs/>
          <w:szCs w:val="21"/>
        </w:rPr>
      </w:pPr>
      <w:r>
        <w:rPr>
          <w:rFonts w:ascii="宋体" w:hAnsi="宋体" w:cs="宋体"/>
          <w:bCs/>
          <w:szCs w:val="21"/>
        </w:rPr>
        <w:t xml:space="preserve">    2.6</w:t>
      </w:r>
      <w:r>
        <w:rPr>
          <w:rFonts w:hint="eastAsia" w:ascii="宋体" w:hAnsi="宋体" w:cs="宋体"/>
          <w:bCs/>
          <w:szCs w:val="21"/>
        </w:rPr>
        <w:t>、付款</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）本合同使用货币币制为人民币。</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）付款方式及方法：按专用条款执行。</w:t>
      </w:r>
    </w:p>
    <w:p>
      <w:pPr>
        <w:snapToGrid w:val="0"/>
        <w:spacing w:line="400" w:lineRule="exact"/>
        <w:rPr>
          <w:rFonts w:ascii="宋体" w:hAnsi="宋体" w:cs="宋体"/>
          <w:bCs/>
          <w:szCs w:val="21"/>
        </w:rPr>
      </w:pPr>
      <w:r>
        <w:rPr>
          <w:rFonts w:ascii="宋体" w:hAnsi="宋体" w:cs="宋体"/>
          <w:bCs/>
          <w:szCs w:val="21"/>
        </w:rPr>
        <w:t xml:space="preserve">    2.7</w:t>
      </w:r>
      <w:r>
        <w:rPr>
          <w:rFonts w:hint="eastAsia" w:ascii="宋体" w:hAnsi="宋体" w:cs="宋体"/>
          <w:bCs/>
          <w:szCs w:val="21"/>
        </w:rPr>
        <w:t>、检查验收</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1</w:t>
      </w:r>
      <w:r>
        <w:rPr>
          <w:rFonts w:hint="eastAsia" w:ascii="宋体" w:hAnsi="宋体" w:cs="宋体"/>
          <w:bCs/>
          <w:szCs w:val="21"/>
        </w:rPr>
        <w:t>）供方应随货物提供合格证和质量证明文件，如是国外进口的货物还须提供入关证明。</w:t>
      </w:r>
    </w:p>
    <w:p>
      <w:pPr>
        <w:snapToGrid w:val="0"/>
        <w:spacing w:line="400" w:lineRule="exact"/>
        <w:ind w:firstLine="210" w:firstLineChars="100"/>
        <w:rPr>
          <w:rFonts w:ascii="宋体" w:hAnsi="宋体" w:cs="宋体"/>
          <w:bCs/>
          <w:szCs w:val="21"/>
        </w:rPr>
      </w:pPr>
      <w:r>
        <w:rPr>
          <w:rFonts w:hint="eastAsia" w:ascii="宋体" w:hAnsi="宋体" w:cs="宋体"/>
          <w:bCs/>
          <w:szCs w:val="21"/>
        </w:rPr>
        <w:t>（</w:t>
      </w:r>
      <w:r>
        <w:rPr>
          <w:rFonts w:ascii="宋体" w:hAnsi="宋体" w:cs="宋体"/>
          <w:bCs/>
          <w:szCs w:val="21"/>
        </w:rPr>
        <w:t>2</w:t>
      </w:r>
      <w:r>
        <w:rPr>
          <w:rFonts w:hint="eastAsia" w:ascii="宋体" w:hAnsi="宋体" w:cs="宋体"/>
          <w:bCs/>
          <w:szCs w:val="21"/>
        </w:rPr>
        <w:t>）货物验收</w:t>
      </w:r>
    </w:p>
    <w:p>
      <w:pPr>
        <w:snapToGrid w:val="0"/>
        <w:spacing w:line="400" w:lineRule="exact"/>
        <w:rPr>
          <w:rFonts w:ascii="宋体" w:hAnsi="宋体" w:cs="宋体"/>
          <w:bCs/>
          <w:szCs w:val="21"/>
        </w:rPr>
      </w:pPr>
      <w:r>
        <w:rPr>
          <w:rFonts w:hint="eastAsia" w:ascii="宋体" w:hAnsi="宋体" w:cs="宋体"/>
          <w:bCs/>
          <w:szCs w:val="21"/>
        </w:rPr>
        <w:t>需方所交货物的各种质量指标不得低于该投标文件中所提供的质量指标要求（供方提供样品的质量指标），售后服务质量要求按照招标文件和投标文件的内容执行。供方交货时，需方可根据需要随机抽取一部分货物送有关权威检测部门检测，如检测不合格，供方负责赔偿需方一切损失。</w:t>
      </w:r>
    </w:p>
    <w:p>
      <w:pPr>
        <w:snapToGrid w:val="0"/>
        <w:spacing w:line="400" w:lineRule="exact"/>
        <w:rPr>
          <w:rFonts w:ascii="宋体" w:hAnsi="宋体" w:cs="宋体"/>
          <w:bCs/>
          <w:szCs w:val="21"/>
        </w:rPr>
      </w:pPr>
      <w:r>
        <w:rPr>
          <w:rFonts w:hint="eastAsia" w:ascii="宋体" w:hAnsi="宋体" w:cs="宋体"/>
          <w:bCs/>
          <w:szCs w:val="21"/>
        </w:rPr>
        <w:t>（</w:t>
      </w:r>
      <w:r>
        <w:rPr>
          <w:rFonts w:ascii="宋体" w:hAnsi="宋体" w:cs="宋体"/>
          <w:bCs/>
          <w:szCs w:val="21"/>
        </w:rPr>
        <w:t>3</w:t>
      </w:r>
      <w:r>
        <w:rPr>
          <w:rFonts w:hint="eastAsia" w:ascii="宋体" w:hAnsi="宋体" w:cs="宋体"/>
          <w:bCs/>
          <w:szCs w:val="21"/>
        </w:rPr>
        <w:t>）货物验收报告应由需方、供方经办人签字，并加盖双方公章，以此作为支付凭据。</w:t>
      </w:r>
    </w:p>
    <w:p>
      <w:pPr>
        <w:snapToGrid w:val="0"/>
        <w:spacing w:line="400" w:lineRule="exact"/>
        <w:rPr>
          <w:rFonts w:ascii="宋体" w:hAnsi="宋体" w:cs="宋体"/>
          <w:bCs/>
          <w:szCs w:val="21"/>
        </w:rPr>
      </w:pPr>
      <w:r>
        <w:rPr>
          <w:rFonts w:ascii="宋体" w:hAnsi="宋体" w:cs="宋体"/>
          <w:bCs/>
          <w:szCs w:val="21"/>
        </w:rPr>
        <w:t xml:space="preserve">    2.8</w:t>
      </w:r>
      <w:r>
        <w:rPr>
          <w:rFonts w:hint="eastAsia" w:ascii="宋体" w:hAnsi="宋体" w:cs="宋体"/>
          <w:bCs/>
          <w:szCs w:val="21"/>
        </w:rPr>
        <w:t>、索赔</w:t>
      </w:r>
    </w:p>
    <w:p>
      <w:pPr>
        <w:snapToGrid w:val="0"/>
        <w:spacing w:line="400" w:lineRule="exact"/>
        <w:ind w:firstLine="420" w:firstLineChars="200"/>
        <w:rPr>
          <w:rFonts w:ascii="宋体" w:hAnsi="宋体" w:cs="宋体"/>
          <w:bCs/>
          <w:szCs w:val="21"/>
        </w:rPr>
      </w:pPr>
      <w:r>
        <w:rPr>
          <w:rFonts w:hint="eastAsia" w:ascii="宋体" w:hAnsi="宋体" w:cs="宋体"/>
          <w:bCs/>
          <w:szCs w:val="21"/>
        </w:rPr>
        <w:t>供方所提供货物、工程或者服务不符合合同约定的，需方有权拒收货物、拒绝服务、解除合同，供方应赔偿需方所有损失。</w:t>
      </w:r>
    </w:p>
    <w:p>
      <w:pPr>
        <w:pStyle w:val="16"/>
        <w:spacing w:line="400" w:lineRule="exact"/>
        <w:rPr>
          <w:rFonts w:hAnsi="宋体" w:cs="宋体"/>
          <w:bCs/>
        </w:rPr>
      </w:pPr>
      <w:r>
        <w:rPr>
          <w:rFonts w:hAnsi="宋体" w:cs="宋体"/>
          <w:bCs/>
        </w:rPr>
        <w:t xml:space="preserve">    2.9</w:t>
      </w:r>
      <w:r>
        <w:rPr>
          <w:rFonts w:hint="eastAsia" w:hAnsi="宋体" w:cs="宋体"/>
          <w:bCs/>
        </w:rPr>
        <w:t>、知识产权</w:t>
      </w:r>
    </w:p>
    <w:p>
      <w:pPr>
        <w:snapToGrid w:val="0"/>
        <w:spacing w:line="400" w:lineRule="exact"/>
        <w:rPr>
          <w:rFonts w:ascii="宋体" w:hAnsi="宋体" w:cs="宋体"/>
          <w:bCs/>
          <w:szCs w:val="21"/>
        </w:rPr>
      </w:pPr>
      <w:r>
        <w:rPr>
          <w:rFonts w:hint="eastAsia" w:ascii="宋体" w:hAnsi="宋体" w:cs="宋体"/>
          <w:bCs/>
          <w:szCs w:val="21"/>
        </w:rPr>
        <w:t>乙方应保证所提供的货物或其任何一部分均不会侵犯任何第三方的知识产权，如若出现侵权行为，由乙方付全部责任。</w:t>
      </w:r>
    </w:p>
    <w:p>
      <w:pPr>
        <w:autoSpaceDE w:val="0"/>
        <w:autoSpaceDN w:val="0"/>
        <w:spacing w:line="400" w:lineRule="exact"/>
        <w:rPr>
          <w:rFonts w:ascii="宋体" w:hAnsi="宋体" w:cs="宋体"/>
          <w:szCs w:val="21"/>
          <w:lang w:val="zh-CN"/>
        </w:rPr>
      </w:pPr>
      <w:r>
        <w:rPr>
          <w:rFonts w:ascii="宋体" w:hAnsi="宋体" w:cs="宋体"/>
          <w:bCs/>
        </w:rPr>
        <w:t xml:space="preserve">    2.10</w:t>
      </w:r>
      <w:r>
        <w:rPr>
          <w:rFonts w:hint="eastAsia" w:ascii="宋体" w:hAnsi="宋体" w:cs="宋体"/>
          <w:b/>
          <w:szCs w:val="21"/>
          <w:lang w:val="zh-CN"/>
        </w:rPr>
        <w:t>、人员培训：</w:t>
      </w:r>
      <w:r>
        <w:rPr>
          <w:rFonts w:hint="eastAsia" w:ascii="宋体" w:hAnsi="宋体" w:cs="宋体"/>
          <w:szCs w:val="21"/>
          <w:lang w:val="zh-CN"/>
        </w:rPr>
        <w:t>供方免费对需方人员进行技术培训，直到需方人员熟练操作或掌握为准。</w:t>
      </w:r>
    </w:p>
    <w:p>
      <w:pPr>
        <w:autoSpaceDE w:val="0"/>
        <w:autoSpaceDN w:val="0"/>
        <w:spacing w:line="400" w:lineRule="exact"/>
        <w:rPr>
          <w:rFonts w:ascii="宋体" w:hAnsi="宋体" w:cs="宋体"/>
          <w:szCs w:val="21"/>
          <w:u w:val="single"/>
          <w:lang w:val="zh-CN"/>
        </w:rPr>
      </w:pPr>
      <w:r>
        <w:rPr>
          <w:rFonts w:hint="eastAsia" w:ascii="宋体" w:hAnsi="宋体" w:cs="宋体"/>
          <w:szCs w:val="21"/>
          <w:lang w:val="zh-CN"/>
        </w:rPr>
        <w:t>培训地点：；培训时间：；</w:t>
      </w:r>
    </w:p>
    <w:p>
      <w:pPr>
        <w:autoSpaceDE w:val="0"/>
        <w:autoSpaceDN w:val="0"/>
        <w:spacing w:line="400" w:lineRule="exact"/>
        <w:rPr>
          <w:rFonts w:ascii="宋体" w:hAnsi="宋体" w:cs="宋体"/>
          <w:szCs w:val="21"/>
          <w:lang w:val="zh-CN"/>
        </w:rPr>
      </w:pPr>
      <w:r>
        <w:rPr>
          <w:rFonts w:hint="eastAsia" w:ascii="宋体" w:hAnsi="宋体" w:cs="宋体"/>
          <w:szCs w:val="21"/>
          <w:lang w:val="zh-CN"/>
        </w:rPr>
        <w:t>培训方式：；</w:t>
      </w:r>
    </w:p>
    <w:p>
      <w:pPr>
        <w:autoSpaceDE w:val="0"/>
        <w:autoSpaceDN w:val="0"/>
        <w:spacing w:line="400" w:lineRule="exact"/>
        <w:rPr>
          <w:rFonts w:ascii="宋体" w:hAnsi="宋体" w:cs="宋体"/>
          <w:vanish/>
          <w:szCs w:val="21"/>
          <w:lang w:val="zh-CN"/>
        </w:rPr>
      </w:pPr>
    </w:p>
    <w:p>
      <w:pPr>
        <w:snapToGrid w:val="0"/>
        <w:spacing w:line="400" w:lineRule="exact"/>
        <w:rPr>
          <w:rFonts w:ascii="宋体" w:hAnsi="宋体" w:cs="宋体"/>
          <w:bCs/>
          <w:szCs w:val="21"/>
        </w:rPr>
      </w:pPr>
      <w:r>
        <w:rPr>
          <w:rFonts w:ascii="宋体" w:hAnsi="宋体" w:cs="宋体"/>
          <w:bCs/>
          <w:szCs w:val="21"/>
        </w:rPr>
        <w:t xml:space="preserve">    2.11</w:t>
      </w:r>
      <w:r>
        <w:rPr>
          <w:rFonts w:hint="eastAsia" w:ascii="宋体" w:hAnsi="宋体" w:cs="宋体"/>
          <w:bCs/>
          <w:szCs w:val="21"/>
        </w:rPr>
        <w:t>、违约责任</w:t>
      </w:r>
    </w:p>
    <w:p>
      <w:pPr>
        <w:snapToGrid w:val="0"/>
        <w:spacing w:line="400" w:lineRule="exact"/>
        <w:ind w:firstLine="420" w:firstLineChars="200"/>
        <w:rPr>
          <w:rFonts w:ascii="宋体" w:hAnsi="宋体" w:eastAsia="宋体" w:cs="宋体"/>
          <w:sz w:val="28"/>
          <w:szCs w:val="28"/>
        </w:rPr>
      </w:pPr>
      <w:r>
        <w:rPr>
          <w:rFonts w:hint="eastAsia" w:ascii="宋体" w:hAnsi="宋体" w:cs="宋体"/>
          <w:bCs/>
          <w:szCs w:val="21"/>
        </w:rPr>
        <w:t>按专用条款及招标文件的其他有关约定执行。专用条款及招标文件约定不明或未约定的，按照《中华人民共和国合同法》、《中华人民共和国政府采购法》的有关规定执行。</w:t>
      </w:r>
      <w:bookmarkStart w:id="131" w:name="_Toc17461"/>
      <w:bookmarkStart w:id="132" w:name="_Toc15325"/>
      <w:bookmarkStart w:id="133" w:name="_Toc17676"/>
      <w:bookmarkStart w:id="134" w:name="_Toc421284762"/>
      <w:bookmarkStart w:id="135" w:name="_Toc13625"/>
      <w:bookmarkStart w:id="136" w:name="_Toc488422015"/>
      <w:bookmarkStart w:id="137" w:name="_Toc18962"/>
      <w:bookmarkStart w:id="138" w:name="_Toc488422614"/>
      <w:bookmarkStart w:id="139" w:name="_Toc5009"/>
      <w:bookmarkStart w:id="140" w:name="_Toc24549"/>
      <w:bookmarkStart w:id="141" w:name="_Toc1746"/>
    </w:p>
    <w:p>
      <w:pPr>
        <w:pStyle w:val="4"/>
        <w:numPr>
          <w:ilvl w:val="0"/>
          <w:numId w:val="0"/>
        </w:numPr>
        <w:spacing w:line="500" w:lineRule="exact"/>
        <w:jc w:val="both"/>
        <w:rPr>
          <w:rFonts w:ascii="宋体" w:hAnsi="宋体" w:eastAsia="宋体" w:cs="宋体"/>
          <w:sz w:val="28"/>
          <w:szCs w:val="28"/>
        </w:rPr>
      </w:pPr>
    </w:p>
    <w:p>
      <w:pPr>
        <w:rPr>
          <w:rFonts w:ascii="宋体" w:hAnsi="宋体" w:eastAsia="宋体" w:cs="宋体"/>
          <w:sz w:val="28"/>
          <w:szCs w:val="28"/>
        </w:rPr>
      </w:pPr>
    </w:p>
    <w:p>
      <w:pPr>
        <w:pStyle w:val="43"/>
      </w:pPr>
    </w:p>
    <w:p>
      <w:pPr>
        <w:pStyle w:val="4"/>
        <w:numPr>
          <w:ilvl w:val="0"/>
          <w:numId w:val="0"/>
        </w:numPr>
        <w:spacing w:line="500" w:lineRule="exact"/>
        <w:jc w:val="center"/>
        <w:rPr>
          <w:rFonts w:ascii="宋体" w:hAnsi="宋体" w:eastAsia="宋体"/>
          <w:sz w:val="28"/>
          <w:szCs w:val="28"/>
        </w:rPr>
      </w:pPr>
      <w:r>
        <w:rPr>
          <w:rFonts w:ascii="宋体" w:hAnsi="宋体" w:eastAsia="宋体" w:cs="宋体"/>
          <w:sz w:val="28"/>
          <w:szCs w:val="28"/>
        </w:rPr>
        <w:t>3</w:t>
      </w:r>
      <w:r>
        <w:rPr>
          <w:rFonts w:hint="eastAsia" w:ascii="宋体" w:hAnsi="宋体" w:eastAsia="宋体" w:cs="宋体"/>
          <w:sz w:val="28"/>
          <w:szCs w:val="28"/>
        </w:rPr>
        <w:t>．</w:t>
      </w:r>
      <w:bookmarkEnd w:id="131"/>
      <w:bookmarkEnd w:id="132"/>
      <w:bookmarkEnd w:id="133"/>
      <w:bookmarkEnd w:id="134"/>
      <w:bookmarkEnd w:id="135"/>
      <w:r>
        <w:rPr>
          <w:rFonts w:hint="eastAsia" w:ascii="宋体" w:hAnsi="宋体" w:eastAsia="宋体"/>
          <w:sz w:val="28"/>
          <w:szCs w:val="28"/>
        </w:rPr>
        <w:t>合同专用条款（特别约定条款）</w:t>
      </w:r>
      <w:bookmarkEnd w:id="136"/>
      <w:bookmarkEnd w:id="137"/>
      <w:bookmarkEnd w:id="138"/>
      <w:bookmarkEnd w:id="139"/>
      <w:bookmarkEnd w:id="140"/>
      <w:bookmarkEnd w:id="141"/>
    </w:p>
    <w:p>
      <w:pPr>
        <w:spacing w:line="500" w:lineRule="exact"/>
        <w:jc w:val="center"/>
        <w:rPr>
          <w:rFonts w:ascii="宋体" w:hAnsi="宋体"/>
          <w:szCs w:val="21"/>
        </w:rPr>
      </w:pPr>
      <w:r>
        <w:rPr>
          <w:rFonts w:hint="eastAsia" w:ascii="宋体" w:hAnsi="宋体"/>
          <w:b/>
          <w:szCs w:val="21"/>
        </w:rPr>
        <w:t>（注：可结合具体招标项目进行更明确的约定）</w:t>
      </w:r>
    </w:p>
    <w:p>
      <w:pPr>
        <w:spacing w:line="500" w:lineRule="exact"/>
        <w:rPr>
          <w:rFonts w:ascii="宋体" w:hAnsi="宋体"/>
          <w:b/>
          <w:szCs w:val="21"/>
        </w:rPr>
      </w:pPr>
    </w:p>
    <w:p>
      <w:pPr>
        <w:spacing w:line="500" w:lineRule="exact"/>
        <w:jc w:val="center"/>
        <w:rPr>
          <w:rFonts w:ascii="宋体" w:hAnsi="宋体"/>
          <w:b/>
          <w:sz w:val="24"/>
        </w:rPr>
      </w:pPr>
      <w:r>
        <w:rPr>
          <w:rFonts w:hint="eastAsia" w:ascii="宋体" w:hAnsi="宋体"/>
          <w:b/>
          <w:sz w:val="24"/>
        </w:rPr>
        <w:t>温县政府集中采购合同</w:t>
      </w:r>
    </w:p>
    <w:p>
      <w:pPr>
        <w:spacing w:line="500" w:lineRule="exact"/>
        <w:jc w:val="center"/>
        <w:rPr>
          <w:rFonts w:ascii="宋体" w:hAnsi="宋体"/>
          <w:b/>
          <w:szCs w:val="21"/>
        </w:rPr>
      </w:pPr>
    </w:p>
    <w:p>
      <w:pPr>
        <w:spacing w:line="500" w:lineRule="exact"/>
        <w:rPr>
          <w:rFonts w:ascii="宋体" w:hAnsi="宋体" w:cs="宋体"/>
          <w:szCs w:val="21"/>
          <w:u w:val="single"/>
          <w:lang w:val="zh-CN"/>
        </w:rPr>
      </w:pPr>
      <w:r>
        <w:rPr>
          <w:rFonts w:hint="eastAsia" w:ascii="宋体" w:hAnsi="宋体" w:cs="宋体"/>
          <w:szCs w:val="21"/>
          <w:lang w:val="zh-CN"/>
        </w:rPr>
        <w:t>合同编号：</w:t>
      </w:r>
    </w:p>
    <w:p>
      <w:pPr>
        <w:spacing w:line="500" w:lineRule="exact"/>
        <w:rPr>
          <w:rFonts w:ascii="宋体" w:hAnsi="宋体" w:cs="宋体"/>
          <w:szCs w:val="21"/>
          <w:u w:val="single"/>
          <w:lang w:val="zh-CN"/>
        </w:rPr>
      </w:pPr>
      <w:r>
        <w:rPr>
          <w:rFonts w:hint="eastAsia" w:ascii="宋体" w:hAnsi="宋体" w:cs="宋体"/>
          <w:szCs w:val="21"/>
          <w:lang w:val="zh-CN"/>
        </w:rPr>
        <w:t>需方（甲方）</w:t>
      </w:r>
      <w:r>
        <w:rPr>
          <w:rFonts w:hint="eastAsia" w:ascii="宋体" w:hAnsi="宋体" w:cs="宋体"/>
          <w:szCs w:val="21"/>
          <w:u w:val="thick"/>
          <w:lang w:val="zh-CN"/>
        </w:rPr>
        <w:t xml:space="preserve">（采购人全称）    </w:t>
      </w:r>
      <w:r>
        <w:rPr>
          <w:rFonts w:hint="eastAsia" w:ascii="宋体" w:hAnsi="宋体" w:cs="宋体"/>
          <w:szCs w:val="21"/>
          <w:lang w:val="zh-CN"/>
        </w:rPr>
        <w:t>：</w:t>
      </w:r>
    </w:p>
    <w:p>
      <w:pPr>
        <w:spacing w:line="500" w:lineRule="exact"/>
        <w:rPr>
          <w:rFonts w:ascii="宋体" w:hAnsi="宋体" w:cs="宋体"/>
          <w:szCs w:val="21"/>
          <w:u w:val="single"/>
          <w:lang w:val="zh-CN"/>
        </w:rPr>
      </w:pPr>
      <w:r>
        <w:rPr>
          <w:rFonts w:hint="eastAsia" w:ascii="宋体" w:hAnsi="宋体" w:cs="宋体"/>
          <w:szCs w:val="21"/>
          <w:lang w:val="zh-CN"/>
        </w:rPr>
        <w:t>供方（乙方）</w:t>
      </w:r>
      <w:r>
        <w:rPr>
          <w:rFonts w:hint="eastAsia" w:ascii="宋体" w:hAnsi="宋体" w:cs="宋体"/>
          <w:szCs w:val="21"/>
          <w:u w:val="thick"/>
          <w:lang w:val="zh-CN"/>
        </w:rPr>
        <w:t>（中标供应商全称）</w:t>
      </w:r>
      <w:r>
        <w:rPr>
          <w:rFonts w:hint="eastAsia" w:ascii="宋体" w:hAnsi="宋体" w:cs="宋体"/>
          <w:szCs w:val="21"/>
          <w:lang w:val="zh-CN"/>
        </w:rPr>
        <w:t>：</w:t>
      </w:r>
    </w:p>
    <w:p>
      <w:pPr>
        <w:spacing w:line="500" w:lineRule="exact"/>
        <w:rPr>
          <w:rFonts w:ascii="宋体" w:hAnsi="宋体" w:cs="宋体"/>
          <w:szCs w:val="21"/>
          <w:lang w:val="zh-CN"/>
        </w:rPr>
      </w:pPr>
      <w:r>
        <w:rPr>
          <w:rFonts w:hint="eastAsia" w:ascii="宋体" w:hAnsi="宋体" w:cs="宋体"/>
          <w:szCs w:val="21"/>
          <w:lang w:val="zh-CN"/>
        </w:rPr>
        <w:t>供方持签发的中标</w:t>
      </w:r>
      <w:r>
        <w:rPr>
          <w:rFonts w:ascii="宋体" w:hAnsi="宋体" w:cs="宋体"/>
          <w:szCs w:val="21"/>
          <w:lang w:val="zh-CN"/>
        </w:rPr>
        <w:t>/</w:t>
      </w:r>
      <w:r>
        <w:rPr>
          <w:rFonts w:hint="eastAsia" w:ascii="宋体" w:hAnsi="宋体" w:cs="宋体"/>
          <w:szCs w:val="21"/>
          <w:lang w:val="zh-CN"/>
        </w:rPr>
        <w:t>成交通知书，根据招标文件、供方的投标</w:t>
      </w:r>
      <w:r>
        <w:rPr>
          <w:rFonts w:ascii="宋体" w:hAnsi="宋体" w:cs="宋体"/>
          <w:szCs w:val="21"/>
          <w:lang w:val="zh-CN"/>
        </w:rPr>
        <w:t>/</w:t>
      </w:r>
      <w:r>
        <w:rPr>
          <w:rFonts w:hint="eastAsia" w:ascii="宋体" w:hAnsi="宋体" w:cs="宋体"/>
          <w:szCs w:val="21"/>
          <w:lang w:val="zh-CN"/>
        </w:rPr>
        <w:t>报价等文件</w:t>
      </w:r>
      <w:r>
        <w:rPr>
          <w:rFonts w:ascii="宋体" w:hAnsi="宋体" w:cs="宋体"/>
          <w:szCs w:val="21"/>
          <w:lang w:val="zh-CN"/>
        </w:rPr>
        <w:t>[</w:t>
      </w:r>
      <w:r>
        <w:rPr>
          <w:rFonts w:hint="eastAsia" w:ascii="宋体" w:hAnsi="宋体" w:cs="宋体"/>
          <w:szCs w:val="21"/>
          <w:lang w:val="zh-CN"/>
        </w:rPr>
        <w:t>项目编号：温交易</w:t>
      </w:r>
      <w:r>
        <w:rPr>
          <w:rFonts w:ascii="宋体" w:hAnsi="宋体" w:cs="宋体"/>
          <w:szCs w:val="21"/>
          <w:lang w:val="zh-CN"/>
        </w:rPr>
        <w:t>]</w:t>
      </w:r>
      <w:r>
        <w:rPr>
          <w:rFonts w:hint="eastAsia" w:ascii="宋体" w:hAnsi="宋体" w:cs="宋体"/>
          <w:szCs w:val="21"/>
          <w:lang w:val="zh-CN"/>
        </w:rPr>
        <w:t>，按照《政府采购法》、《合同法》等有关法律、法规的规定，供需双方经协商一致，达成以下合同专用条款：</w:t>
      </w:r>
    </w:p>
    <w:p>
      <w:pPr>
        <w:spacing w:line="500" w:lineRule="exact"/>
        <w:rPr>
          <w:rFonts w:ascii="宋体" w:hAnsi="宋体" w:cs="宋体"/>
          <w:szCs w:val="21"/>
          <w:lang w:val="zh-CN"/>
        </w:rPr>
      </w:pPr>
      <w:r>
        <w:rPr>
          <w:rFonts w:hint="eastAsia" w:ascii="宋体" w:hAnsi="宋体" w:cs="宋体"/>
          <w:b/>
          <w:szCs w:val="21"/>
          <w:lang w:val="zh-CN"/>
        </w:rPr>
        <w:t>一、本合同名称</w:t>
      </w:r>
      <w:r>
        <w:rPr>
          <w:rFonts w:hint="eastAsia" w:ascii="宋体" w:hAnsi="宋体" w:cs="宋体"/>
          <w:szCs w:val="21"/>
          <w:lang w:val="zh-CN"/>
        </w:rPr>
        <w:t>：。</w:t>
      </w:r>
    </w:p>
    <w:p>
      <w:pPr>
        <w:spacing w:line="500" w:lineRule="exact"/>
        <w:rPr>
          <w:rFonts w:ascii="宋体" w:hAnsi="宋体" w:cs="宋体"/>
          <w:szCs w:val="21"/>
          <w:lang w:val="zh-CN"/>
        </w:rPr>
      </w:pPr>
      <w:r>
        <w:rPr>
          <w:rFonts w:hint="eastAsia" w:ascii="宋体" w:hAnsi="宋体" w:cs="宋体"/>
          <w:b/>
          <w:szCs w:val="21"/>
          <w:lang w:val="zh-CN"/>
        </w:rPr>
        <w:t>二、本合同总价</w:t>
      </w:r>
      <w:r>
        <w:rPr>
          <w:rFonts w:hint="eastAsia" w:ascii="宋体" w:hAnsi="宋体" w:cs="宋体"/>
          <w:szCs w:val="21"/>
          <w:lang w:val="zh-CN"/>
        </w:rPr>
        <w:t>：元（人民币）（大写：元）。供货范围、技术规格、及分项价格如下：单位：人民币元</w:t>
      </w:r>
    </w:p>
    <w:tbl>
      <w:tblPr>
        <w:tblStyle w:val="41"/>
        <w:tblW w:w="9180" w:type="dxa"/>
        <w:jc w:val="center"/>
        <w:tblInd w:w="0" w:type="dxa"/>
        <w:tblLayout w:type="fixed"/>
        <w:tblCellMar>
          <w:top w:w="0" w:type="dxa"/>
          <w:left w:w="108" w:type="dxa"/>
          <w:bottom w:w="0" w:type="dxa"/>
          <w:right w:w="108" w:type="dxa"/>
        </w:tblCellMar>
      </w:tblPr>
      <w:tblGrid>
        <w:gridCol w:w="873"/>
        <w:gridCol w:w="1196"/>
        <w:gridCol w:w="2233"/>
        <w:gridCol w:w="543"/>
        <w:gridCol w:w="709"/>
        <w:gridCol w:w="734"/>
        <w:gridCol w:w="723"/>
        <w:gridCol w:w="1031"/>
        <w:gridCol w:w="1112"/>
        <w:gridCol w:w="26"/>
      </w:tblGrid>
      <w:tr>
        <w:tblPrEx>
          <w:tblLayout w:type="fixed"/>
          <w:tblCellMar>
            <w:top w:w="0" w:type="dxa"/>
            <w:left w:w="108" w:type="dxa"/>
            <w:bottom w:w="0" w:type="dxa"/>
            <w:right w:w="108" w:type="dxa"/>
          </w:tblCellMar>
        </w:tblPrEx>
        <w:trPr>
          <w:gridAfter w:val="1"/>
          <w:wAfter w:w="26" w:type="dxa"/>
          <w:trHeight w:val="599"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cs="宋体"/>
                <w:szCs w:val="21"/>
                <w:lang w:val="zh-CN"/>
              </w:rPr>
            </w:pPr>
          </w:p>
        </w:tc>
        <w:tc>
          <w:tcPr>
            <w:tcW w:w="1196"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cs="宋体"/>
                <w:szCs w:val="21"/>
                <w:lang w:val="zh-CN"/>
              </w:rPr>
            </w:pPr>
          </w:p>
        </w:tc>
        <w:tc>
          <w:tcPr>
            <w:tcW w:w="2233"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cs="宋体"/>
                <w:szCs w:val="21"/>
                <w:lang w:val="zh-CN"/>
              </w:rPr>
            </w:pPr>
          </w:p>
        </w:tc>
        <w:tc>
          <w:tcPr>
            <w:tcW w:w="543"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cs="宋体"/>
                <w:szCs w:val="21"/>
                <w:lang w:val="zh-CN"/>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cs="宋体"/>
                <w:szCs w:val="21"/>
                <w:lang w:val="zh-CN"/>
              </w:rPr>
            </w:pPr>
          </w:p>
        </w:tc>
        <w:tc>
          <w:tcPr>
            <w:tcW w:w="734"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cs="宋体"/>
                <w:szCs w:val="21"/>
                <w:lang w:val="zh-CN"/>
              </w:rPr>
            </w:pPr>
          </w:p>
        </w:tc>
        <w:tc>
          <w:tcPr>
            <w:tcW w:w="723"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cs="宋体"/>
                <w:szCs w:val="21"/>
                <w:lang w:val="zh-CN"/>
              </w:rPr>
            </w:pPr>
          </w:p>
        </w:tc>
        <w:tc>
          <w:tcPr>
            <w:tcW w:w="1031" w:type="dxa"/>
            <w:tcBorders>
              <w:top w:val="single" w:color="auto" w:sz="6" w:space="0"/>
              <w:left w:val="single" w:color="auto" w:sz="6" w:space="0"/>
              <w:bottom w:val="single" w:color="auto" w:sz="6" w:space="0"/>
              <w:right w:val="single" w:color="auto" w:sz="4" w:space="0"/>
            </w:tcBorders>
            <w:vAlign w:val="center"/>
          </w:tcPr>
          <w:p>
            <w:pPr>
              <w:spacing w:line="500" w:lineRule="exact"/>
              <w:rPr>
                <w:rFonts w:ascii="宋体" w:hAnsi="宋体" w:cs="宋体"/>
                <w:szCs w:val="21"/>
                <w:lang w:val="zh-CN"/>
              </w:rPr>
            </w:pPr>
          </w:p>
        </w:tc>
        <w:tc>
          <w:tcPr>
            <w:tcW w:w="1112" w:type="dxa"/>
            <w:tcBorders>
              <w:top w:val="single" w:color="auto" w:sz="6" w:space="0"/>
              <w:left w:val="single" w:color="auto" w:sz="4" w:space="0"/>
              <w:bottom w:val="single" w:color="auto" w:sz="6" w:space="0"/>
              <w:right w:val="single" w:color="auto" w:sz="6" w:space="0"/>
            </w:tcBorders>
            <w:vAlign w:val="center"/>
          </w:tcPr>
          <w:p>
            <w:pPr>
              <w:spacing w:line="500" w:lineRule="exact"/>
              <w:rPr>
                <w:rFonts w:ascii="宋体" w:hAnsi="宋体" w:cs="宋体"/>
                <w:szCs w:val="21"/>
                <w:lang w:val="zh-CN"/>
              </w:rPr>
            </w:pPr>
          </w:p>
        </w:tc>
      </w:tr>
      <w:tr>
        <w:tblPrEx>
          <w:tblLayout w:type="fixed"/>
          <w:tblCellMar>
            <w:top w:w="0" w:type="dxa"/>
            <w:left w:w="108" w:type="dxa"/>
            <w:bottom w:w="0" w:type="dxa"/>
            <w:right w:w="108" w:type="dxa"/>
          </w:tblCellMar>
        </w:tblPrEx>
        <w:trPr>
          <w:gridAfter w:val="1"/>
          <w:wAfter w:w="26" w:type="dxa"/>
          <w:trHeight w:val="599" w:hRule="atLeast"/>
          <w:jc w:val="center"/>
        </w:trPr>
        <w:tc>
          <w:tcPr>
            <w:tcW w:w="873"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szCs w:val="21"/>
              </w:rPr>
            </w:pPr>
          </w:p>
        </w:tc>
        <w:tc>
          <w:tcPr>
            <w:tcW w:w="1196"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szCs w:val="21"/>
              </w:rPr>
            </w:pPr>
          </w:p>
        </w:tc>
        <w:tc>
          <w:tcPr>
            <w:tcW w:w="2233"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szCs w:val="21"/>
              </w:rPr>
            </w:pPr>
          </w:p>
        </w:tc>
        <w:tc>
          <w:tcPr>
            <w:tcW w:w="543"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szCs w:val="21"/>
              </w:rPr>
            </w:pPr>
          </w:p>
        </w:tc>
        <w:tc>
          <w:tcPr>
            <w:tcW w:w="734"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szCs w:val="21"/>
              </w:rPr>
            </w:pPr>
          </w:p>
        </w:tc>
        <w:tc>
          <w:tcPr>
            <w:tcW w:w="723" w:type="dxa"/>
            <w:tcBorders>
              <w:top w:val="single" w:color="auto" w:sz="6" w:space="0"/>
              <w:left w:val="single" w:color="auto" w:sz="6" w:space="0"/>
              <w:bottom w:val="single" w:color="auto" w:sz="6" w:space="0"/>
              <w:right w:val="single" w:color="auto" w:sz="6" w:space="0"/>
            </w:tcBorders>
            <w:vAlign w:val="center"/>
          </w:tcPr>
          <w:p>
            <w:pPr>
              <w:spacing w:line="500" w:lineRule="exact"/>
              <w:rPr>
                <w:rFonts w:ascii="宋体" w:hAnsi="宋体"/>
                <w:szCs w:val="21"/>
              </w:rPr>
            </w:pPr>
          </w:p>
        </w:tc>
        <w:tc>
          <w:tcPr>
            <w:tcW w:w="1031" w:type="dxa"/>
            <w:tcBorders>
              <w:top w:val="single" w:color="auto" w:sz="6" w:space="0"/>
              <w:left w:val="single" w:color="auto" w:sz="6" w:space="0"/>
              <w:bottom w:val="single" w:color="auto" w:sz="6" w:space="0"/>
              <w:right w:val="single" w:color="auto" w:sz="4" w:space="0"/>
            </w:tcBorders>
            <w:vAlign w:val="center"/>
          </w:tcPr>
          <w:p>
            <w:pPr>
              <w:spacing w:line="500" w:lineRule="exact"/>
              <w:rPr>
                <w:rFonts w:ascii="宋体" w:hAnsi="宋体"/>
                <w:szCs w:val="21"/>
              </w:rPr>
            </w:pPr>
          </w:p>
        </w:tc>
        <w:tc>
          <w:tcPr>
            <w:tcW w:w="1112" w:type="dxa"/>
            <w:tcBorders>
              <w:top w:val="single" w:color="auto" w:sz="6" w:space="0"/>
              <w:left w:val="single" w:color="auto" w:sz="4" w:space="0"/>
              <w:bottom w:val="single" w:color="auto" w:sz="6" w:space="0"/>
              <w:right w:val="single" w:color="auto" w:sz="6" w:space="0"/>
            </w:tcBorders>
            <w:vAlign w:val="center"/>
          </w:tcPr>
          <w:p>
            <w:pPr>
              <w:spacing w:line="500" w:lineRule="exact"/>
              <w:rPr>
                <w:rFonts w:ascii="宋体" w:hAnsi="宋体"/>
                <w:szCs w:val="21"/>
              </w:rPr>
            </w:pPr>
          </w:p>
        </w:tc>
      </w:tr>
      <w:tr>
        <w:tblPrEx>
          <w:tblLayout w:type="fixed"/>
          <w:tblCellMar>
            <w:top w:w="0" w:type="dxa"/>
            <w:left w:w="108" w:type="dxa"/>
            <w:bottom w:w="0" w:type="dxa"/>
            <w:right w:w="108" w:type="dxa"/>
          </w:tblCellMar>
        </w:tblPrEx>
        <w:trPr>
          <w:gridAfter w:val="1"/>
          <w:wAfter w:w="26" w:type="dxa"/>
          <w:trHeight w:val="599" w:hRule="atLeast"/>
          <w:jc w:val="center"/>
        </w:trPr>
        <w:tc>
          <w:tcPr>
            <w:tcW w:w="873"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1196"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2233"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543"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734"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723"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1031" w:type="dxa"/>
            <w:tcBorders>
              <w:top w:val="single" w:color="auto" w:sz="6" w:space="0"/>
              <w:left w:val="single" w:color="auto" w:sz="6" w:space="0"/>
              <w:bottom w:val="single" w:color="auto" w:sz="6" w:space="0"/>
              <w:right w:val="single" w:color="auto" w:sz="4" w:space="0"/>
            </w:tcBorders>
          </w:tcPr>
          <w:p>
            <w:pPr>
              <w:spacing w:line="500" w:lineRule="exact"/>
              <w:rPr>
                <w:rFonts w:ascii="宋体" w:hAnsi="宋体"/>
                <w:szCs w:val="21"/>
              </w:rPr>
            </w:pPr>
          </w:p>
        </w:tc>
        <w:tc>
          <w:tcPr>
            <w:tcW w:w="1112" w:type="dxa"/>
            <w:tcBorders>
              <w:top w:val="single" w:color="auto" w:sz="6" w:space="0"/>
              <w:left w:val="single" w:color="auto" w:sz="4" w:space="0"/>
              <w:bottom w:val="single" w:color="auto" w:sz="6" w:space="0"/>
              <w:right w:val="single" w:color="auto" w:sz="6" w:space="0"/>
            </w:tcBorders>
          </w:tcPr>
          <w:p>
            <w:pPr>
              <w:spacing w:line="500" w:lineRule="exact"/>
              <w:rPr>
                <w:rFonts w:ascii="宋体" w:hAnsi="宋体"/>
                <w:szCs w:val="21"/>
              </w:rPr>
            </w:pPr>
          </w:p>
        </w:tc>
      </w:tr>
      <w:tr>
        <w:tblPrEx>
          <w:tblLayout w:type="fixed"/>
          <w:tblCellMar>
            <w:top w:w="0" w:type="dxa"/>
            <w:left w:w="108" w:type="dxa"/>
            <w:bottom w:w="0" w:type="dxa"/>
            <w:right w:w="108" w:type="dxa"/>
          </w:tblCellMar>
        </w:tblPrEx>
        <w:trPr>
          <w:gridAfter w:val="1"/>
          <w:wAfter w:w="26" w:type="dxa"/>
          <w:trHeight w:val="599" w:hRule="atLeast"/>
          <w:jc w:val="center"/>
        </w:trPr>
        <w:tc>
          <w:tcPr>
            <w:tcW w:w="873"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1196"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2233"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543"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734"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723" w:type="dxa"/>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1031" w:type="dxa"/>
            <w:tcBorders>
              <w:top w:val="single" w:color="auto" w:sz="6" w:space="0"/>
              <w:left w:val="single" w:color="auto" w:sz="6" w:space="0"/>
              <w:bottom w:val="single" w:color="auto" w:sz="6" w:space="0"/>
              <w:right w:val="single" w:color="auto" w:sz="4" w:space="0"/>
            </w:tcBorders>
          </w:tcPr>
          <w:p>
            <w:pPr>
              <w:spacing w:line="500" w:lineRule="exact"/>
              <w:rPr>
                <w:rFonts w:ascii="宋体" w:hAnsi="宋体"/>
                <w:szCs w:val="21"/>
              </w:rPr>
            </w:pPr>
          </w:p>
        </w:tc>
        <w:tc>
          <w:tcPr>
            <w:tcW w:w="1112" w:type="dxa"/>
            <w:tcBorders>
              <w:top w:val="single" w:color="auto" w:sz="6" w:space="0"/>
              <w:left w:val="single" w:color="auto" w:sz="4" w:space="0"/>
              <w:bottom w:val="single" w:color="auto" w:sz="6" w:space="0"/>
              <w:right w:val="single" w:color="auto" w:sz="6" w:space="0"/>
            </w:tcBorders>
          </w:tcPr>
          <w:p>
            <w:pPr>
              <w:spacing w:line="500" w:lineRule="exact"/>
              <w:rPr>
                <w:rFonts w:ascii="宋体" w:hAnsi="宋体"/>
                <w:szCs w:val="21"/>
              </w:rPr>
            </w:pPr>
          </w:p>
        </w:tc>
      </w:tr>
      <w:tr>
        <w:tblPrEx>
          <w:tblLayout w:type="fixed"/>
          <w:tblCellMar>
            <w:top w:w="0" w:type="dxa"/>
            <w:left w:w="108" w:type="dxa"/>
            <w:bottom w:w="0" w:type="dxa"/>
            <w:right w:w="108" w:type="dxa"/>
          </w:tblCellMar>
        </w:tblPrEx>
        <w:trPr>
          <w:trHeight w:val="618" w:hRule="atLeast"/>
          <w:jc w:val="center"/>
        </w:trPr>
        <w:tc>
          <w:tcPr>
            <w:tcW w:w="873" w:type="dxa"/>
            <w:vMerge w:val="restart"/>
            <w:tcBorders>
              <w:top w:val="single" w:color="auto" w:sz="6" w:space="0"/>
              <w:left w:val="single" w:color="auto" w:sz="6" w:space="0"/>
              <w:bottom w:val="single" w:color="auto" w:sz="6" w:space="0"/>
              <w:right w:val="single" w:color="auto" w:sz="6" w:space="0"/>
            </w:tcBorders>
          </w:tcPr>
          <w:p>
            <w:pPr>
              <w:spacing w:line="500" w:lineRule="exact"/>
              <w:rPr>
                <w:rFonts w:ascii="宋体" w:hAnsi="宋体" w:cs="宋体"/>
                <w:szCs w:val="21"/>
                <w:lang w:val="zh-CN"/>
              </w:rPr>
            </w:pPr>
            <w:r>
              <w:rPr>
                <w:rFonts w:hint="eastAsia" w:ascii="宋体" w:hAnsi="宋体" w:cs="宋体"/>
                <w:szCs w:val="21"/>
                <w:lang w:val="zh-CN"/>
              </w:rPr>
              <w:t>总价（人民币）</w:t>
            </w:r>
          </w:p>
        </w:tc>
        <w:tc>
          <w:tcPr>
            <w:tcW w:w="8307" w:type="dxa"/>
            <w:gridSpan w:val="9"/>
            <w:tcBorders>
              <w:top w:val="single" w:color="auto" w:sz="6" w:space="0"/>
              <w:left w:val="single" w:color="auto" w:sz="6" w:space="0"/>
              <w:bottom w:val="single" w:color="auto" w:sz="6" w:space="0"/>
              <w:right w:val="single" w:color="auto" w:sz="6" w:space="0"/>
            </w:tcBorders>
          </w:tcPr>
          <w:p>
            <w:pPr>
              <w:spacing w:line="500" w:lineRule="exact"/>
              <w:rPr>
                <w:rFonts w:ascii="宋体" w:hAnsi="宋体" w:cs="宋体"/>
                <w:szCs w:val="21"/>
                <w:lang w:val="zh-CN"/>
              </w:rPr>
            </w:pPr>
            <w:r>
              <w:rPr>
                <w:rFonts w:hint="eastAsia" w:ascii="宋体" w:hAnsi="宋体" w:cs="宋体"/>
                <w:szCs w:val="21"/>
                <w:lang w:val="zh-CN"/>
              </w:rPr>
              <w:t>小写：</w:t>
            </w:r>
          </w:p>
        </w:tc>
      </w:tr>
      <w:tr>
        <w:tblPrEx>
          <w:tblLayout w:type="fixed"/>
          <w:tblCellMar>
            <w:top w:w="0" w:type="dxa"/>
            <w:left w:w="108" w:type="dxa"/>
            <w:bottom w:w="0" w:type="dxa"/>
            <w:right w:w="108" w:type="dxa"/>
          </w:tblCellMar>
        </w:tblPrEx>
        <w:trPr>
          <w:trHeight w:val="1156" w:hRule="atLeast"/>
          <w:jc w:val="center"/>
        </w:trPr>
        <w:tc>
          <w:tcPr>
            <w:tcW w:w="873" w:type="dxa"/>
            <w:vMerge w:val="continue"/>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p>
        </w:tc>
        <w:tc>
          <w:tcPr>
            <w:tcW w:w="8307" w:type="dxa"/>
            <w:gridSpan w:val="9"/>
            <w:tcBorders>
              <w:top w:val="single" w:color="auto" w:sz="6" w:space="0"/>
              <w:left w:val="single" w:color="auto" w:sz="6" w:space="0"/>
              <w:bottom w:val="single" w:color="auto" w:sz="6" w:space="0"/>
              <w:right w:val="single" w:color="auto" w:sz="6" w:space="0"/>
            </w:tcBorders>
          </w:tcPr>
          <w:p>
            <w:pPr>
              <w:spacing w:line="500" w:lineRule="exact"/>
              <w:rPr>
                <w:rFonts w:ascii="宋体" w:hAnsi="宋体"/>
                <w:szCs w:val="21"/>
              </w:rPr>
            </w:pPr>
            <w:r>
              <w:rPr>
                <w:rFonts w:hint="eastAsia" w:ascii="宋体" w:hAnsi="宋体" w:cs="宋体"/>
                <w:szCs w:val="21"/>
                <w:lang w:val="zh-CN"/>
              </w:rPr>
              <w:t>大写：</w:t>
            </w:r>
            <w:r>
              <w:rPr>
                <w:rFonts w:hint="eastAsia" w:ascii="宋体" w:hAnsi="宋体"/>
                <w:szCs w:val="21"/>
              </w:rPr>
              <w:t>佰</w:t>
            </w:r>
            <w:r>
              <w:rPr>
                <w:rFonts w:hint="eastAsia" w:ascii="宋体" w:hAnsi="宋体" w:cs="宋体"/>
                <w:szCs w:val="21"/>
                <w:lang w:val="zh-CN"/>
              </w:rPr>
              <w:t>拾万仟佰拾元角分</w:t>
            </w:r>
          </w:p>
        </w:tc>
      </w:tr>
    </w:tbl>
    <w:p>
      <w:pPr>
        <w:spacing w:line="500" w:lineRule="exact"/>
        <w:rPr>
          <w:rFonts w:ascii="宋体" w:hAnsi="宋体" w:cs="宋体"/>
          <w:b/>
          <w:szCs w:val="21"/>
          <w:lang w:val="zh-CN"/>
        </w:rPr>
      </w:pPr>
      <w:r>
        <w:rPr>
          <w:rFonts w:hint="eastAsia" w:ascii="宋体" w:hAnsi="宋体" w:cs="宋体"/>
          <w:b/>
          <w:szCs w:val="21"/>
          <w:lang w:val="zh-CN"/>
        </w:rPr>
        <w:t>三、质量要求及供方对质量负责条件和期限：</w:t>
      </w:r>
    </w:p>
    <w:p>
      <w:pPr>
        <w:spacing w:line="500" w:lineRule="exact"/>
        <w:ind w:firstLine="525" w:firstLineChars="250"/>
        <w:rPr>
          <w:rFonts w:ascii="宋体" w:hAnsi="宋体" w:cs="宋体"/>
          <w:szCs w:val="21"/>
          <w:lang w:val="zh-CN"/>
        </w:rPr>
      </w:pPr>
      <w:r>
        <w:rPr>
          <w:rFonts w:hint="eastAsia" w:ascii="宋体" w:hAnsi="宋体"/>
          <w:szCs w:val="21"/>
        </w:rPr>
        <w:t>所供货物必须首先符合有关国家强制性规定、国家（行业）标准或相关法律法规要求</w:t>
      </w:r>
      <w:r>
        <w:rPr>
          <w:rFonts w:hint="eastAsia" w:ascii="宋体" w:hAnsi="宋体" w:cs="宋体"/>
          <w:szCs w:val="21"/>
          <w:lang w:val="zh-CN"/>
        </w:rPr>
        <w:t>，同时符合招标文件规定的质量要求。供方应提供全新未拆封产品（包括零部件、附件、备品备件等），如确需拆封的，应在供货前征得采购人同意，否则视为不能交货。供方保证全部按照合同规定的时间和方式向需方提供货物和服务，并负责可能的弥补缺陷。需方对货物规格、型号、质量有异议的，应在收到货物后</w:t>
      </w:r>
      <w:r>
        <w:rPr>
          <w:rFonts w:hint="eastAsia" w:ascii="宋体" w:hAnsi="宋体" w:cs="宋体"/>
          <w:szCs w:val="21"/>
          <w:u w:val="single"/>
          <w:lang w:val="zh-CN"/>
        </w:rPr>
        <w:t xml:space="preserve"> </w:t>
      </w:r>
      <w:r>
        <w:rPr>
          <w:rFonts w:hint="eastAsia" w:ascii="宋体" w:hAnsi="宋体" w:cs="宋体"/>
          <w:szCs w:val="21"/>
          <w:u w:val="single"/>
        </w:rPr>
        <w:t xml:space="preserve">  </w:t>
      </w:r>
      <w:r>
        <w:rPr>
          <w:rFonts w:hint="eastAsia" w:ascii="宋体" w:hAnsi="宋体" w:cs="宋体"/>
          <w:szCs w:val="21"/>
          <w:u w:val="single"/>
          <w:lang w:val="zh-CN"/>
        </w:rPr>
        <w:t xml:space="preserve"> </w:t>
      </w:r>
      <w:r>
        <w:rPr>
          <w:rFonts w:hint="eastAsia" w:ascii="宋体" w:hAnsi="宋体" w:cs="宋体"/>
          <w:szCs w:val="21"/>
          <w:lang w:val="zh-CN"/>
        </w:rPr>
        <w:t>日内以书面形式向供方提出，需安装调试成套设备的提出异议的期限为</w:t>
      </w:r>
      <w:r>
        <w:rPr>
          <w:rFonts w:hint="eastAsia" w:ascii="宋体" w:hAnsi="宋体" w:cs="宋体"/>
          <w:szCs w:val="21"/>
          <w:u w:val="single"/>
          <w:lang w:val="zh-CN"/>
        </w:rPr>
        <w:t xml:space="preserve"> </w:t>
      </w:r>
      <w:r>
        <w:rPr>
          <w:rFonts w:hint="eastAsia" w:ascii="宋体" w:hAnsi="宋体" w:cs="宋体"/>
          <w:szCs w:val="21"/>
          <w:u w:val="single"/>
        </w:rPr>
        <w:t xml:space="preserve">  </w:t>
      </w:r>
      <w:r>
        <w:rPr>
          <w:rFonts w:hint="eastAsia" w:ascii="宋体" w:hAnsi="宋体" w:cs="宋体"/>
          <w:szCs w:val="21"/>
          <w:u w:val="single"/>
          <w:lang w:val="zh-CN"/>
        </w:rPr>
        <w:t xml:space="preserve"> </w:t>
      </w:r>
      <w:r>
        <w:rPr>
          <w:rFonts w:hint="eastAsia" w:ascii="宋体" w:hAnsi="宋体" w:cs="宋体"/>
          <w:szCs w:val="21"/>
          <w:lang w:val="zh-CN"/>
        </w:rPr>
        <w:t>日。</w:t>
      </w:r>
    </w:p>
    <w:p>
      <w:pPr>
        <w:spacing w:line="500" w:lineRule="exact"/>
        <w:rPr>
          <w:rFonts w:ascii="宋体" w:hAnsi="宋体" w:cs="宋体"/>
          <w:b/>
          <w:szCs w:val="21"/>
          <w:lang w:val="zh-CN"/>
        </w:rPr>
      </w:pPr>
      <w:r>
        <w:rPr>
          <w:rFonts w:hint="eastAsia" w:ascii="宋体" w:hAnsi="宋体" w:cs="宋体"/>
          <w:b/>
          <w:szCs w:val="21"/>
          <w:lang w:val="zh-CN"/>
        </w:rPr>
        <w:t>四、售后服务承诺：</w:t>
      </w:r>
    </w:p>
    <w:p>
      <w:pPr>
        <w:spacing w:line="500" w:lineRule="exact"/>
        <w:ind w:firstLine="420" w:firstLineChars="200"/>
        <w:rPr>
          <w:rFonts w:ascii="宋体" w:hAnsi="宋体" w:cs="宋体"/>
          <w:szCs w:val="21"/>
          <w:u w:val="single"/>
          <w:lang w:val="zh-CN"/>
        </w:rPr>
      </w:pPr>
      <w:r>
        <w:rPr>
          <w:rFonts w:hint="eastAsia" w:ascii="宋体" w:hAnsi="宋体" w:cs="宋体"/>
          <w:szCs w:val="21"/>
          <w:lang w:val="zh-CN"/>
        </w:rPr>
        <w:t>售后服务响应时间：</w:t>
      </w:r>
    </w:p>
    <w:p>
      <w:pPr>
        <w:spacing w:line="500" w:lineRule="exact"/>
        <w:ind w:firstLine="420" w:firstLineChars="200"/>
        <w:rPr>
          <w:rFonts w:ascii="宋体" w:hAnsi="宋体" w:cs="宋体"/>
          <w:szCs w:val="21"/>
          <w:lang w:val="zh-CN"/>
        </w:rPr>
      </w:pPr>
      <w:r>
        <w:rPr>
          <w:rFonts w:hint="eastAsia" w:ascii="宋体" w:hAnsi="宋体" w:cs="宋体"/>
          <w:szCs w:val="21"/>
          <w:lang w:val="zh-CN"/>
        </w:rPr>
        <w:t>解决问题时间：</w:t>
      </w:r>
    </w:p>
    <w:p>
      <w:pPr>
        <w:spacing w:line="500" w:lineRule="exact"/>
        <w:ind w:firstLine="420" w:firstLineChars="200"/>
        <w:rPr>
          <w:rFonts w:ascii="宋体" w:hAnsi="宋体" w:cs="宋体"/>
          <w:szCs w:val="21"/>
          <w:lang w:val="zh-CN"/>
        </w:rPr>
      </w:pPr>
      <w:r>
        <w:rPr>
          <w:rFonts w:hint="eastAsia" w:ascii="宋体" w:hAnsi="宋体" w:cs="宋体"/>
          <w:szCs w:val="21"/>
          <w:lang w:val="zh-CN"/>
        </w:rPr>
        <w:t>售后服务机构名称、地址及联系方式：</w:t>
      </w:r>
    </w:p>
    <w:p>
      <w:pPr>
        <w:spacing w:line="500" w:lineRule="exact"/>
        <w:ind w:firstLine="420" w:firstLineChars="200"/>
        <w:rPr>
          <w:rFonts w:ascii="宋体" w:hAnsi="宋体" w:cs="宋体"/>
          <w:szCs w:val="21"/>
          <w:u w:val="single"/>
          <w:lang w:val="zh-CN"/>
        </w:rPr>
      </w:pPr>
      <w:r>
        <w:rPr>
          <w:rFonts w:hint="eastAsia" w:ascii="宋体" w:hAnsi="宋体" w:cs="宋体"/>
          <w:szCs w:val="21"/>
          <w:lang w:val="zh-CN"/>
        </w:rPr>
        <w:t>其他服务承诺：</w:t>
      </w:r>
    </w:p>
    <w:p>
      <w:pPr>
        <w:spacing w:line="500" w:lineRule="exact"/>
        <w:rPr>
          <w:rFonts w:ascii="宋体" w:hAnsi="宋体" w:cs="宋体"/>
          <w:szCs w:val="21"/>
          <w:lang w:val="zh-CN"/>
        </w:rPr>
      </w:pPr>
      <w:r>
        <w:rPr>
          <w:rFonts w:hint="eastAsia" w:ascii="宋体" w:hAnsi="宋体" w:cs="宋体"/>
          <w:b/>
          <w:szCs w:val="21"/>
          <w:lang w:val="zh-CN"/>
        </w:rPr>
        <w:t>五、合同履行地点及进度</w:t>
      </w:r>
      <w:r>
        <w:rPr>
          <w:rFonts w:hint="eastAsia" w:ascii="宋体" w:hAnsi="宋体" w:cs="宋体"/>
          <w:szCs w:val="21"/>
          <w:lang w:val="zh-CN"/>
        </w:rPr>
        <w:t>：</w:t>
      </w:r>
    </w:p>
    <w:p>
      <w:pPr>
        <w:spacing w:line="500" w:lineRule="exact"/>
        <w:ind w:firstLine="420"/>
        <w:rPr>
          <w:rFonts w:ascii="宋体" w:hAnsi="宋体" w:cs="宋体"/>
          <w:szCs w:val="21"/>
          <w:lang w:val="zh-CN"/>
        </w:rPr>
      </w:pPr>
      <w:r>
        <w:rPr>
          <w:rFonts w:hint="eastAsia" w:ascii="宋体" w:hAnsi="宋体" w:cs="宋体"/>
          <w:szCs w:val="21"/>
          <w:lang w:val="zh-CN"/>
        </w:rPr>
        <w:t>合同生效后，供方应于</w:t>
      </w:r>
      <w:r>
        <w:rPr>
          <w:rFonts w:hint="eastAsia" w:ascii="宋体" w:hAnsi="宋体" w:cs="宋体"/>
          <w:szCs w:val="21"/>
          <w:u w:val="single"/>
          <w:lang w:val="zh-CN"/>
        </w:rPr>
        <w:t xml:space="preserve"> </w:t>
      </w:r>
      <w:r>
        <w:rPr>
          <w:rFonts w:hint="eastAsia" w:ascii="宋体" w:hAnsi="宋体" w:cs="宋体"/>
          <w:szCs w:val="21"/>
          <w:u w:val="single"/>
        </w:rPr>
        <w:t xml:space="preserve"> </w:t>
      </w:r>
      <w:r>
        <w:rPr>
          <w:rFonts w:hint="eastAsia" w:ascii="宋体" w:hAnsi="宋体" w:cs="宋体"/>
          <w:szCs w:val="21"/>
          <w:u w:val="single"/>
          <w:lang w:val="zh-CN"/>
        </w:rPr>
        <w:t xml:space="preserve"> </w:t>
      </w:r>
      <w:r>
        <w:rPr>
          <w:rFonts w:hint="eastAsia" w:ascii="宋体" w:hAnsi="宋体" w:cs="宋体"/>
          <w:szCs w:val="21"/>
          <w:lang w:val="zh-CN"/>
        </w:rPr>
        <w:t>年</w:t>
      </w:r>
      <w:r>
        <w:rPr>
          <w:rFonts w:hint="eastAsia" w:ascii="宋体" w:hAnsi="宋体" w:cs="宋体"/>
          <w:szCs w:val="21"/>
          <w:u w:val="single"/>
          <w:lang w:val="zh-CN"/>
        </w:rPr>
        <w:t xml:space="preserve"> </w:t>
      </w:r>
      <w:r>
        <w:rPr>
          <w:rFonts w:hint="eastAsia" w:ascii="宋体" w:hAnsi="宋体" w:cs="宋体"/>
          <w:szCs w:val="21"/>
          <w:u w:val="single"/>
        </w:rPr>
        <w:t xml:space="preserve"> </w:t>
      </w:r>
      <w:r>
        <w:rPr>
          <w:rFonts w:hint="eastAsia" w:ascii="宋体" w:hAnsi="宋体" w:cs="宋体"/>
          <w:szCs w:val="21"/>
          <w:lang w:val="zh-CN"/>
        </w:rPr>
        <w:t>月</w:t>
      </w:r>
      <w:r>
        <w:rPr>
          <w:rFonts w:hint="eastAsia" w:ascii="宋体" w:hAnsi="宋体" w:cs="宋体"/>
          <w:szCs w:val="21"/>
          <w:u w:val="single"/>
        </w:rPr>
        <w:t xml:space="preserve"> </w:t>
      </w:r>
      <w:r>
        <w:rPr>
          <w:rFonts w:hint="eastAsia" w:ascii="宋体" w:hAnsi="宋体" w:cs="宋体"/>
          <w:szCs w:val="21"/>
          <w:u w:val="single"/>
          <w:lang w:val="zh-CN"/>
        </w:rPr>
        <w:t xml:space="preserve"> </w:t>
      </w:r>
      <w:r>
        <w:rPr>
          <w:rFonts w:hint="eastAsia" w:ascii="宋体" w:hAnsi="宋体" w:cs="宋体"/>
          <w:szCs w:val="21"/>
          <w:lang w:val="zh-CN"/>
        </w:rPr>
        <w:t>日前按需方要求在</w:t>
      </w:r>
      <w:r>
        <w:rPr>
          <w:rFonts w:hint="eastAsia" w:ascii="宋体" w:hAnsi="宋体" w:cs="宋体"/>
          <w:szCs w:val="21"/>
          <w:u w:val="single"/>
        </w:rPr>
        <w:t xml:space="preserve">           </w:t>
      </w:r>
      <w:r>
        <w:rPr>
          <w:rFonts w:hint="eastAsia" w:ascii="宋体" w:hAnsi="宋体" w:cs="宋体"/>
          <w:szCs w:val="21"/>
          <w:u w:val="single"/>
          <w:lang w:val="zh-CN"/>
        </w:rPr>
        <w:t>（</w:t>
      </w:r>
      <w:r>
        <w:rPr>
          <w:rFonts w:hint="eastAsia" w:ascii="宋体" w:hAnsi="宋体" w:cs="宋体"/>
          <w:szCs w:val="21"/>
          <w:lang w:val="zh-CN"/>
        </w:rPr>
        <w:t>需方指定的地点）完成本项目的交货、安装、调试（或施工）。货物运送的费用由供方负责。需方应在货物到达指定地点后，提供符合安装条件的场地、电源、环境等。</w:t>
      </w:r>
    </w:p>
    <w:p>
      <w:pPr>
        <w:spacing w:line="500" w:lineRule="exact"/>
        <w:rPr>
          <w:rFonts w:ascii="宋体" w:hAnsi="宋体"/>
          <w:sz w:val="32"/>
          <w:szCs w:val="32"/>
        </w:rPr>
      </w:pPr>
      <w:r>
        <w:rPr>
          <w:rFonts w:hint="eastAsia" w:ascii="宋体" w:hAnsi="宋体" w:cs="宋体"/>
          <w:b/>
          <w:szCs w:val="21"/>
          <w:lang w:val="zh-CN"/>
        </w:rPr>
        <w:t>六、资料</w:t>
      </w:r>
      <w:r>
        <w:rPr>
          <w:rFonts w:hint="eastAsia" w:ascii="宋体" w:hAnsi="宋体" w:cs="宋体"/>
          <w:szCs w:val="21"/>
          <w:lang w:val="zh-CN"/>
        </w:rPr>
        <w:t>：供方在交付货物时应向需方提供货物的使用说明、合格证书及其它相关资料，否则按不能交货对待。</w:t>
      </w:r>
    </w:p>
    <w:p>
      <w:pPr>
        <w:spacing w:line="500" w:lineRule="exact"/>
        <w:rPr>
          <w:rFonts w:ascii="宋体" w:hAnsi="宋体" w:cs="宋体"/>
          <w:b/>
          <w:szCs w:val="21"/>
          <w:lang w:val="zh-CN"/>
        </w:rPr>
      </w:pPr>
      <w:r>
        <w:rPr>
          <w:rFonts w:hint="eastAsia" w:ascii="宋体" w:hAnsi="宋体" w:cs="宋体"/>
          <w:b/>
          <w:szCs w:val="21"/>
          <w:lang w:val="zh-CN"/>
        </w:rPr>
        <w:t>七、验收要求。</w:t>
      </w:r>
    </w:p>
    <w:p>
      <w:pPr>
        <w:spacing w:line="500" w:lineRule="exact"/>
        <w:ind w:firstLine="420" w:firstLineChars="200"/>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、供方履约完毕及时向需方提出验收申请。</w:t>
      </w:r>
    </w:p>
    <w:p>
      <w:pPr>
        <w:spacing w:line="500" w:lineRule="exact"/>
        <w:ind w:firstLine="420" w:firstLineChars="200"/>
        <w:rPr>
          <w:rFonts w:ascii="宋体" w:hAnsi="宋体" w:cs="宋体"/>
          <w:szCs w:val="21"/>
        </w:rPr>
      </w:pPr>
      <w:r>
        <w:rPr>
          <w:rFonts w:ascii="宋体" w:hAnsi="宋体" w:cs="宋体"/>
          <w:szCs w:val="21"/>
          <w:lang w:val="zh-CN"/>
        </w:rPr>
        <w:t>2</w:t>
      </w:r>
      <w:r>
        <w:rPr>
          <w:rFonts w:hint="eastAsia" w:ascii="宋体" w:hAnsi="宋体" w:cs="宋体"/>
          <w:szCs w:val="21"/>
          <w:lang w:val="zh-CN"/>
        </w:rPr>
        <w:t>、需方在收到供方验收申请后</w:t>
      </w:r>
      <w:r>
        <w:rPr>
          <w:rFonts w:hint="eastAsia" w:ascii="宋体" w:hAnsi="宋体" w:cs="宋体"/>
          <w:szCs w:val="21"/>
          <w:u w:val="single"/>
          <w:lang w:val="zh-CN"/>
        </w:rPr>
        <w:t xml:space="preserve">  </w:t>
      </w:r>
      <w:r>
        <w:rPr>
          <w:rFonts w:hint="eastAsia" w:ascii="宋体" w:hAnsi="宋体" w:cs="宋体"/>
          <w:szCs w:val="21"/>
          <w:u w:val="single"/>
        </w:rPr>
        <w:t xml:space="preserve"> </w:t>
      </w:r>
      <w:r>
        <w:rPr>
          <w:rFonts w:hint="eastAsia" w:ascii="宋体" w:hAnsi="宋体" w:cs="宋体"/>
          <w:szCs w:val="21"/>
          <w:u w:val="single"/>
          <w:lang w:val="zh-CN"/>
        </w:rPr>
        <w:t xml:space="preserve">  </w:t>
      </w:r>
      <w:r>
        <w:rPr>
          <w:rFonts w:hint="eastAsia" w:ascii="宋体" w:hAnsi="宋体" w:cs="宋体"/>
          <w:szCs w:val="21"/>
          <w:lang w:val="zh-CN"/>
        </w:rPr>
        <w:t>个工作日内组织验收。按照招标文件规定、中标供应商投标文件承诺，及国家有关规定认真组织验收工作</w:t>
      </w:r>
      <w:r>
        <w:rPr>
          <w:rFonts w:hint="eastAsia" w:ascii="宋体" w:hAnsi="宋体" w:cs="宋体"/>
          <w:szCs w:val="21"/>
        </w:rPr>
        <w:t>，并委托第三方检测机构进行验收，第三方验收费用（原则上不超过2%）由供方承担。</w:t>
      </w:r>
    </w:p>
    <w:p>
      <w:pPr>
        <w:spacing w:line="500" w:lineRule="exact"/>
        <w:ind w:firstLine="420" w:firstLineChars="200"/>
        <w:rPr>
          <w:rFonts w:ascii="宋体" w:hAnsi="宋体" w:cs="宋体"/>
          <w:szCs w:val="21"/>
          <w:lang w:val="zh-CN"/>
        </w:rPr>
      </w:pPr>
      <w:r>
        <w:rPr>
          <w:rFonts w:ascii="宋体" w:hAnsi="宋体" w:cs="宋体"/>
          <w:szCs w:val="21"/>
          <w:lang w:val="zh-CN"/>
        </w:rPr>
        <w:t>3</w:t>
      </w:r>
      <w:r>
        <w:rPr>
          <w:rFonts w:hint="eastAsia" w:ascii="宋体" w:hAnsi="宋体" w:cs="宋体"/>
          <w:szCs w:val="21"/>
          <w:lang w:val="zh-CN"/>
        </w:rPr>
        <w:t>、验收合格后</w:t>
      </w:r>
      <w:r>
        <w:rPr>
          <w:rFonts w:hint="eastAsia" w:ascii="宋体" w:hAnsi="宋体" w:cs="宋体"/>
          <w:szCs w:val="21"/>
          <w:u w:val="single"/>
          <w:lang w:val="zh-CN"/>
        </w:rPr>
        <w:t xml:space="preserve"> </w:t>
      </w:r>
      <w:r>
        <w:rPr>
          <w:rFonts w:hint="eastAsia" w:ascii="宋体" w:hAnsi="宋体" w:cs="宋体"/>
          <w:szCs w:val="21"/>
          <w:u w:val="single"/>
        </w:rPr>
        <w:t xml:space="preserve">  </w:t>
      </w:r>
      <w:r>
        <w:rPr>
          <w:rFonts w:hint="eastAsia" w:ascii="宋体" w:hAnsi="宋体" w:cs="宋体"/>
          <w:szCs w:val="21"/>
          <w:u w:val="single"/>
          <w:lang w:val="zh-CN"/>
        </w:rPr>
        <w:t xml:space="preserve"> </w:t>
      </w:r>
      <w:r>
        <w:rPr>
          <w:rFonts w:hint="eastAsia" w:ascii="宋体" w:hAnsi="宋体" w:cs="宋体"/>
          <w:szCs w:val="21"/>
          <w:lang w:val="zh-CN"/>
        </w:rPr>
        <w:t>日内，需方出具《温县政府采购验收报告》。</w:t>
      </w:r>
    </w:p>
    <w:p>
      <w:pPr>
        <w:spacing w:line="500" w:lineRule="exact"/>
        <w:rPr>
          <w:rFonts w:hint="eastAsia" w:ascii="宋体" w:hAnsi="宋体" w:cs="宋体"/>
          <w:b/>
          <w:szCs w:val="21"/>
          <w:highlight w:val="none"/>
        </w:rPr>
      </w:pPr>
      <w:r>
        <w:rPr>
          <w:rFonts w:hint="eastAsia" w:ascii="宋体" w:hAnsi="宋体" w:cs="宋体"/>
          <w:b/>
          <w:szCs w:val="21"/>
          <w:lang w:val="zh-CN"/>
        </w:rPr>
        <w:t>八、</w:t>
      </w:r>
      <w:r>
        <w:rPr>
          <w:rFonts w:hint="eastAsia" w:ascii="宋体" w:hAnsi="宋体" w:cs="宋体"/>
          <w:b/>
          <w:szCs w:val="21"/>
          <w:highlight w:val="none"/>
          <w:lang w:val="zh-CN"/>
        </w:rPr>
        <w:t>付款程序、方式及期限</w:t>
      </w:r>
      <w:r>
        <w:rPr>
          <w:rFonts w:hint="eastAsia" w:ascii="宋体" w:hAnsi="宋体" w:cs="宋体"/>
          <w:b/>
          <w:szCs w:val="21"/>
          <w:highlight w:val="none"/>
        </w:rPr>
        <w:t>：</w:t>
      </w:r>
    </w:p>
    <w:p>
      <w:pPr>
        <w:pStyle w:val="43"/>
        <w:rPr>
          <w:rFonts w:hint="eastAsia" w:ascii="宋体" w:hAnsi="宋体" w:eastAsia="宋体" w:cs="宋体"/>
          <w:b/>
          <w:color w:val="C00000"/>
          <w:szCs w:val="21"/>
          <w:highlight w:val="none"/>
          <w:lang w:val="en-US" w:eastAsia="zh-CN"/>
        </w:rPr>
      </w:pPr>
      <w:r>
        <w:rPr>
          <w:rFonts w:hint="eastAsia" w:ascii="宋体" w:hAnsi="宋体" w:cs="宋体"/>
          <w:b/>
          <w:szCs w:val="21"/>
          <w:highlight w:val="none"/>
          <w:lang w:val="en-US" w:eastAsia="zh-CN"/>
        </w:rPr>
        <w:t xml:space="preserve">   </w:t>
      </w:r>
      <w:r>
        <w:rPr>
          <w:rFonts w:hint="eastAsia" w:ascii="宋体" w:hAnsi="宋体" w:cs="宋体"/>
          <w:b/>
          <w:color w:val="000000" w:themeColor="text1"/>
          <w:szCs w:val="21"/>
          <w:highlight w:val="none"/>
          <w:lang w:val="en-US" w:eastAsia="zh-CN"/>
        </w:rPr>
        <w:t xml:space="preserve"> </w:t>
      </w:r>
      <w:r>
        <w:rPr>
          <w:rFonts w:hint="eastAsia" w:ascii="宋体" w:hAnsi="宋体" w:cs="宋体"/>
          <w:b/>
          <w:color w:val="000000" w:themeColor="text1"/>
          <w:szCs w:val="21"/>
          <w:highlight w:val="none"/>
          <w:shd w:val="clear" w:color="auto" w:fill="auto"/>
          <w:lang w:val="en-US" w:eastAsia="zh-CN"/>
        </w:rPr>
        <w:t>设备安装调试完成，经验收合格后支付总合同款项的95%，剩余5%作为质保金，一年后无质量问题一次性无息支付。</w:t>
      </w:r>
    </w:p>
    <w:p>
      <w:pPr>
        <w:spacing w:line="500" w:lineRule="exact"/>
        <w:rPr>
          <w:rFonts w:ascii="宋体" w:hAnsi="宋体" w:cs="宋体"/>
          <w:b/>
          <w:szCs w:val="21"/>
          <w:lang w:val="zh-CN"/>
        </w:rPr>
      </w:pPr>
      <w:r>
        <w:rPr>
          <w:rFonts w:hint="eastAsia" w:ascii="宋体" w:hAnsi="宋体" w:cs="宋体"/>
          <w:b/>
          <w:szCs w:val="21"/>
          <w:lang w:val="zh-CN"/>
        </w:rPr>
        <w:t>九、本合同单价及总价为不变价，不受市场风险等因素的影响。</w:t>
      </w:r>
    </w:p>
    <w:p>
      <w:pPr>
        <w:spacing w:line="500" w:lineRule="exact"/>
        <w:rPr>
          <w:rFonts w:ascii="宋体" w:hAnsi="宋体" w:cs="宋体"/>
          <w:b/>
          <w:szCs w:val="21"/>
          <w:lang w:val="zh-CN"/>
        </w:rPr>
      </w:pPr>
      <w:r>
        <w:rPr>
          <w:rFonts w:hint="eastAsia" w:ascii="宋体" w:hAnsi="宋体" w:cs="宋体"/>
          <w:b/>
          <w:szCs w:val="21"/>
          <w:lang w:val="zh-CN"/>
        </w:rPr>
        <w:t>十、违约责任</w:t>
      </w:r>
    </w:p>
    <w:p>
      <w:pPr>
        <w:spacing w:line="500" w:lineRule="exact"/>
        <w:rPr>
          <w:rFonts w:ascii="宋体" w:hAnsi="宋体" w:cs="宋体"/>
          <w:szCs w:val="21"/>
          <w:lang w:val="zh-CN"/>
        </w:rPr>
      </w:pPr>
      <w:r>
        <w:rPr>
          <w:rFonts w:ascii="宋体" w:hAnsi="宋体" w:cs="宋体"/>
          <w:szCs w:val="21"/>
        </w:rPr>
        <w:t xml:space="preserve">    1</w:t>
      </w:r>
      <w:r>
        <w:rPr>
          <w:rFonts w:hint="eastAsia" w:ascii="宋体" w:hAnsi="宋体" w:cs="宋体"/>
          <w:szCs w:val="21"/>
        </w:rPr>
        <w:t>、</w:t>
      </w:r>
      <w:r>
        <w:rPr>
          <w:rFonts w:hint="eastAsia" w:ascii="宋体" w:hAnsi="宋体" w:cs="宋体"/>
          <w:szCs w:val="21"/>
          <w:lang w:val="zh-CN"/>
        </w:rPr>
        <w:t>供方所交付的货物品种、型号、规格、质量不符合国家规定标准及合同要求的，或者供方不能交付货物或完成系统安装、调试的，供方应向需方支付合同金额总值</w:t>
      </w:r>
      <w:r>
        <w:rPr>
          <w:rFonts w:ascii="宋体" w:hAnsi="宋体" w:cs="宋体"/>
          <w:szCs w:val="21"/>
          <w:u w:val="single"/>
          <w:lang w:val="zh-CN"/>
        </w:rPr>
        <w:t xml:space="preserve"> 10 </w:t>
      </w:r>
      <w:r>
        <w:rPr>
          <w:rFonts w:ascii="宋体" w:hAnsi="宋体" w:cs="宋体"/>
          <w:szCs w:val="21"/>
          <w:lang w:val="zh-CN"/>
        </w:rPr>
        <w:t xml:space="preserve"> %</w:t>
      </w:r>
      <w:r>
        <w:rPr>
          <w:rFonts w:hint="eastAsia" w:ascii="宋体" w:hAnsi="宋体" w:cs="宋体"/>
          <w:szCs w:val="21"/>
          <w:lang w:val="zh-CN"/>
        </w:rPr>
        <w:t>的违约金；需方并有权解除合同，要求供方赔偿损失。供方如逾期交付的，每逾期一日供方应向需方支付合同金额的</w:t>
      </w:r>
      <w:r>
        <w:rPr>
          <w:rFonts w:ascii="宋体" w:hAnsi="宋体" w:cs="宋体"/>
          <w:szCs w:val="21"/>
          <w:u w:val="single"/>
          <w:lang w:val="zh-CN"/>
        </w:rPr>
        <w:t xml:space="preserve">  0.</w:t>
      </w:r>
      <w:r>
        <w:rPr>
          <w:rFonts w:hint="eastAsia" w:ascii="宋体" w:hAnsi="宋体" w:cs="宋体"/>
          <w:szCs w:val="21"/>
          <w:u w:val="single"/>
        </w:rPr>
        <w:t>2</w:t>
      </w:r>
      <w:r>
        <w:rPr>
          <w:rFonts w:ascii="宋体" w:hAnsi="宋体" w:cs="宋体"/>
          <w:szCs w:val="21"/>
          <w:u w:val="single"/>
          <w:lang w:val="zh-CN"/>
        </w:rPr>
        <w:t>%</w:t>
      </w:r>
      <w:r>
        <w:rPr>
          <w:rFonts w:hint="eastAsia" w:ascii="宋体" w:hAnsi="宋体" w:cs="宋体"/>
          <w:szCs w:val="21"/>
          <w:lang w:val="zh-CN"/>
        </w:rPr>
        <w:t>的违约金。逾期超过</w:t>
      </w:r>
      <w:r>
        <w:rPr>
          <w:rFonts w:hint="eastAsia" w:ascii="宋体" w:hAnsi="宋体" w:cs="宋体"/>
          <w:szCs w:val="21"/>
          <w:u w:val="single"/>
        </w:rPr>
        <w:t>10</w:t>
      </w:r>
      <w:r>
        <w:rPr>
          <w:rFonts w:hint="eastAsia" w:ascii="宋体" w:hAnsi="宋体" w:cs="宋体"/>
          <w:szCs w:val="21"/>
          <w:lang w:val="zh-CN"/>
        </w:rPr>
        <w:t>日的，需方有权解除合同或者选择继续履行；需方要求供方继续履行合同的，不影响需方向供方主张违约责任。</w:t>
      </w:r>
    </w:p>
    <w:p>
      <w:pPr>
        <w:spacing w:line="500" w:lineRule="exact"/>
        <w:rPr>
          <w:rFonts w:ascii="宋体" w:hAnsi="宋体" w:cs="宋体"/>
          <w:szCs w:val="21"/>
          <w:lang w:val="zh-CN"/>
        </w:rPr>
      </w:pPr>
      <w:r>
        <w:rPr>
          <w:rFonts w:ascii="宋体" w:hAnsi="宋体" w:cs="宋体"/>
          <w:szCs w:val="21"/>
        </w:rPr>
        <w:t xml:space="preserve">    2</w:t>
      </w:r>
      <w:r>
        <w:rPr>
          <w:rFonts w:hint="eastAsia" w:ascii="宋体" w:hAnsi="宋体" w:cs="宋体"/>
          <w:szCs w:val="21"/>
        </w:rPr>
        <w:t>、</w:t>
      </w:r>
      <w:r>
        <w:rPr>
          <w:rFonts w:hint="eastAsia" w:ascii="宋体" w:hAnsi="宋体" w:cs="宋体"/>
          <w:szCs w:val="21"/>
          <w:lang w:val="zh-CN"/>
        </w:rPr>
        <w:t>如需方违约，按合同一般条款执行。</w:t>
      </w:r>
    </w:p>
    <w:p>
      <w:pPr>
        <w:spacing w:line="500" w:lineRule="exact"/>
        <w:rPr>
          <w:rFonts w:ascii="宋体" w:hAnsi="宋体" w:cs="宋体"/>
          <w:szCs w:val="21"/>
          <w:lang w:val="zh-CN"/>
        </w:rPr>
      </w:pPr>
      <w:r>
        <w:rPr>
          <w:rFonts w:hint="eastAsia" w:ascii="宋体" w:hAnsi="宋体" w:cs="宋体"/>
          <w:b/>
          <w:szCs w:val="21"/>
          <w:lang w:val="zh-CN"/>
        </w:rPr>
        <w:t>十一、争议的解决</w:t>
      </w:r>
      <w:r>
        <w:rPr>
          <w:rFonts w:hint="eastAsia" w:ascii="宋体" w:hAnsi="宋体" w:cs="宋体"/>
          <w:szCs w:val="21"/>
          <w:lang w:val="zh-CN"/>
        </w:rPr>
        <w:t>：</w:t>
      </w:r>
    </w:p>
    <w:p>
      <w:pPr>
        <w:spacing w:line="500" w:lineRule="exact"/>
        <w:ind w:firstLine="525" w:firstLineChars="250"/>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、双方友好协商；</w:t>
      </w:r>
    </w:p>
    <w:p>
      <w:pPr>
        <w:spacing w:line="500" w:lineRule="exact"/>
        <w:ind w:firstLine="525" w:firstLineChars="250"/>
        <w:rPr>
          <w:rFonts w:ascii="宋体" w:hAnsi="宋体" w:cs="宋体"/>
          <w:szCs w:val="21"/>
          <w:lang w:val="zh-CN"/>
        </w:rPr>
      </w:pPr>
      <w:r>
        <w:rPr>
          <w:rFonts w:ascii="宋体" w:hAnsi="宋体" w:cs="宋体"/>
          <w:szCs w:val="21"/>
          <w:lang w:val="zh-CN"/>
        </w:rPr>
        <w:t>2</w:t>
      </w:r>
      <w:r>
        <w:rPr>
          <w:rFonts w:hint="eastAsia" w:ascii="宋体" w:hAnsi="宋体" w:cs="宋体"/>
          <w:szCs w:val="21"/>
          <w:lang w:val="zh-CN"/>
        </w:rPr>
        <w:t>、提请主管部门进行调解；</w:t>
      </w:r>
    </w:p>
    <w:p>
      <w:pPr>
        <w:spacing w:line="500" w:lineRule="exact"/>
        <w:ind w:firstLine="525" w:firstLineChars="250"/>
        <w:rPr>
          <w:rFonts w:ascii="宋体" w:hAnsi="宋体" w:cs="宋体"/>
          <w:szCs w:val="21"/>
          <w:lang w:val="zh-CN"/>
        </w:rPr>
      </w:pPr>
      <w:r>
        <w:rPr>
          <w:rFonts w:ascii="宋体" w:hAnsi="宋体" w:cs="宋体"/>
          <w:szCs w:val="21"/>
          <w:lang w:val="zh-CN"/>
        </w:rPr>
        <w:t>3</w:t>
      </w:r>
      <w:r>
        <w:rPr>
          <w:rFonts w:hint="eastAsia" w:ascii="宋体" w:hAnsi="宋体" w:cs="宋体"/>
          <w:szCs w:val="21"/>
          <w:lang w:val="zh-CN"/>
        </w:rPr>
        <w:t>、由需方所在地人民法院诉讼管辖。</w:t>
      </w:r>
    </w:p>
    <w:p>
      <w:pPr>
        <w:spacing w:line="500" w:lineRule="exact"/>
        <w:rPr>
          <w:rFonts w:ascii="宋体" w:hAnsi="宋体" w:cs="宋体"/>
          <w:b/>
          <w:szCs w:val="21"/>
        </w:rPr>
      </w:pPr>
      <w:r>
        <w:rPr>
          <w:rFonts w:hint="eastAsia" w:ascii="宋体" w:hAnsi="宋体" w:cs="宋体"/>
          <w:b/>
          <w:szCs w:val="21"/>
        </w:rPr>
        <w:t>十二、合同生效、备案及其它</w:t>
      </w:r>
    </w:p>
    <w:p>
      <w:pPr>
        <w:spacing w:line="50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、本合同经双方代表签字并加盖公章后生效。</w:t>
      </w:r>
    </w:p>
    <w:p>
      <w:pPr>
        <w:spacing w:line="500" w:lineRule="exact"/>
        <w:rPr>
          <w:rFonts w:ascii="宋体" w:hAnsi="宋体" w:cs="宋体"/>
          <w:szCs w:val="21"/>
        </w:rPr>
      </w:pPr>
      <w:r>
        <w:rPr>
          <w:rFonts w:ascii="宋体" w:hAnsi="宋体" w:cs="宋体"/>
          <w:szCs w:val="21"/>
        </w:rPr>
        <w:t xml:space="preserve">    2</w:t>
      </w:r>
      <w:r>
        <w:rPr>
          <w:rFonts w:hint="eastAsia" w:ascii="宋体" w:hAnsi="宋体" w:cs="宋体"/>
          <w:szCs w:val="21"/>
        </w:rPr>
        <w:t>、本合同一式五份，供需双方各持一份，在合同签订之日起七个工作日内交付温县财政局备案一份、温县公共资源交易中心存档一份，办理资金支付手续时提交一份。</w:t>
      </w:r>
    </w:p>
    <w:p>
      <w:pPr>
        <w:spacing w:line="500" w:lineRule="exact"/>
        <w:rPr>
          <w:rFonts w:ascii="宋体" w:hAnsi="宋体" w:cs="宋体"/>
          <w:szCs w:val="21"/>
        </w:rPr>
      </w:pPr>
      <w:r>
        <w:rPr>
          <w:rFonts w:ascii="宋体" w:hAnsi="宋体" w:cs="宋体"/>
          <w:szCs w:val="21"/>
        </w:rPr>
        <w:t xml:space="preserve">    3</w:t>
      </w:r>
      <w:r>
        <w:rPr>
          <w:rFonts w:hint="eastAsia" w:ascii="宋体" w:hAnsi="宋体" w:cs="宋体"/>
          <w:szCs w:val="21"/>
        </w:rPr>
        <w:t>、</w:t>
      </w:r>
      <w:r>
        <w:rPr>
          <w:rFonts w:hint="eastAsia" w:ascii="宋体" w:hAnsi="宋体" w:cs="宋体"/>
          <w:szCs w:val="21"/>
          <w:lang w:val="zh-CN"/>
        </w:rPr>
        <w:t>本合同未尽事宜，供需双方可签订补充协议，但补充协议不得违背本招标文件及供方的投标文件或报价文件的实质性约定内容。</w:t>
      </w:r>
    </w:p>
    <w:p>
      <w:pPr>
        <w:spacing w:line="500" w:lineRule="exact"/>
        <w:rPr>
          <w:rFonts w:ascii="宋体" w:hAnsi="宋体" w:cs="宋体"/>
          <w:szCs w:val="21"/>
        </w:rPr>
      </w:pPr>
    </w:p>
    <w:p>
      <w:pPr>
        <w:spacing w:line="500" w:lineRule="exact"/>
        <w:rPr>
          <w:rFonts w:ascii="宋体" w:hAnsi="宋体" w:cs="宋体"/>
          <w:szCs w:val="21"/>
        </w:rPr>
      </w:pPr>
      <w:r>
        <w:rPr>
          <w:rFonts w:hint="eastAsia" w:ascii="宋体" w:hAnsi="宋体" w:cs="宋体"/>
          <w:szCs w:val="21"/>
        </w:rPr>
        <w:t>供方（公章）：                                        需方（公章）：</w:t>
      </w:r>
    </w:p>
    <w:p>
      <w:pPr>
        <w:spacing w:line="500" w:lineRule="exact"/>
        <w:rPr>
          <w:rFonts w:ascii="宋体" w:hAnsi="宋体" w:cs="宋体"/>
          <w:szCs w:val="21"/>
        </w:rPr>
      </w:pPr>
      <w:r>
        <w:rPr>
          <w:rFonts w:hint="eastAsia" w:ascii="宋体" w:hAnsi="宋体" w:cs="宋体"/>
          <w:szCs w:val="21"/>
        </w:rPr>
        <w:t>地址：                                                地址：</w:t>
      </w:r>
    </w:p>
    <w:p>
      <w:pPr>
        <w:spacing w:line="500" w:lineRule="exact"/>
        <w:rPr>
          <w:rFonts w:ascii="宋体" w:hAnsi="宋体" w:cs="宋体"/>
          <w:szCs w:val="21"/>
        </w:rPr>
      </w:pPr>
      <w:r>
        <w:rPr>
          <w:rFonts w:hint="eastAsia" w:ascii="宋体" w:hAnsi="宋体" w:cs="宋体"/>
          <w:szCs w:val="21"/>
        </w:rPr>
        <w:t>法定代表人或委托                                      法定代表人或委托</w:t>
      </w:r>
    </w:p>
    <w:p>
      <w:pPr>
        <w:spacing w:line="500" w:lineRule="exact"/>
        <w:rPr>
          <w:rFonts w:ascii="宋体" w:hAnsi="宋体" w:cs="宋体"/>
          <w:szCs w:val="21"/>
        </w:rPr>
      </w:pPr>
      <w:r>
        <w:rPr>
          <w:rFonts w:hint="eastAsia" w:ascii="宋体" w:hAnsi="宋体" w:cs="宋体"/>
          <w:szCs w:val="21"/>
        </w:rPr>
        <w:t>代理人（签字）：                                      代理人（签字）：</w:t>
      </w:r>
    </w:p>
    <w:p>
      <w:pPr>
        <w:spacing w:line="500" w:lineRule="exact"/>
        <w:rPr>
          <w:rFonts w:ascii="宋体" w:hAnsi="宋体" w:cs="宋体"/>
          <w:szCs w:val="21"/>
        </w:rPr>
      </w:pPr>
      <w:r>
        <w:rPr>
          <w:rFonts w:hint="eastAsia" w:ascii="宋体" w:hAnsi="宋体" w:cs="宋体"/>
          <w:szCs w:val="21"/>
        </w:rPr>
        <w:t>电话：                                                电话：</w:t>
      </w:r>
    </w:p>
    <w:p>
      <w:pPr>
        <w:spacing w:line="500" w:lineRule="exact"/>
        <w:rPr>
          <w:rFonts w:ascii="宋体" w:hAnsi="宋体" w:cs="宋体"/>
          <w:szCs w:val="21"/>
        </w:rPr>
      </w:pPr>
      <w:r>
        <w:rPr>
          <w:rFonts w:hint="eastAsia" w:ascii="宋体" w:hAnsi="宋体" w:cs="宋体"/>
          <w:szCs w:val="21"/>
        </w:rPr>
        <w:t>开户行：                                              开户行：</w:t>
      </w:r>
    </w:p>
    <w:p>
      <w:pPr>
        <w:spacing w:line="500" w:lineRule="exact"/>
        <w:rPr>
          <w:rFonts w:ascii="宋体" w:hAnsi="宋体" w:cs="宋体"/>
          <w:szCs w:val="21"/>
        </w:rPr>
      </w:pPr>
      <w:r>
        <w:rPr>
          <w:rFonts w:hint="eastAsia" w:ascii="宋体" w:hAnsi="宋体" w:cs="宋体"/>
          <w:szCs w:val="21"/>
        </w:rPr>
        <w:t>账号：                                                账号：</w:t>
      </w:r>
    </w:p>
    <w:p>
      <w:pPr>
        <w:spacing w:line="500" w:lineRule="exact"/>
        <w:rPr>
          <w:rFonts w:ascii="宋体" w:hAnsi="宋体" w:cs="宋体"/>
          <w:szCs w:val="21"/>
        </w:rPr>
      </w:pPr>
      <w:r>
        <w:rPr>
          <w:rFonts w:hint="eastAsia" w:ascii="宋体" w:hAnsi="宋体" w:cs="宋体"/>
          <w:szCs w:val="21"/>
        </w:rPr>
        <w:t>签约时间：   年   月   日                             签约时间：   年   月   日</w:t>
      </w:r>
    </w:p>
    <w:p>
      <w:pPr>
        <w:tabs>
          <w:tab w:val="left" w:pos="1080"/>
        </w:tabs>
        <w:spacing w:line="500" w:lineRule="exact"/>
        <w:jc w:val="center"/>
        <w:rPr>
          <w:rFonts w:ascii="宋体" w:hAnsi="宋体" w:cs="宋体"/>
          <w:b/>
          <w:bCs/>
          <w:sz w:val="44"/>
          <w:szCs w:val="44"/>
        </w:rPr>
      </w:pPr>
      <w:bookmarkStart w:id="142" w:name="_Toc488422016"/>
      <w:bookmarkStart w:id="143" w:name="_Toc24074"/>
      <w:bookmarkStart w:id="144" w:name="_Toc26631"/>
      <w:bookmarkStart w:id="145" w:name="_Toc1640"/>
      <w:bookmarkStart w:id="146" w:name="_Toc21953"/>
      <w:bookmarkStart w:id="147" w:name="_Toc16701"/>
      <w:bookmarkStart w:id="148" w:name="_Toc488422615"/>
    </w:p>
    <w:p>
      <w:pPr>
        <w:tabs>
          <w:tab w:val="left" w:pos="1080"/>
        </w:tabs>
        <w:spacing w:line="500" w:lineRule="exact"/>
        <w:jc w:val="center"/>
        <w:rPr>
          <w:rFonts w:ascii="宋体" w:hAnsi="宋体" w:cs="宋体"/>
          <w:b/>
          <w:bCs/>
          <w:sz w:val="44"/>
          <w:szCs w:val="44"/>
        </w:rPr>
      </w:pPr>
    </w:p>
    <w:p>
      <w:pPr>
        <w:tabs>
          <w:tab w:val="left" w:pos="1080"/>
        </w:tabs>
        <w:spacing w:line="500" w:lineRule="exact"/>
        <w:jc w:val="center"/>
        <w:rPr>
          <w:rFonts w:ascii="宋体" w:hAnsi="宋体" w:cs="宋体"/>
          <w:b/>
          <w:bCs/>
          <w:sz w:val="44"/>
          <w:szCs w:val="44"/>
        </w:rPr>
      </w:pPr>
    </w:p>
    <w:p>
      <w:pPr>
        <w:tabs>
          <w:tab w:val="left" w:pos="1080"/>
        </w:tabs>
        <w:spacing w:line="500" w:lineRule="exact"/>
        <w:jc w:val="center"/>
        <w:rPr>
          <w:rFonts w:ascii="宋体" w:hAnsi="宋体" w:cs="宋体"/>
          <w:b/>
          <w:bCs/>
          <w:sz w:val="44"/>
          <w:szCs w:val="44"/>
        </w:rPr>
      </w:pPr>
    </w:p>
    <w:p>
      <w:pPr>
        <w:tabs>
          <w:tab w:val="left" w:pos="1080"/>
        </w:tabs>
        <w:spacing w:line="500" w:lineRule="exact"/>
        <w:jc w:val="center"/>
        <w:rPr>
          <w:rFonts w:ascii="宋体" w:hAnsi="宋体" w:cs="宋体"/>
          <w:b/>
          <w:bCs/>
          <w:sz w:val="44"/>
          <w:szCs w:val="44"/>
        </w:rPr>
      </w:pPr>
    </w:p>
    <w:p>
      <w:pPr>
        <w:tabs>
          <w:tab w:val="left" w:pos="1080"/>
        </w:tabs>
        <w:spacing w:line="500" w:lineRule="exact"/>
        <w:jc w:val="center"/>
        <w:rPr>
          <w:rFonts w:ascii="宋体" w:hAnsi="宋体" w:cs="宋体"/>
          <w:b/>
          <w:bCs/>
          <w:sz w:val="44"/>
          <w:szCs w:val="44"/>
        </w:rPr>
      </w:pPr>
    </w:p>
    <w:p>
      <w:pPr>
        <w:tabs>
          <w:tab w:val="left" w:pos="1080"/>
        </w:tabs>
        <w:spacing w:line="500" w:lineRule="exact"/>
        <w:jc w:val="center"/>
        <w:rPr>
          <w:rFonts w:ascii="宋体" w:hAnsi="宋体" w:cs="宋体"/>
          <w:b/>
          <w:bCs/>
          <w:sz w:val="44"/>
          <w:szCs w:val="44"/>
        </w:rPr>
      </w:pPr>
    </w:p>
    <w:p>
      <w:pPr>
        <w:tabs>
          <w:tab w:val="left" w:pos="1080"/>
        </w:tabs>
        <w:spacing w:line="500" w:lineRule="exact"/>
        <w:jc w:val="center"/>
        <w:rPr>
          <w:rFonts w:ascii="宋体" w:hAnsi="宋体" w:cs="宋体"/>
          <w:b/>
          <w:bCs/>
          <w:sz w:val="44"/>
          <w:szCs w:val="44"/>
        </w:rPr>
      </w:pPr>
    </w:p>
    <w:p>
      <w:pPr>
        <w:pStyle w:val="43"/>
        <w:rPr>
          <w:rFonts w:ascii="宋体" w:hAnsi="宋体" w:cs="宋体"/>
          <w:b/>
          <w:bCs/>
          <w:sz w:val="44"/>
          <w:szCs w:val="44"/>
        </w:rPr>
      </w:pPr>
    </w:p>
    <w:p>
      <w:pPr>
        <w:pStyle w:val="43"/>
        <w:rPr>
          <w:rFonts w:ascii="宋体" w:hAnsi="宋体" w:cs="宋体"/>
          <w:b/>
          <w:bCs/>
          <w:sz w:val="44"/>
          <w:szCs w:val="44"/>
        </w:rPr>
      </w:pPr>
    </w:p>
    <w:p>
      <w:pPr>
        <w:pStyle w:val="43"/>
        <w:rPr>
          <w:rFonts w:ascii="宋体" w:hAnsi="宋体" w:cs="宋体"/>
          <w:b/>
          <w:bCs/>
          <w:sz w:val="44"/>
          <w:szCs w:val="44"/>
        </w:rPr>
      </w:pPr>
    </w:p>
    <w:p>
      <w:pPr>
        <w:pStyle w:val="43"/>
        <w:rPr>
          <w:rFonts w:ascii="宋体" w:hAnsi="宋体" w:cs="宋体"/>
          <w:b/>
          <w:bCs/>
          <w:sz w:val="44"/>
          <w:szCs w:val="44"/>
        </w:rPr>
      </w:pPr>
    </w:p>
    <w:p>
      <w:pPr>
        <w:pStyle w:val="43"/>
        <w:rPr>
          <w:rFonts w:ascii="宋体" w:hAnsi="宋体" w:cs="宋体"/>
          <w:b/>
          <w:bCs/>
          <w:sz w:val="44"/>
          <w:szCs w:val="44"/>
        </w:rPr>
      </w:pPr>
    </w:p>
    <w:p>
      <w:pPr>
        <w:tabs>
          <w:tab w:val="left" w:pos="1080"/>
        </w:tabs>
        <w:spacing w:line="500" w:lineRule="exact"/>
        <w:jc w:val="center"/>
        <w:rPr>
          <w:rFonts w:ascii="宋体" w:hAnsi="宋体" w:cs="宋体"/>
          <w:b/>
          <w:bCs/>
          <w:sz w:val="44"/>
          <w:szCs w:val="44"/>
        </w:rPr>
      </w:pPr>
      <w:r>
        <w:rPr>
          <w:rFonts w:hint="eastAsia" w:ascii="宋体" w:hAnsi="宋体" w:cs="宋体"/>
          <w:b/>
          <w:bCs/>
          <w:sz w:val="44"/>
          <w:szCs w:val="44"/>
        </w:rPr>
        <w:t>第六章  投标文件格式</w:t>
      </w:r>
    </w:p>
    <w:p>
      <w:pPr>
        <w:pStyle w:val="12"/>
        <w:spacing w:line="500" w:lineRule="exact"/>
        <w:rPr>
          <w:rFonts w:ascii="宋体" w:hAnsi="宋体"/>
        </w:rPr>
      </w:pPr>
    </w:p>
    <w:p>
      <w:pPr>
        <w:pStyle w:val="29"/>
        <w:spacing w:line="500" w:lineRule="exact"/>
        <w:jc w:val="right"/>
        <w:rPr>
          <w:rFonts w:ascii="宋体" w:hAnsi="宋体" w:cs="宋体"/>
          <w:sz w:val="24"/>
          <w:szCs w:val="24"/>
        </w:rPr>
      </w:pPr>
      <w:r>
        <w:rPr>
          <w:rFonts w:hint="eastAsia" w:ascii="宋体" w:hAnsi="宋体" w:cs="宋体"/>
          <w:sz w:val="24"/>
          <w:szCs w:val="24"/>
        </w:rPr>
        <w:t>正本或副本</w:t>
      </w:r>
    </w:p>
    <w:p>
      <w:pPr>
        <w:spacing w:line="500" w:lineRule="exact"/>
        <w:rPr>
          <w:rFonts w:ascii="宋体" w:hAnsi="宋体"/>
        </w:rPr>
      </w:pPr>
    </w:p>
    <w:p>
      <w:pPr>
        <w:spacing w:line="500" w:lineRule="exact"/>
        <w:jc w:val="center"/>
        <w:rPr>
          <w:rFonts w:ascii="宋体" w:hAnsi="宋体"/>
          <w:b/>
          <w:bCs/>
          <w:sz w:val="32"/>
          <w:szCs w:val="32"/>
          <w:u w:val="single"/>
        </w:rPr>
      </w:pPr>
      <w:bookmarkStart w:id="149" w:name="_Toc22607"/>
      <w:bookmarkEnd w:id="149"/>
      <w:bookmarkStart w:id="150" w:name="_Toc13535"/>
      <w:bookmarkEnd w:id="150"/>
      <w:r>
        <w:rPr>
          <w:rFonts w:hint="eastAsia" w:ascii="宋体" w:hAnsi="宋体"/>
          <w:b/>
          <w:bCs/>
          <w:sz w:val="32"/>
          <w:szCs w:val="32"/>
          <w:u w:val="single"/>
        </w:rPr>
        <w:t xml:space="preserve">                           （项目名称）</w:t>
      </w:r>
      <w:bookmarkStart w:id="151" w:name="_Toc19803"/>
      <w:bookmarkStart w:id="152" w:name="_Toc27595"/>
      <w:bookmarkStart w:id="153" w:name="_Toc29533"/>
      <w:bookmarkStart w:id="154" w:name="_Toc32196"/>
    </w:p>
    <w:bookmarkEnd w:id="151"/>
    <w:bookmarkEnd w:id="152"/>
    <w:bookmarkEnd w:id="153"/>
    <w:bookmarkEnd w:id="154"/>
    <w:p>
      <w:pPr>
        <w:spacing w:line="500" w:lineRule="exact"/>
        <w:jc w:val="center"/>
        <w:rPr>
          <w:rFonts w:hint="eastAsia" w:ascii="宋体" w:hAnsi="宋体"/>
          <w:b/>
          <w:bCs/>
          <w:sz w:val="28"/>
          <w:szCs w:val="28"/>
          <w:lang w:val="en-US" w:eastAsia="zh-CN"/>
        </w:rPr>
      </w:pPr>
      <w:r>
        <w:rPr>
          <w:rFonts w:hint="eastAsia" w:ascii="宋体" w:hAnsi="宋体"/>
          <w:b/>
          <w:bCs/>
          <w:sz w:val="28"/>
          <w:szCs w:val="28"/>
          <w:lang w:val="en-US" w:eastAsia="zh-CN"/>
        </w:rPr>
        <w:t xml:space="preserve"> </w:t>
      </w:r>
    </w:p>
    <w:p>
      <w:pPr>
        <w:pStyle w:val="44"/>
        <w:rPr>
          <w:rFonts w:hint="eastAsia"/>
          <w:lang w:val="en-US" w:eastAsia="zh-CN"/>
        </w:rPr>
      </w:pPr>
    </w:p>
    <w:p>
      <w:pPr>
        <w:jc w:val="center"/>
        <w:rPr>
          <w:b/>
          <w:bCs/>
          <w:sz w:val="52"/>
          <w:szCs w:val="52"/>
        </w:rPr>
      </w:pPr>
      <w:bookmarkStart w:id="155" w:name="_Toc10598"/>
      <w:bookmarkStart w:id="156" w:name="_Toc26569"/>
      <w:bookmarkStart w:id="157" w:name="_Toc6031"/>
      <w:bookmarkStart w:id="158" w:name="_Toc16438"/>
      <w:r>
        <w:rPr>
          <w:rFonts w:hint="eastAsia"/>
          <w:b/>
          <w:bCs/>
          <w:sz w:val="52"/>
          <w:szCs w:val="52"/>
        </w:rPr>
        <w:t>投标文件</w:t>
      </w:r>
      <w:bookmarkEnd w:id="155"/>
      <w:bookmarkEnd w:id="156"/>
      <w:bookmarkEnd w:id="157"/>
      <w:bookmarkEnd w:id="158"/>
    </w:p>
    <w:p>
      <w:pPr>
        <w:spacing w:line="500" w:lineRule="exact"/>
        <w:jc w:val="center"/>
        <w:rPr>
          <w:rFonts w:ascii="宋体" w:hAnsi="宋体" w:cs="宋体"/>
          <w:b/>
          <w:sz w:val="44"/>
          <w:szCs w:val="44"/>
        </w:rPr>
      </w:pPr>
    </w:p>
    <w:p>
      <w:pPr>
        <w:spacing w:line="500" w:lineRule="exact"/>
        <w:jc w:val="center"/>
        <w:rPr>
          <w:rFonts w:ascii="宋体" w:hAnsi="宋体" w:cs="宋体"/>
          <w:szCs w:val="21"/>
        </w:rPr>
      </w:pPr>
      <w:bookmarkStart w:id="159" w:name="_Toc23824"/>
      <w:r>
        <w:rPr>
          <w:rFonts w:hint="eastAsia" w:ascii="宋体" w:hAnsi="宋体" w:cs="宋体"/>
          <w:szCs w:val="21"/>
        </w:rPr>
        <w:t>项目编号：温交易【20</w:t>
      </w:r>
      <w:r>
        <w:rPr>
          <w:rFonts w:hint="eastAsia" w:ascii="宋体" w:hAnsi="宋体" w:cs="宋体"/>
          <w:szCs w:val="21"/>
          <w:lang w:val="en-US" w:eastAsia="zh-CN"/>
        </w:rPr>
        <w:t>20</w:t>
      </w:r>
      <w:r>
        <w:rPr>
          <w:rFonts w:hint="eastAsia" w:ascii="宋体" w:hAnsi="宋体" w:cs="宋体"/>
          <w:szCs w:val="21"/>
        </w:rPr>
        <w:t>】</w:t>
      </w:r>
      <w:r>
        <w:rPr>
          <w:rFonts w:hint="eastAsia" w:ascii="宋体" w:hAnsi="宋体" w:cs="宋体"/>
          <w:szCs w:val="21"/>
          <w:lang w:val="en-US" w:eastAsia="zh-CN"/>
        </w:rPr>
        <w:t xml:space="preserve"> </w:t>
      </w:r>
      <w:r>
        <w:rPr>
          <w:rFonts w:hint="eastAsia" w:ascii="宋体" w:hAnsi="宋体" w:cs="宋体"/>
          <w:szCs w:val="21"/>
        </w:rPr>
        <w:t>号</w:t>
      </w:r>
      <w:bookmarkEnd w:id="159"/>
      <w:bookmarkStart w:id="160" w:name="_Toc17909"/>
    </w:p>
    <w:p>
      <w:pPr>
        <w:spacing w:line="500" w:lineRule="exact"/>
        <w:jc w:val="center"/>
        <w:rPr>
          <w:rFonts w:hint="eastAsia" w:ascii="宋体" w:hAnsi="宋体" w:eastAsia="宋体" w:cs="宋体"/>
          <w:szCs w:val="21"/>
          <w:lang w:eastAsia="zh-CN"/>
        </w:rPr>
      </w:pPr>
      <w:r>
        <w:rPr>
          <w:rFonts w:hint="eastAsia" w:ascii="宋体" w:hAnsi="宋体" w:cs="宋体"/>
          <w:szCs w:val="21"/>
        </w:rPr>
        <w:t xml:space="preserve"> 采购编号：温政采【20</w:t>
      </w:r>
      <w:r>
        <w:rPr>
          <w:rFonts w:hint="eastAsia" w:ascii="宋体" w:hAnsi="宋体" w:cs="宋体"/>
          <w:szCs w:val="21"/>
          <w:lang w:val="en-US" w:eastAsia="zh-CN"/>
        </w:rPr>
        <w:t>20</w:t>
      </w:r>
      <w:r>
        <w:rPr>
          <w:rFonts w:hint="eastAsia" w:ascii="宋体" w:hAnsi="宋体" w:cs="宋体"/>
          <w:szCs w:val="21"/>
        </w:rPr>
        <w:t>】</w:t>
      </w:r>
      <w:r>
        <w:rPr>
          <w:rFonts w:hint="eastAsia" w:ascii="宋体" w:hAnsi="宋体" w:cs="宋体"/>
          <w:szCs w:val="21"/>
          <w:lang w:val="en-US" w:eastAsia="zh-CN"/>
        </w:rPr>
        <w:t xml:space="preserve"> </w:t>
      </w:r>
      <w:r>
        <w:rPr>
          <w:rFonts w:hint="eastAsia" w:ascii="宋体" w:hAnsi="宋体" w:cs="宋体"/>
          <w:szCs w:val="21"/>
        </w:rPr>
        <w:t>号</w:t>
      </w:r>
      <w:bookmarkEnd w:id="160"/>
      <w:r>
        <w:rPr>
          <w:rFonts w:hint="eastAsia" w:ascii="宋体" w:hAnsi="宋体" w:cs="宋体"/>
          <w:szCs w:val="21"/>
          <w:lang w:val="en-US" w:eastAsia="zh-CN"/>
        </w:rPr>
        <w:t xml:space="preserve"> </w:t>
      </w:r>
    </w:p>
    <w:p>
      <w:pPr>
        <w:spacing w:line="500" w:lineRule="exact"/>
        <w:jc w:val="center"/>
        <w:rPr>
          <w:rFonts w:ascii="宋体" w:hAnsi="宋体" w:cs="宋体"/>
          <w:szCs w:val="21"/>
        </w:rPr>
      </w:pPr>
    </w:p>
    <w:p>
      <w:pPr>
        <w:spacing w:line="500" w:lineRule="exact"/>
        <w:rPr>
          <w:rFonts w:ascii="宋体" w:hAnsi="宋体" w:cs="宋体"/>
          <w:szCs w:val="21"/>
        </w:rPr>
      </w:pPr>
    </w:p>
    <w:p>
      <w:pPr>
        <w:spacing w:line="500" w:lineRule="exact"/>
        <w:rPr>
          <w:rFonts w:ascii="宋体" w:hAnsi="宋体" w:cs="宋体"/>
          <w:szCs w:val="21"/>
        </w:rPr>
      </w:pPr>
    </w:p>
    <w:p>
      <w:pPr>
        <w:spacing w:line="500" w:lineRule="exact"/>
        <w:rPr>
          <w:rFonts w:ascii="宋体" w:hAnsi="宋体" w:cs="宋体"/>
          <w:szCs w:val="21"/>
        </w:rPr>
      </w:pPr>
    </w:p>
    <w:p>
      <w:pPr>
        <w:spacing w:line="500" w:lineRule="exact"/>
        <w:rPr>
          <w:rFonts w:ascii="宋体" w:hAnsi="宋体" w:cs="宋体"/>
          <w:szCs w:val="21"/>
        </w:rPr>
      </w:pPr>
    </w:p>
    <w:p>
      <w:pPr>
        <w:spacing w:line="500" w:lineRule="exact"/>
        <w:rPr>
          <w:rFonts w:ascii="宋体" w:hAnsi="宋体" w:cs="宋体"/>
          <w:szCs w:val="21"/>
        </w:rPr>
      </w:pPr>
    </w:p>
    <w:p>
      <w:pPr>
        <w:spacing w:line="500" w:lineRule="exact"/>
        <w:rPr>
          <w:rFonts w:ascii="宋体" w:hAnsi="宋体" w:cs="宋体"/>
          <w:szCs w:val="21"/>
        </w:rPr>
      </w:pPr>
    </w:p>
    <w:p>
      <w:pPr>
        <w:spacing w:line="500" w:lineRule="exact"/>
        <w:rPr>
          <w:rFonts w:ascii="宋体" w:hAnsi="宋体" w:cs="宋体"/>
          <w:szCs w:val="21"/>
        </w:rPr>
      </w:pPr>
    </w:p>
    <w:p>
      <w:pPr>
        <w:pStyle w:val="12"/>
        <w:spacing w:line="500" w:lineRule="exact"/>
        <w:rPr>
          <w:rFonts w:ascii="宋体" w:hAnsi="宋体"/>
        </w:rPr>
      </w:pPr>
    </w:p>
    <w:p>
      <w:pPr>
        <w:spacing w:line="500" w:lineRule="exact"/>
        <w:ind w:firstLine="1400" w:firstLineChars="500"/>
        <w:rPr>
          <w:rFonts w:ascii="宋体" w:hAnsi="宋体"/>
          <w:b/>
          <w:bCs/>
          <w:sz w:val="28"/>
          <w:szCs w:val="28"/>
        </w:rPr>
      </w:pPr>
      <w:bookmarkStart w:id="161" w:name="_Toc14965"/>
      <w:bookmarkStart w:id="162" w:name="_Toc30782"/>
      <w:bookmarkStart w:id="163" w:name="_Toc335"/>
      <w:r>
        <w:rPr>
          <w:rFonts w:hint="eastAsia" w:ascii="宋体" w:hAnsi="宋体"/>
          <w:b/>
          <w:bCs/>
          <w:sz w:val="28"/>
          <w:szCs w:val="28"/>
        </w:rPr>
        <w:t>投标人：</w:t>
      </w:r>
      <w:r>
        <w:rPr>
          <w:rFonts w:hint="eastAsia" w:ascii="宋体" w:hAnsi="宋体"/>
          <w:b/>
          <w:bCs/>
          <w:sz w:val="28"/>
          <w:szCs w:val="28"/>
          <w:u w:val="single"/>
          <w:lang w:val="en-US" w:eastAsia="zh-CN"/>
        </w:rPr>
        <w:t xml:space="preserve">                            </w:t>
      </w:r>
      <w:r>
        <w:rPr>
          <w:rFonts w:hint="eastAsia" w:ascii="宋体" w:hAnsi="宋体"/>
          <w:b/>
          <w:bCs/>
          <w:sz w:val="28"/>
          <w:szCs w:val="28"/>
        </w:rPr>
        <w:t>（加盖单位公章）</w:t>
      </w:r>
      <w:bookmarkEnd w:id="161"/>
      <w:bookmarkEnd w:id="162"/>
      <w:bookmarkEnd w:id="163"/>
    </w:p>
    <w:p>
      <w:pPr>
        <w:spacing w:line="500" w:lineRule="exact"/>
        <w:ind w:firstLine="1377" w:firstLineChars="492"/>
        <w:rPr>
          <w:rFonts w:hint="eastAsia" w:ascii="宋体" w:hAnsi="宋体"/>
          <w:b/>
          <w:bCs/>
          <w:sz w:val="28"/>
          <w:szCs w:val="28"/>
        </w:rPr>
      </w:pPr>
      <w:bookmarkStart w:id="164" w:name="_Toc8896"/>
      <w:bookmarkStart w:id="165" w:name="_Toc24152"/>
      <w:bookmarkStart w:id="166" w:name="_Toc28996"/>
      <w:r>
        <w:rPr>
          <w:rFonts w:hint="eastAsia" w:ascii="宋体" w:hAnsi="宋体"/>
          <w:b/>
          <w:bCs/>
          <w:sz w:val="28"/>
          <w:szCs w:val="28"/>
        </w:rPr>
        <w:t>法定代表人或授权代理人：</w:t>
      </w:r>
      <w:r>
        <w:rPr>
          <w:rFonts w:hint="eastAsia" w:ascii="宋体" w:hAnsi="宋体"/>
          <w:b/>
          <w:bCs/>
          <w:sz w:val="28"/>
          <w:szCs w:val="28"/>
          <w:u w:val="single"/>
          <w:lang w:val="en-US" w:eastAsia="zh-CN"/>
        </w:rPr>
        <w:t xml:space="preserve">           </w:t>
      </w:r>
      <w:r>
        <w:rPr>
          <w:rFonts w:hint="eastAsia" w:ascii="宋体" w:hAnsi="宋体"/>
          <w:b/>
          <w:bCs/>
          <w:sz w:val="28"/>
          <w:szCs w:val="28"/>
        </w:rPr>
        <w:t>（签字或加盖印鉴）</w:t>
      </w:r>
      <w:bookmarkEnd w:id="164"/>
      <w:bookmarkEnd w:id="165"/>
      <w:bookmarkEnd w:id="166"/>
    </w:p>
    <w:p>
      <w:pPr>
        <w:pStyle w:val="44"/>
        <w:jc w:val="left"/>
        <w:rPr>
          <w:rFonts w:hint="default" w:eastAsia="宋体"/>
          <w:u w:val="single"/>
          <w:lang w:val="en-US" w:eastAsia="zh-CN"/>
        </w:rPr>
      </w:pPr>
      <w:r>
        <w:rPr>
          <w:sz w:val="28"/>
        </w:rPr>
        <w:pict>
          <v:line id="_x0000_s1028" o:spid="_x0000_s1028" o:spt="20" style="position:absolute;left:0pt;margin-left:113pt;margin-top:21.55pt;height:0.75pt;width:316.5pt;z-index:251660288;mso-width-relative:page;mso-height-relative:page;" fillcolor="#FFFFFF" filled="t" stroked="t" coordsize="21600,21600">
            <v:path arrowok="t"/>
            <v:fill type="gradient" on="t" color2="#FFFFFF" angle="90" focus="0%" focussize="0f,0f" focusposition="0f,0f">
              <o:fill type="gradientUnscaled" v:ext="backwardCompatible"/>
            </v:fill>
            <v:stroke weight="1.25pt" color="#000000"/>
            <v:imagedata o:title=""/>
            <o:lock v:ext="edit" aspectratio="f"/>
          </v:line>
        </w:pict>
      </w:r>
      <w:r>
        <w:rPr>
          <w:rFonts w:hint="eastAsia" w:ascii="宋体" w:hAnsi="宋体"/>
          <w:b/>
          <w:bCs/>
          <w:sz w:val="28"/>
          <w:szCs w:val="28"/>
          <w:lang w:val="en-US" w:eastAsia="zh-CN"/>
        </w:rPr>
        <w:t xml:space="preserve">          地址：</w:t>
      </w:r>
      <w:r>
        <w:rPr>
          <w:rFonts w:hint="eastAsia" w:ascii="宋体" w:hAnsi="宋体"/>
          <w:b/>
          <w:bCs/>
          <w:sz w:val="28"/>
          <w:szCs w:val="28"/>
          <w:u w:val="single"/>
          <w:lang w:val="en-US" w:eastAsia="zh-CN"/>
        </w:rPr>
        <w:t xml:space="preserve">                                  </w:t>
      </w:r>
    </w:p>
    <w:p>
      <w:pPr>
        <w:pStyle w:val="29"/>
        <w:spacing w:line="500" w:lineRule="exact"/>
        <w:rPr>
          <w:rFonts w:hint="eastAsia" w:ascii="宋体" w:hAnsi="宋体" w:eastAsia="宋体" w:cs="Times New Roman"/>
          <w:b/>
          <w:bCs/>
          <w:kern w:val="2"/>
          <w:sz w:val="28"/>
          <w:szCs w:val="28"/>
          <w:lang w:val="en-US" w:eastAsia="zh-CN" w:bidi="ar-SA"/>
        </w:rPr>
      </w:pPr>
      <w:bookmarkStart w:id="167" w:name="_Toc5151"/>
      <w:bookmarkStart w:id="168" w:name="_Toc31065"/>
      <w:bookmarkStart w:id="169" w:name="_Toc17542"/>
      <w:r>
        <w:rPr>
          <w:rFonts w:hint="eastAsia" w:ascii="宋体" w:hAnsi="宋体" w:eastAsia="宋体" w:cs="Times New Roman"/>
          <w:b/>
          <w:bCs/>
          <w:kern w:val="2"/>
          <w:sz w:val="28"/>
          <w:szCs w:val="28"/>
          <w:lang w:val="en-US" w:eastAsia="zh-CN" w:bidi="ar-SA"/>
        </w:rPr>
        <w:t xml:space="preserve">年  </w:t>
      </w:r>
      <w:r>
        <w:rPr>
          <w:rFonts w:hint="eastAsia" w:ascii="宋体" w:hAnsi="宋体" w:cs="Times New Roman"/>
          <w:b/>
          <w:bCs/>
          <w:kern w:val="2"/>
          <w:sz w:val="28"/>
          <w:szCs w:val="28"/>
          <w:lang w:val="en-US" w:eastAsia="zh-CN" w:bidi="ar-SA"/>
        </w:rPr>
        <w:t xml:space="preserve"> </w:t>
      </w:r>
      <w:r>
        <w:rPr>
          <w:rFonts w:hint="eastAsia" w:ascii="宋体" w:hAnsi="宋体" w:eastAsia="宋体" w:cs="Times New Roman"/>
          <w:b/>
          <w:bCs/>
          <w:kern w:val="2"/>
          <w:sz w:val="28"/>
          <w:szCs w:val="28"/>
          <w:lang w:val="en-US" w:eastAsia="zh-CN" w:bidi="ar-SA"/>
        </w:rPr>
        <w:t xml:space="preserve">月 </w:t>
      </w:r>
      <w:r>
        <w:rPr>
          <w:rFonts w:hint="eastAsia" w:ascii="宋体" w:hAnsi="宋体" w:cs="Times New Roman"/>
          <w:b/>
          <w:bCs/>
          <w:kern w:val="2"/>
          <w:sz w:val="28"/>
          <w:szCs w:val="28"/>
          <w:lang w:val="en-US" w:eastAsia="zh-CN" w:bidi="ar-SA"/>
        </w:rPr>
        <w:t xml:space="preserve"> </w:t>
      </w:r>
      <w:r>
        <w:rPr>
          <w:rFonts w:hint="eastAsia" w:ascii="宋体" w:hAnsi="宋体" w:eastAsia="宋体" w:cs="Times New Roman"/>
          <w:b/>
          <w:bCs/>
          <w:kern w:val="2"/>
          <w:sz w:val="28"/>
          <w:szCs w:val="28"/>
          <w:lang w:val="en-US" w:eastAsia="zh-CN" w:bidi="ar-SA"/>
        </w:rPr>
        <w:t xml:space="preserve"> 日</w:t>
      </w:r>
      <w:bookmarkEnd w:id="167"/>
      <w:bookmarkEnd w:id="168"/>
      <w:bookmarkEnd w:id="169"/>
    </w:p>
    <w:bookmarkEnd w:id="142"/>
    <w:bookmarkEnd w:id="143"/>
    <w:bookmarkEnd w:id="144"/>
    <w:bookmarkEnd w:id="145"/>
    <w:bookmarkEnd w:id="146"/>
    <w:bookmarkEnd w:id="147"/>
    <w:bookmarkEnd w:id="148"/>
    <w:p>
      <w:pPr>
        <w:spacing w:line="500" w:lineRule="exact"/>
        <w:jc w:val="center"/>
        <w:rPr>
          <w:rFonts w:ascii="宋体" w:hAnsi="宋体" w:cs="宋体"/>
          <w:b/>
          <w:sz w:val="32"/>
          <w:szCs w:val="32"/>
        </w:rPr>
      </w:pPr>
    </w:p>
    <w:p>
      <w:pPr>
        <w:spacing w:line="500" w:lineRule="exact"/>
        <w:jc w:val="both"/>
        <w:rPr>
          <w:rFonts w:ascii="宋体" w:hAnsi="宋体" w:cs="宋体"/>
          <w:b/>
          <w:sz w:val="32"/>
          <w:szCs w:val="32"/>
        </w:rPr>
      </w:pPr>
    </w:p>
    <w:p>
      <w:pPr>
        <w:spacing w:line="500" w:lineRule="exact"/>
        <w:jc w:val="center"/>
        <w:rPr>
          <w:rFonts w:ascii="宋体" w:hAnsi="宋体" w:cs="宋体"/>
          <w:b/>
          <w:sz w:val="32"/>
          <w:szCs w:val="32"/>
        </w:rPr>
      </w:pPr>
    </w:p>
    <w:p>
      <w:pPr>
        <w:spacing w:line="500" w:lineRule="exact"/>
        <w:jc w:val="center"/>
        <w:rPr>
          <w:rFonts w:ascii="宋体" w:hAnsi="宋体" w:cs="宋体"/>
          <w:b/>
          <w:sz w:val="32"/>
          <w:szCs w:val="32"/>
        </w:rPr>
      </w:pPr>
      <w:r>
        <w:rPr>
          <w:rFonts w:hint="eastAsia" w:ascii="宋体" w:hAnsi="宋体" w:cs="宋体"/>
          <w:b/>
          <w:sz w:val="32"/>
          <w:szCs w:val="32"/>
        </w:rPr>
        <w:t>目    录</w:t>
      </w:r>
    </w:p>
    <w:p>
      <w:pPr>
        <w:spacing w:line="500" w:lineRule="exact"/>
        <w:jc w:val="center"/>
        <w:rPr>
          <w:rFonts w:ascii="宋体" w:hAnsi="宋体" w:cs="宋体"/>
          <w:sz w:val="28"/>
          <w:szCs w:val="28"/>
        </w:rPr>
      </w:pPr>
    </w:p>
    <w:p>
      <w:pPr>
        <w:spacing w:line="500" w:lineRule="exact"/>
        <w:jc w:val="center"/>
        <w:rPr>
          <w:rFonts w:ascii="宋体" w:hAnsi="宋体" w:cs="宋体"/>
          <w:sz w:val="28"/>
          <w:szCs w:val="28"/>
        </w:rPr>
      </w:pPr>
    </w:p>
    <w:p>
      <w:pPr>
        <w:spacing w:line="500" w:lineRule="exact"/>
        <w:jc w:val="center"/>
        <w:rPr>
          <w:rFonts w:ascii="宋体" w:hAnsi="宋体" w:cs="宋体"/>
          <w:sz w:val="28"/>
          <w:szCs w:val="28"/>
        </w:rPr>
      </w:pPr>
      <w:r>
        <w:rPr>
          <w:rFonts w:hint="eastAsia" w:ascii="宋体" w:hAnsi="宋体" w:cs="宋体"/>
          <w:sz w:val="28"/>
          <w:szCs w:val="28"/>
        </w:rPr>
        <w:t>（建议按照招标文件《参考格式》顺序编写）</w:t>
      </w:r>
    </w:p>
    <w:p>
      <w:pPr>
        <w:spacing w:line="500" w:lineRule="exact"/>
        <w:jc w:val="center"/>
        <w:rPr>
          <w:rFonts w:ascii="宋体" w:hAnsi="宋体" w:cs="宋体"/>
          <w:b/>
          <w:sz w:val="28"/>
          <w:szCs w:val="28"/>
        </w:rPr>
      </w:pP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rPr>
        <w:t>（</w:t>
      </w:r>
      <w:r>
        <w:rPr>
          <w:rFonts w:ascii="宋体" w:hAnsi="宋体" w:cs="宋体"/>
          <w:bCs/>
          <w:kern w:val="0"/>
          <w:szCs w:val="21"/>
          <w:highlight w:val="none"/>
        </w:rPr>
        <w:t>1</w:t>
      </w:r>
      <w:r>
        <w:rPr>
          <w:rFonts w:hint="eastAsia" w:ascii="宋体" w:hAnsi="宋体" w:cs="宋体"/>
          <w:bCs/>
          <w:kern w:val="0"/>
          <w:szCs w:val="21"/>
          <w:highlight w:val="none"/>
        </w:rPr>
        <w:t>）投标函</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2</w:t>
      </w:r>
      <w:r>
        <w:rPr>
          <w:rFonts w:hint="eastAsia" w:ascii="宋体" w:hAnsi="宋体" w:cs="宋体"/>
          <w:bCs/>
          <w:kern w:val="0"/>
          <w:szCs w:val="21"/>
          <w:highlight w:val="none"/>
        </w:rPr>
        <w:t>）开标一览表</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3</w:t>
      </w:r>
      <w:r>
        <w:rPr>
          <w:rFonts w:hint="eastAsia" w:ascii="宋体" w:hAnsi="宋体" w:cs="宋体"/>
          <w:bCs/>
          <w:kern w:val="0"/>
          <w:szCs w:val="21"/>
          <w:highlight w:val="none"/>
        </w:rPr>
        <w:t>）货物分项报价一览表</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4</w:t>
      </w:r>
      <w:r>
        <w:rPr>
          <w:rFonts w:hint="eastAsia" w:ascii="宋体" w:hAnsi="宋体" w:cs="宋体"/>
          <w:bCs/>
          <w:kern w:val="0"/>
          <w:szCs w:val="21"/>
          <w:highlight w:val="none"/>
        </w:rPr>
        <w:t>）技术规格和商务条款偏差表</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5</w:t>
      </w:r>
      <w:r>
        <w:rPr>
          <w:rFonts w:hint="eastAsia" w:ascii="宋体" w:hAnsi="宋体" w:cs="宋体"/>
          <w:bCs/>
          <w:kern w:val="0"/>
          <w:szCs w:val="21"/>
          <w:highlight w:val="none"/>
        </w:rPr>
        <w:t>）法定代表人（负责人）身份证明</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6</w:t>
      </w:r>
      <w:r>
        <w:rPr>
          <w:rFonts w:hint="eastAsia" w:ascii="宋体" w:hAnsi="宋体" w:cs="宋体"/>
          <w:bCs/>
          <w:kern w:val="0"/>
          <w:szCs w:val="21"/>
          <w:highlight w:val="none"/>
        </w:rPr>
        <w:t>）授权委托书</w:t>
      </w:r>
    </w:p>
    <w:p>
      <w:pPr>
        <w:autoSpaceDE w:val="0"/>
        <w:autoSpaceDN w:val="0"/>
        <w:adjustRightInd w:val="0"/>
        <w:spacing w:line="500" w:lineRule="exact"/>
        <w:ind w:firstLine="420" w:firstLineChars="200"/>
        <w:jc w:val="left"/>
        <w:rPr>
          <w:rFonts w:hint="eastAsia"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7</w:t>
      </w:r>
      <w:r>
        <w:rPr>
          <w:rFonts w:hint="eastAsia" w:ascii="宋体" w:hAnsi="宋体" w:cs="宋体"/>
          <w:bCs/>
          <w:kern w:val="0"/>
          <w:szCs w:val="21"/>
          <w:highlight w:val="none"/>
        </w:rPr>
        <w:t>）投标承诺函</w:t>
      </w:r>
    </w:p>
    <w:p>
      <w:pPr>
        <w:autoSpaceDE w:val="0"/>
        <w:autoSpaceDN w:val="0"/>
        <w:adjustRightInd w:val="0"/>
        <w:spacing w:line="500" w:lineRule="exact"/>
        <w:ind w:firstLine="420" w:firstLineChars="200"/>
        <w:jc w:val="left"/>
        <w:rPr>
          <w:rFonts w:hint="eastAsia"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8</w:t>
      </w:r>
      <w:r>
        <w:rPr>
          <w:rFonts w:hint="eastAsia" w:ascii="宋体" w:hAnsi="宋体" w:cs="宋体"/>
          <w:bCs/>
          <w:kern w:val="0"/>
          <w:szCs w:val="21"/>
          <w:highlight w:val="none"/>
        </w:rPr>
        <w:t>）</w:t>
      </w:r>
      <w:r>
        <w:rPr>
          <w:rFonts w:hint="eastAsia" w:ascii="宋体" w:hAnsi="宋体" w:cs="宋体"/>
          <w:highlight w:val="none"/>
        </w:rPr>
        <w:t>投标人基本情况表</w:t>
      </w:r>
    </w:p>
    <w:p>
      <w:pPr>
        <w:autoSpaceDE w:val="0"/>
        <w:autoSpaceDN w:val="0"/>
        <w:adjustRightInd w:val="0"/>
        <w:spacing w:line="500" w:lineRule="exact"/>
        <w:ind w:firstLine="420" w:firstLineChars="200"/>
        <w:jc w:val="left"/>
        <w:rPr>
          <w:rFonts w:hint="eastAsia" w:ascii="宋体" w:hAnsi="宋体" w:eastAsia="宋体" w:cs="宋体"/>
          <w:bCs/>
          <w:kern w:val="0"/>
          <w:szCs w:val="21"/>
          <w:highlight w:val="none"/>
          <w:lang w:eastAsia="zh-CN"/>
        </w:rPr>
      </w:pPr>
      <w:r>
        <w:rPr>
          <w:rFonts w:hint="eastAsia" w:ascii="宋体" w:hAnsi="宋体" w:cs="宋体"/>
          <w:bCs/>
          <w:kern w:val="0"/>
          <w:szCs w:val="21"/>
          <w:highlight w:val="none"/>
        </w:rPr>
        <w:t>（</w:t>
      </w:r>
      <w:r>
        <w:rPr>
          <w:rFonts w:ascii="宋体" w:hAnsi="宋体" w:cs="宋体"/>
          <w:bCs/>
          <w:kern w:val="0"/>
          <w:szCs w:val="21"/>
          <w:highlight w:val="none"/>
        </w:rPr>
        <w:t>9</w:t>
      </w:r>
      <w:r>
        <w:rPr>
          <w:rFonts w:hint="eastAsia" w:ascii="宋体" w:hAnsi="宋体" w:cs="宋体"/>
          <w:bCs/>
          <w:kern w:val="0"/>
          <w:szCs w:val="21"/>
          <w:highlight w:val="none"/>
        </w:rPr>
        <w:t>）类似业绩</w:t>
      </w:r>
      <w:r>
        <w:rPr>
          <w:rFonts w:hint="eastAsia" w:ascii="宋体" w:hAnsi="宋体" w:cs="宋体"/>
          <w:bCs/>
          <w:kern w:val="0"/>
          <w:szCs w:val="21"/>
          <w:highlight w:val="none"/>
          <w:lang w:eastAsia="zh-CN"/>
        </w:rPr>
        <w:t>（</w:t>
      </w:r>
      <w:r>
        <w:rPr>
          <w:rFonts w:hint="eastAsia" w:ascii="宋体" w:hAnsi="宋体" w:cs="宋体"/>
          <w:bCs/>
          <w:kern w:val="0"/>
          <w:szCs w:val="21"/>
          <w:highlight w:val="none"/>
          <w:lang w:val="en-US" w:eastAsia="zh-CN"/>
        </w:rPr>
        <w:t>如有</w:t>
      </w:r>
      <w:r>
        <w:rPr>
          <w:rFonts w:hint="eastAsia" w:ascii="宋体" w:hAnsi="宋体" w:cs="宋体"/>
          <w:bCs/>
          <w:kern w:val="0"/>
          <w:szCs w:val="21"/>
          <w:highlight w:val="none"/>
          <w:lang w:eastAsia="zh-CN"/>
        </w:rPr>
        <w:t>）</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hint="eastAsia" w:ascii="宋体" w:hAnsi="宋体" w:cs="宋体"/>
          <w:bCs/>
          <w:kern w:val="0"/>
          <w:szCs w:val="21"/>
          <w:highlight w:val="none"/>
          <w:lang w:val="en-US" w:eastAsia="zh-CN"/>
        </w:rPr>
        <w:t>10</w:t>
      </w:r>
      <w:r>
        <w:rPr>
          <w:rFonts w:hint="eastAsia" w:ascii="宋体" w:hAnsi="宋体" w:cs="宋体"/>
          <w:bCs/>
          <w:kern w:val="0"/>
          <w:szCs w:val="21"/>
          <w:highlight w:val="none"/>
        </w:rPr>
        <w:t>）售后服务承诺</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1</w:t>
      </w:r>
      <w:r>
        <w:rPr>
          <w:rFonts w:hint="eastAsia" w:ascii="宋体" w:hAnsi="宋体" w:cs="宋体"/>
          <w:bCs/>
          <w:kern w:val="0"/>
          <w:szCs w:val="21"/>
          <w:highlight w:val="none"/>
          <w:lang w:val="en-US" w:eastAsia="zh-CN"/>
        </w:rPr>
        <w:t>1</w:t>
      </w:r>
      <w:r>
        <w:rPr>
          <w:rFonts w:hint="eastAsia" w:ascii="宋体" w:hAnsi="宋体" w:cs="宋体"/>
          <w:bCs/>
          <w:kern w:val="0"/>
          <w:szCs w:val="21"/>
          <w:highlight w:val="none"/>
        </w:rPr>
        <w:t>）反商业贿赂承诺书</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1</w:t>
      </w:r>
      <w:r>
        <w:rPr>
          <w:rFonts w:hint="eastAsia" w:ascii="宋体" w:hAnsi="宋体" w:cs="宋体"/>
          <w:bCs/>
          <w:kern w:val="0"/>
          <w:szCs w:val="21"/>
          <w:highlight w:val="none"/>
          <w:lang w:val="en-US" w:eastAsia="zh-CN"/>
        </w:rPr>
        <w:t>2</w:t>
      </w:r>
      <w:r>
        <w:rPr>
          <w:rFonts w:hint="eastAsia" w:ascii="宋体" w:hAnsi="宋体" w:cs="宋体"/>
          <w:bCs/>
          <w:kern w:val="0"/>
          <w:szCs w:val="21"/>
          <w:highlight w:val="none"/>
        </w:rPr>
        <w:t>）小型、微型（监狱、残疾人福利性单位）企业产品明细表货物分项报价一览表</w:t>
      </w:r>
    </w:p>
    <w:p>
      <w:pPr>
        <w:autoSpaceDE w:val="0"/>
        <w:autoSpaceDN w:val="0"/>
        <w:adjustRightInd w:val="0"/>
        <w:spacing w:line="500" w:lineRule="exact"/>
        <w:ind w:firstLine="420" w:firstLineChars="200"/>
        <w:jc w:val="left"/>
        <w:rPr>
          <w:rFonts w:ascii="宋体" w:hAnsi="宋体" w:cs="宋体"/>
          <w:bCs/>
          <w:kern w:val="0"/>
          <w:szCs w:val="21"/>
          <w:highlight w:val="none"/>
          <w:lang w:val="en-GB"/>
        </w:rPr>
      </w:pPr>
      <w:r>
        <w:rPr>
          <w:rFonts w:hint="eastAsia" w:ascii="宋体" w:hAnsi="宋体" w:cs="宋体"/>
          <w:bCs/>
          <w:kern w:val="0"/>
          <w:szCs w:val="21"/>
          <w:highlight w:val="none"/>
        </w:rPr>
        <w:t>（</w:t>
      </w:r>
      <w:r>
        <w:rPr>
          <w:rFonts w:ascii="宋体" w:hAnsi="宋体" w:cs="宋体"/>
          <w:bCs/>
          <w:kern w:val="0"/>
          <w:szCs w:val="21"/>
          <w:highlight w:val="none"/>
        </w:rPr>
        <w:t>1</w:t>
      </w:r>
      <w:r>
        <w:rPr>
          <w:rFonts w:hint="eastAsia" w:ascii="宋体" w:hAnsi="宋体" w:cs="宋体"/>
          <w:bCs/>
          <w:kern w:val="0"/>
          <w:szCs w:val="21"/>
          <w:highlight w:val="none"/>
          <w:lang w:val="en-US" w:eastAsia="zh-CN"/>
        </w:rPr>
        <w:t>3</w:t>
      </w:r>
      <w:r>
        <w:rPr>
          <w:rFonts w:hint="eastAsia" w:ascii="宋体" w:hAnsi="宋体" w:cs="宋体"/>
          <w:bCs/>
          <w:kern w:val="0"/>
          <w:szCs w:val="21"/>
          <w:highlight w:val="none"/>
        </w:rPr>
        <w:t>）</w:t>
      </w:r>
      <w:r>
        <w:rPr>
          <w:rFonts w:hint="eastAsia" w:ascii="宋体" w:hAnsi="宋体" w:cs="宋体"/>
          <w:bCs/>
          <w:kern w:val="0"/>
          <w:szCs w:val="21"/>
          <w:highlight w:val="none"/>
          <w:lang w:val="en-GB"/>
        </w:rPr>
        <w:t>节能产品、环境标志产品明细表</w:t>
      </w:r>
    </w:p>
    <w:p>
      <w:pPr>
        <w:autoSpaceDE w:val="0"/>
        <w:autoSpaceDN w:val="0"/>
        <w:adjustRightInd w:val="0"/>
        <w:spacing w:line="50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w:t>
      </w:r>
      <w:r>
        <w:rPr>
          <w:rFonts w:ascii="宋体" w:hAnsi="宋体" w:cs="宋体"/>
          <w:bCs/>
          <w:kern w:val="0"/>
          <w:szCs w:val="21"/>
          <w:highlight w:val="none"/>
        </w:rPr>
        <w:t>1</w:t>
      </w:r>
      <w:r>
        <w:rPr>
          <w:rFonts w:hint="eastAsia" w:ascii="宋体" w:hAnsi="宋体" w:cs="宋体"/>
          <w:bCs/>
          <w:kern w:val="0"/>
          <w:szCs w:val="21"/>
          <w:highlight w:val="none"/>
          <w:lang w:val="en-US" w:eastAsia="zh-CN"/>
        </w:rPr>
        <w:t>4</w:t>
      </w:r>
      <w:r>
        <w:rPr>
          <w:rFonts w:hint="eastAsia" w:ascii="宋体" w:hAnsi="宋体" w:cs="宋体"/>
          <w:bCs/>
          <w:kern w:val="0"/>
          <w:szCs w:val="21"/>
          <w:highlight w:val="none"/>
        </w:rPr>
        <w:t>）</w:t>
      </w:r>
      <w:r>
        <w:rPr>
          <w:rFonts w:hint="eastAsia" w:ascii="宋体" w:hAnsi="宋体" w:cs="宋体"/>
          <w:bCs/>
          <w:kern w:val="0"/>
          <w:szCs w:val="21"/>
          <w:highlight w:val="none"/>
          <w:lang w:val="en-US" w:eastAsia="zh-CN"/>
        </w:rPr>
        <w:t>投标人资格声明函</w:t>
      </w:r>
    </w:p>
    <w:p>
      <w:pPr>
        <w:autoSpaceDE w:val="0"/>
        <w:autoSpaceDN w:val="0"/>
        <w:adjustRightInd w:val="0"/>
        <w:spacing w:line="500" w:lineRule="exact"/>
        <w:ind w:firstLine="420" w:firstLineChars="200"/>
        <w:jc w:val="left"/>
        <w:rPr>
          <w:rFonts w:hint="eastAsia" w:ascii="宋体" w:hAnsi="宋体" w:cs="宋体"/>
        </w:rPr>
      </w:pPr>
      <w:r>
        <w:rPr>
          <w:rFonts w:hint="eastAsia" w:ascii="宋体" w:hAnsi="宋体" w:cs="宋体"/>
          <w:bCs/>
          <w:kern w:val="0"/>
          <w:szCs w:val="21"/>
        </w:rPr>
        <w:t>（</w:t>
      </w:r>
      <w:r>
        <w:rPr>
          <w:rFonts w:ascii="宋体" w:hAnsi="宋体" w:cs="宋体"/>
          <w:bCs/>
          <w:kern w:val="0"/>
          <w:szCs w:val="21"/>
        </w:rPr>
        <w:t>1</w:t>
      </w:r>
      <w:r>
        <w:rPr>
          <w:rFonts w:hint="eastAsia" w:ascii="宋体" w:hAnsi="宋体" w:cs="宋体"/>
          <w:bCs/>
          <w:kern w:val="0"/>
          <w:szCs w:val="21"/>
          <w:lang w:val="en-US" w:eastAsia="zh-CN"/>
        </w:rPr>
        <w:t>5</w:t>
      </w:r>
      <w:r>
        <w:rPr>
          <w:rFonts w:hint="eastAsia" w:ascii="宋体" w:hAnsi="宋体" w:cs="宋体"/>
          <w:bCs/>
          <w:kern w:val="0"/>
          <w:szCs w:val="21"/>
        </w:rPr>
        <w:t>）</w:t>
      </w:r>
      <w:r>
        <w:rPr>
          <w:rFonts w:hint="eastAsia" w:ascii="宋体" w:hAnsi="宋体" w:cs="宋体"/>
        </w:rPr>
        <w:t>资格审查文件</w:t>
      </w:r>
    </w:p>
    <w:p>
      <w:pPr>
        <w:autoSpaceDE w:val="0"/>
        <w:autoSpaceDN w:val="0"/>
        <w:adjustRightInd w:val="0"/>
        <w:spacing w:line="500" w:lineRule="exact"/>
        <w:ind w:firstLine="420" w:firstLineChars="200"/>
        <w:jc w:val="left"/>
        <w:rPr>
          <w:rFonts w:hint="eastAsia" w:ascii="宋体" w:hAnsi="宋体" w:cs="宋体"/>
          <w:bCs/>
          <w:kern w:val="0"/>
          <w:szCs w:val="21"/>
          <w:lang w:val="en-US" w:eastAsia="zh-CN"/>
        </w:rPr>
      </w:pPr>
      <w:r>
        <w:rPr>
          <w:rFonts w:hint="eastAsia" w:ascii="宋体" w:hAnsi="宋体" w:cs="宋体"/>
          <w:bCs/>
          <w:kern w:val="0"/>
          <w:szCs w:val="21"/>
        </w:rPr>
        <w:t>（1</w:t>
      </w:r>
      <w:r>
        <w:rPr>
          <w:rFonts w:hint="eastAsia" w:ascii="宋体" w:hAnsi="宋体" w:cs="宋体"/>
          <w:bCs/>
          <w:kern w:val="0"/>
          <w:szCs w:val="21"/>
          <w:lang w:val="en-US" w:eastAsia="zh-CN"/>
        </w:rPr>
        <w:t>6）无行贿犯罪记录承诺书</w:t>
      </w:r>
    </w:p>
    <w:p>
      <w:pPr>
        <w:autoSpaceDE w:val="0"/>
        <w:autoSpaceDN w:val="0"/>
        <w:adjustRightInd w:val="0"/>
        <w:spacing w:line="500" w:lineRule="exact"/>
        <w:ind w:firstLine="420" w:firstLineChars="200"/>
        <w:jc w:val="left"/>
        <w:rPr>
          <w:rFonts w:hint="eastAsia" w:ascii="宋体" w:hAnsi="宋体" w:cs="宋体"/>
          <w:bCs/>
          <w:kern w:val="0"/>
          <w:szCs w:val="21"/>
          <w:lang w:val="en-US" w:eastAsia="zh-CN"/>
        </w:rPr>
      </w:pPr>
      <w:r>
        <w:rPr>
          <w:rFonts w:hint="eastAsia" w:ascii="宋体" w:hAnsi="宋体" w:cs="宋体"/>
          <w:bCs/>
          <w:kern w:val="0"/>
          <w:szCs w:val="21"/>
        </w:rPr>
        <w:t>（1</w:t>
      </w:r>
      <w:r>
        <w:rPr>
          <w:rFonts w:hint="eastAsia" w:ascii="宋体" w:hAnsi="宋体" w:cs="宋体"/>
          <w:bCs/>
          <w:kern w:val="0"/>
          <w:szCs w:val="21"/>
          <w:lang w:val="en-US" w:eastAsia="zh-CN"/>
        </w:rPr>
        <w:t>7）参加政府采购活动前三年内，在经营活动中没有重大违法记录声明函</w:t>
      </w:r>
    </w:p>
    <w:p>
      <w:pPr>
        <w:autoSpaceDE w:val="0"/>
        <w:autoSpaceDN w:val="0"/>
        <w:adjustRightInd w:val="0"/>
        <w:spacing w:line="500" w:lineRule="exact"/>
        <w:ind w:firstLine="420" w:firstLineChars="200"/>
        <w:jc w:val="left"/>
        <w:rPr>
          <w:rFonts w:ascii="宋体" w:hAnsi="宋体" w:cs="宋体"/>
          <w:bCs/>
          <w:kern w:val="0"/>
          <w:szCs w:val="21"/>
        </w:rPr>
      </w:pPr>
      <w:r>
        <w:rPr>
          <w:rFonts w:hint="eastAsia" w:ascii="宋体" w:hAnsi="宋体" w:cs="宋体"/>
          <w:bCs/>
          <w:kern w:val="0"/>
          <w:szCs w:val="21"/>
        </w:rPr>
        <w:t>（1</w:t>
      </w:r>
      <w:r>
        <w:rPr>
          <w:rFonts w:hint="eastAsia" w:ascii="宋体" w:hAnsi="宋体" w:cs="宋体"/>
          <w:bCs/>
          <w:kern w:val="0"/>
          <w:szCs w:val="21"/>
          <w:lang w:val="en-US" w:eastAsia="zh-CN"/>
        </w:rPr>
        <w:t>8）</w:t>
      </w:r>
      <w:r>
        <w:rPr>
          <w:rFonts w:hint="eastAsia" w:ascii="宋体" w:hAnsi="宋体" w:cs="宋体"/>
          <w:bCs/>
          <w:kern w:val="0"/>
          <w:szCs w:val="21"/>
        </w:rPr>
        <w:t>投标人认为应提供的其它资料</w:t>
      </w:r>
    </w:p>
    <w:p>
      <w:pPr>
        <w:spacing w:line="500" w:lineRule="exact"/>
        <w:jc w:val="center"/>
        <w:outlineLvl w:val="0"/>
        <w:rPr>
          <w:rFonts w:ascii="宋体" w:hAnsi="宋体" w:cs="宋体"/>
          <w:b/>
          <w:szCs w:val="21"/>
        </w:rPr>
      </w:pPr>
    </w:p>
    <w:p>
      <w:pPr>
        <w:spacing w:line="500" w:lineRule="exact"/>
        <w:jc w:val="center"/>
        <w:outlineLvl w:val="0"/>
        <w:rPr>
          <w:rFonts w:ascii="宋体" w:hAnsi="宋体" w:cs="宋体"/>
          <w:b/>
          <w:szCs w:val="21"/>
        </w:rPr>
      </w:pPr>
    </w:p>
    <w:p>
      <w:pPr>
        <w:spacing w:line="500" w:lineRule="exact"/>
        <w:jc w:val="center"/>
        <w:outlineLvl w:val="0"/>
        <w:rPr>
          <w:rFonts w:ascii="宋体" w:hAnsi="宋体" w:cs="宋体"/>
          <w:b/>
          <w:szCs w:val="21"/>
        </w:rPr>
      </w:pPr>
    </w:p>
    <w:p>
      <w:pPr>
        <w:spacing w:line="500" w:lineRule="exact"/>
        <w:jc w:val="center"/>
        <w:outlineLvl w:val="0"/>
        <w:rPr>
          <w:rFonts w:ascii="宋体" w:hAnsi="宋体" w:cs="宋体"/>
          <w:b/>
          <w:szCs w:val="21"/>
        </w:rPr>
      </w:pPr>
    </w:p>
    <w:p>
      <w:pPr>
        <w:pStyle w:val="25"/>
        <w:spacing w:line="500" w:lineRule="exact"/>
        <w:rPr>
          <w:rFonts w:ascii="宋体" w:hAnsi="宋体" w:cs="宋体"/>
        </w:rPr>
      </w:pPr>
      <w:bookmarkStart w:id="170" w:name="_Toc27418"/>
      <w:bookmarkStart w:id="171" w:name="_Toc18654"/>
      <w:bookmarkStart w:id="172" w:name="_Toc6140"/>
      <w:bookmarkStart w:id="173" w:name="_Toc20114"/>
      <w:r>
        <w:rPr>
          <w:rFonts w:hint="eastAsia" w:ascii="宋体" w:hAnsi="宋体" w:cs="宋体"/>
        </w:rPr>
        <w:t>一、投标函</w:t>
      </w:r>
      <w:bookmarkEnd w:id="170"/>
      <w:bookmarkEnd w:id="171"/>
      <w:bookmarkEnd w:id="172"/>
      <w:bookmarkEnd w:id="173"/>
    </w:p>
    <w:p>
      <w:pPr>
        <w:spacing w:line="500" w:lineRule="exact"/>
        <w:rPr>
          <w:rFonts w:ascii="宋体" w:hAnsi="宋体" w:cs="宋体"/>
          <w:b/>
          <w:szCs w:val="21"/>
          <w:u w:val="single"/>
        </w:rPr>
      </w:pPr>
      <w:r>
        <w:rPr>
          <w:rFonts w:hint="eastAsia" w:ascii="宋体" w:hAnsi="宋体" w:cs="宋体"/>
          <w:b/>
          <w:szCs w:val="21"/>
        </w:rPr>
        <w:t>致：</w:t>
      </w:r>
      <w:r>
        <w:rPr>
          <w:rFonts w:hint="eastAsia" w:ascii="宋体" w:hAnsi="宋体" w:cs="宋体"/>
          <w:szCs w:val="21"/>
          <w:u w:val="single"/>
        </w:rPr>
        <w:t xml:space="preserve">（采购人名称）   </w:t>
      </w:r>
    </w:p>
    <w:p>
      <w:pPr>
        <w:spacing w:line="500" w:lineRule="exact"/>
        <w:ind w:firstLine="420"/>
        <w:rPr>
          <w:rFonts w:ascii="宋体" w:hAnsi="宋体" w:cs="宋体"/>
          <w:szCs w:val="21"/>
        </w:rPr>
      </w:pPr>
      <w:r>
        <w:rPr>
          <w:rFonts w:hint="eastAsia" w:ascii="宋体" w:hAnsi="宋体" w:cs="宋体"/>
          <w:szCs w:val="21"/>
        </w:rPr>
        <w:t>根据贵方</w:t>
      </w:r>
      <w:r>
        <w:rPr>
          <w:rFonts w:hint="eastAsia" w:ascii="宋体" w:hAnsi="宋体" w:cs="宋体"/>
          <w:szCs w:val="21"/>
          <w:u w:val="single"/>
        </w:rPr>
        <w:t xml:space="preserve">（项目名称和项目编号）   </w:t>
      </w:r>
      <w:r>
        <w:rPr>
          <w:rFonts w:hint="eastAsia" w:ascii="宋体" w:hAnsi="宋体" w:cs="宋体"/>
          <w:szCs w:val="21"/>
        </w:rPr>
        <w:t>招标文件之投标邀请，签字代表：</w:t>
      </w:r>
      <w:r>
        <w:rPr>
          <w:rFonts w:hint="eastAsia" w:ascii="宋体" w:hAnsi="宋体" w:cs="宋体"/>
          <w:szCs w:val="21"/>
          <w:u w:val="single"/>
        </w:rPr>
        <w:t>（法人代表或负责人）</w:t>
      </w:r>
      <w:r>
        <w:rPr>
          <w:rFonts w:hint="eastAsia" w:ascii="宋体" w:hAnsi="宋体" w:cs="宋体"/>
          <w:szCs w:val="21"/>
        </w:rPr>
        <w:t>正式授权并代表投标单位</w:t>
      </w:r>
      <w:r>
        <w:rPr>
          <w:rFonts w:hint="eastAsia" w:ascii="宋体" w:hAnsi="宋体" w:cs="宋体"/>
          <w:szCs w:val="21"/>
          <w:u w:val="single"/>
        </w:rPr>
        <w:t>（单位名称、单位地址）</w:t>
      </w:r>
      <w:r>
        <w:rPr>
          <w:rFonts w:hint="eastAsia" w:ascii="宋体" w:hAnsi="宋体" w:cs="宋体"/>
          <w:szCs w:val="21"/>
        </w:rPr>
        <w:t>提交以下文件正本</w:t>
      </w:r>
      <w:r>
        <w:rPr>
          <w:rFonts w:hint="eastAsia" w:ascii="宋体" w:hAnsi="宋体" w:cs="宋体"/>
          <w:szCs w:val="21"/>
          <w:u w:val="single"/>
          <w:lang w:val="en-US" w:eastAsia="zh-CN"/>
        </w:rPr>
        <w:t xml:space="preserve">    </w:t>
      </w:r>
      <w:r>
        <w:rPr>
          <w:rFonts w:hint="eastAsia" w:ascii="宋体" w:hAnsi="宋体" w:cs="宋体"/>
          <w:szCs w:val="21"/>
        </w:rPr>
        <w:t>份和副本</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份，</w:t>
      </w:r>
      <w:r>
        <w:rPr>
          <w:rFonts w:hint="eastAsia" w:ascii="宋体" w:hAnsi="宋体" w:cs="宋体"/>
          <w:szCs w:val="21"/>
          <w:lang w:val="en-US" w:eastAsia="zh-CN"/>
        </w:rPr>
        <w:t>电子文档</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份，</w:t>
      </w:r>
      <w:r>
        <w:rPr>
          <w:rFonts w:hint="eastAsia" w:ascii="宋体" w:hAnsi="宋体" w:cs="宋体"/>
          <w:szCs w:val="21"/>
        </w:rPr>
        <w:t>并对之负法律责任。</w:t>
      </w:r>
    </w:p>
    <w:p>
      <w:pPr>
        <w:spacing w:line="500" w:lineRule="exact"/>
        <w:ind w:firstLine="420" w:firstLineChars="200"/>
        <w:rPr>
          <w:rFonts w:ascii="宋体" w:hAnsi="宋体" w:cs="宋体"/>
          <w:szCs w:val="21"/>
        </w:rPr>
      </w:pPr>
      <w:r>
        <w:rPr>
          <w:rFonts w:hint="eastAsia" w:ascii="宋体" w:hAnsi="宋体" w:cs="宋体"/>
          <w:szCs w:val="21"/>
        </w:rPr>
        <w:t>据此函，签字代表宣布同意如下：</w:t>
      </w:r>
    </w:p>
    <w:p>
      <w:pPr>
        <w:spacing w:line="500" w:lineRule="exact"/>
        <w:rPr>
          <w:rFonts w:hint="eastAsia" w:ascii="宋体" w:hAnsi="宋体" w:eastAsia="宋体" w:cs="宋体"/>
          <w:szCs w:val="21"/>
          <w:u w:val="single"/>
          <w:lang w:val="en-US" w:eastAsia="zh-CN"/>
        </w:rPr>
      </w:pPr>
      <w:r>
        <w:rPr>
          <w:rFonts w:ascii="宋体" w:hAnsi="宋体" w:cs="宋体"/>
          <w:szCs w:val="21"/>
        </w:rPr>
        <w:t xml:space="preserve">    1</w:t>
      </w:r>
      <w:r>
        <w:rPr>
          <w:rFonts w:hint="eastAsia" w:ascii="宋体" w:hAnsi="宋体" w:cs="宋体"/>
          <w:szCs w:val="21"/>
        </w:rPr>
        <w:t>、我方投标总价为人民币</w:t>
      </w:r>
      <w:r>
        <w:rPr>
          <w:rFonts w:hint="eastAsia" w:ascii="宋体" w:hAnsi="宋体" w:cs="宋体"/>
          <w:szCs w:val="21"/>
          <w:lang w:eastAsia="zh-CN"/>
        </w:rPr>
        <w:t>（</w:t>
      </w:r>
      <w:r>
        <w:rPr>
          <w:rFonts w:hint="eastAsia" w:ascii="宋体" w:hAnsi="宋体" w:cs="宋体"/>
          <w:szCs w:val="21"/>
          <w:u w:val="single"/>
        </w:rPr>
        <w:t>大写</w:t>
      </w:r>
      <w:r>
        <w:rPr>
          <w:rFonts w:hint="eastAsia" w:ascii="宋体" w:hAnsi="宋体" w:cs="宋体"/>
          <w:b w:val="0"/>
          <w:bCs/>
          <w:szCs w:val="21"/>
          <w:u w:val="single"/>
          <w:lang w:eastAsia="zh-CN"/>
        </w:rPr>
        <w:t>）</w:t>
      </w:r>
      <w:r>
        <w:rPr>
          <w:rFonts w:hint="eastAsia" w:ascii="宋体" w:hAnsi="宋体" w:cs="宋体"/>
          <w:b/>
          <w:szCs w:val="21"/>
          <w:u w:val="single"/>
        </w:rPr>
        <w:t xml:space="preserve">     </w:t>
      </w:r>
      <w:r>
        <w:rPr>
          <w:rFonts w:hint="eastAsia" w:ascii="宋体" w:hAnsi="宋体" w:cs="宋体"/>
          <w:szCs w:val="21"/>
          <w:u w:val="single"/>
        </w:rPr>
        <w:t>（小写）</w:t>
      </w:r>
      <w:r>
        <w:rPr>
          <w:rFonts w:hint="eastAsia" w:ascii="宋体" w:hAnsi="宋体" w:cs="宋体"/>
          <w:szCs w:val="21"/>
          <w:u w:val="single"/>
          <w:lang w:val="en-US" w:eastAsia="zh-CN"/>
        </w:rPr>
        <w:t xml:space="preserve">  </w:t>
      </w:r>
      <w:r>
        <w:rPr>
          <w:rFonts w:hint="eastAsia" w:ascii="宋体" w:hAnsi="宋体" w:cs="宋体"/>
          <w:szCs w:val="21"/>
        </w:rPr>
        <w:t>元人民币</w:t>
      </w:r>
      <w:r>
        <w:rPr>
          <w:rFonts w:hint="eastAsia" w:ascii="宋体" w:hAnsi="宋体" w:cs="宋体"/>
          <w:szCs w:val="21"/>
          <w:lang w:val="en-US" w:eastAsia="zh-CN"/>
        </w:rPr>
        <w:t>；</w:t>
      </w:r>
    </w:p>
    <w:p>
      <w:pPr>
        <w:spacing w:line="500" w:lineRule="exact"/>
        <w:ind w:firstLine="315" w:firstLineChars="150"/>
        <w:rPr>
          <w:rFonts w:hint="eastAsia" w:ascii="宋体" w:hAnsi="宋体" w:cs="宋体"/>
          <w:szCs w:val="21"/>
          <w:u w:val="none"/>
          <w:lang w:val="en-US" w:eastAsia="zh-CN"/>
        </w:rPr>
      </w:pPr>
      <w:r>
        <w:rPr>
          <w:rFonts w:ascii="宋体" w:hAnsi="宋体" w:cs="宋体"/>
          <w:szCs w:val="21"/>
        </w:rPr>
        <w:t xml:space="preserve"> 2</w:t>
      </w:r>
      <w:r>
        <w:rPr>
          <w:rFonts w:hint="eastAsia" w:ascii="宋体" w:hAnsi="宋体" w:cs="宋体"/>
          <w:szCs w:val="21"/>
        </w:rPr>
        <w:t>、期限：</w:t>
      </w:r>
      <w:r>
        <w:rPr>
          <w:rFonts w:ascii="宋体" w:hAnsi="宋体" w:cs="宋体"/>
          <w:szCs w:val="21"/>
        </w:rPr>
        <w:t>___________</w:t>
      </w:r>
      <w:r>
        <w:rPr>
          <w:rFonts w:hint="eastAsia" w:ascii="宋体" w:hAnsi="宋体" w:cs="宋体"/>
          <w:szCs w:val="21"/>
          <w:lang w:val="en-US" w:eastAsia="zh-CN"/>
        </w:rPr>
        <w:t>；质量要求</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；质保期</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 xml:space="preserve"> 。</w:t>
      </w:r>
    </w:p>
    <w:p>
      <w:pPr>
        <w:spacing w:line="500" w:lineRule="exact"/>
        <w:ind w:firstLine="315" w:firstLineChars="150"/>
        <w:rPr>
          <w:rFonts w:ascii="宋体" w:hAnsi="宋体" w:cs="宋体"/>
          <w:szCs w:val="21"/>
        </w:rPr>
      </w:pPr>
      <w:r>
        <w:rPr>
          <w:rFonts w:ascii="宋体" w:hAnsi="宋体" w:cs="宋体"/>
          <w:szCs w:val="21"/>
        </w:rPr>
        <w:t xml:space="preserve"> 3</w:t>
      </w:r>
      <w:r>
        <w:rPr>
          <w:rFonts w:hint="eastAsia" w:ascii="宋体" w:hAnsi="宋体" w:cs="宋体"/>
          <w:szCs w:val="21"/>
        </w:rPr>
        <w:t>、如果我们的投标文件被接受，我们将按招标文件的规定签订并严格履行合同中的责任和义务。</w:t>
      </w:r>
    </w:p>
    <w:p>
      <w:pPr>
        <w:spacing w:line="500" w:lineRule="exact"/>
        <w:ind w:firstLine="315" w:firstLineChars="150"/>
        <w:rPr>
          <w:rFonts w:ascii="宋体" w:hAnsi="宋体" w:cs="宋体"/>
          <w:szCs w:val="21"/>
        </w:rPr>
      </w:pPr>
      <w:r>
        <w:rPr>
          <w:rFonts w:ascii="宋体" w:hAnsi="宋体" w:cs="宋体"/>
          <w:szCs w:val="21"/>
        </w:rPr>
        <w:t xml:space="preserve"> 4</w:t>
      </w:r>
      <w:r>
        <w:rPr>
          <w:rFonts w:hint="eastAsia" w:ascii="宋体" w:hAnsi="宋体" w:cs="宋体"/>
          <w:szCs w:val="21"/>
        </w:rPr>
        <w:t>、投标人已详细审查全部招标文件，包括修改文件以及全部参考资料和有关附件。我们完全理解并同意放弃对这方面有不明及误解的权利。</w:t>
      </w:r>
    </w:p>
    <w:p>
      <w:pPr>
        <w:spacing w:line="500" w:lineRule="exact"/>
        <w:ind w:firstLine="315" w:firstLineChars="150"/>
        <w:rPr>
          <w:rFonts w:ascii="宋体" w:hAnsi="宋体" w:cs="宋体"/>
          <w:szCs w:val="21"/>
        </w:rPr>
      </w:pPr>
      <w:r>
        <w:rPr>
          <w:rFonts w:ascii="宋体" w:hAnsi="宋体" w:cs="宋体"/>
          <w:szCs w:val="21"/>
        </w:rPr>
        <w:t xml:space="preserve"> 5</w:t>
      </w:r>
      <w:r>
        <w:rPr>
          <w:rFonts w:hint="eastAsia" w:ascii="宋体" w:hAnsi="宋体" w:cs="宋体"/>
          <w:szCs w:val="21"/>
        </w:rPr>
        <w:t>、提供的货物是原装全新、符合招标文件规定技术参数的设备或产品；</w:t>
      </w:r>
    </w:p>
    <w:p>
      <w:pPr>
        <w:spacing w:line="500" w:lineRule="exact"/>
        <w:ind w:firstLine="315" w:firstLineChars="150"/>
        <w:rPr>
          <w:rFonts w:ascii="宋体" w:hAnsi="宋体" w:cs="宋体"/>
          <w:szCs w:val="21"/>
        </w:rPr>
      </w:pPr>
      <w:r>
        <w:rPr>
          <w:rFonts w:ascii="宋体" w:hAnsi="宋体" w:cs="宋体"/>
          <w:szCs w:val="21"/>
        </w:rPr>
        <w:t xml:space="preserve"> 6</w:t>
      </w:r>
      <w:r>
        <w:rPr>
          <w:rFonts w:hint="eastAsia" w:ascii="宋体" w:hAnsi="宋体" w:cs="宋体"/>
          <w:szCs w:val="21"/>
        </w:rPr>
        <w:t>、本投标自开标日起有效期为</w:t>
      </w:r>
      <w:r>
        <w:rPr>
          <w:rFonts w:hint="eastAsia" w:ascii="宋体" w:hAnsi="宋体" w:cs="宋体"/>
          <w:szCs w:val="21"/>
          <w:u w:val="single"/>
        </w:rPr>
        <w:t xml:space="preserve">   </w:t>
      </w:r>
      <w:r>
        <w:rPr>
          <w:rFonts w:hint="eastAsia" w:ascii="宋体" w:hAnsi="宋体" w:cs="宋体"/>
          <w:szCs w:val="21"/>
        </w:rPr>
        <w:t>个日历天。</w:t>
      </w:r>
    </w:p>
    <w:p>
      <w:pPr>
        <w:spacing w:line="500" w:lineRule="exact"/>
        <w:ind w:firstLine="315" w:firstLineChars="150"/>
        <w:rPr>
          <w:rFonts w:ascii="宋体" w:hAnsi="宋体" w:cs="宋体"/>
          <w:color w:val="FF0000"/>
          <w:szCs w:val="21"/>
        </w:rPr>
      </w:pPr>
      <w:r>
        <w:rPr>
          <w:rFonts w:ascii="宋体" w:hAnsi="宋体" w:cs="宋体"/>
          <w:szCs w:val="21"/>
        </w:rPr>
        <w:t xml:space="preserve"> 7</w:t>
      </w:r>
      <w:r>
        <w:rPr>
          <w:rFonts w:hint="eastAsia" w:ascii="宋体" w:hAnsi="宋体" w:cs="宋体"/>
          <w:szCs w:val="21"/>
        </w:rPr>
        <w:t>、如果在规定的开标时间后，投标人在投标有效期内撤回投标，所带来的后果与责任我方均承担。</w:t>
      </w:r>
    </w:p>
    <w:p>
      <w:pPr>
        <w:spacing w:line="500" w:lineRule="exact"/>
        <w:ind w:firstLine="315" w:firstLineChars="150"/>
        <w:rPr>
          <w:rFonts w:ascii="宋体" w:hAnsi="宋体" w:cs="宋体"/>
          <w:szCs w:val="21"/>
        </w:rPr>
      </w:pPr>
      <w:r>
        <w:rPr>
          <w:rFonts w:ascii="宋体" w:hAnsi="宋体" w:cs="宋体"/>
          <w:szCs w:val="21"/>
        </w:rPr>
        <w:t xml:space="preserve"> 8</w:t>
      </w:r>
      <w:r>
        <w:rPr>
          <w:rFonts w:hint="eastAsia" w:ascii="宋体" w:hAnsi="宋体" w:cs="宋体"/>
          <w:szCs w:val="21"/>
        </w:rPr>
        <w:t>、投标人同意提供按照贵方可能要求的与其投标有关的一切数据或资料，完全理解贵方不一定接受最低价的投标或其他任何投标。</w:t>
      </w:r>
    </w:p>
    <w:p>
      <w:pPr>
        <w:spacing w:line="500" w:lineRule="exact"/>
        <w:ind w:firstLine="315" w:firstLineChars="150"/>
        <w:rPr>
          <w:rFonts w:ascii="宋体" w:hAnsi="宋体" w:cs="宋体"/>
          <w:szCs w:val="21"/>
        </w:rPr>
      </w:pPr>
    </w:p>
    <w:p>
      <w:pPr>
        <w:spacing w:line="500" w:lineRule="exact"/>
        <w:ind w:firstLine="315" w:firstLineChars="150"/>
        <w:rPr>
          <w:rFonts w:ascii="宋体" w:hAnsi="宋体" w:cs="宋体"/>
          <w:szCs w:val="21"/>
          <w:u w:val="single"/>
        </w:rPr>
      </w:pPr>
      <w:r>
        <w:rPr>
          <w:rFonts w:hint="eastAsia" w:ascii="宋体" w:hAnsi="宋体" w:cs="宋体"/>
          <w:szCs w:val="21"/>
        </w:rPr>
        <w:t>投标人地址：</w:t>
      </w:r>
    </w:p>
    <w:p>
      <w:pPr>
        <w:spacing w:line="500" w:lineRule="exact"/>
        <w:ind w:firstLine="315" w:firstLineChars="150"/>
        <w:rPr>
          <w:rFonts w:ascii="宋体" w:hAnsi="宋体" w:cs="宋体"/>
          <w:szCs w:val="21"/>
        </w:rPr>
      </w:pPr>
      <w:r>
        <w:rPr>
          <w:rFonts w:hint="eastAsia" w:ascii="宋体" w:hAnsi="宋体" w:cs="宋体"/>
          <w:szCs w:val="21"/>
        </w:rPr>
        <w:t>电话（传真）</w:t>
      </w:r>
      <w:r>
        <w:rPr>
          <w:rFonts w:ascii="宋体" w:hAnsi="宋体" w:cs="宋体"/>
          <w:szCs w:val="21"/>
        </w:rPr>
        <w:t xml:space="preserve">:   </w:t>
      </w:r>
    </w:p>
    <w:p>
      <w:pPr>
        <w:spacing w:line="500" w:lineRule="exact"/>
        <w:ind w:firstLine="315" w:firstLineChars="150"/>
        <w:rPr>
          <w:rFonts w:ascii="宋体" w:hAnsi="宋体" w:cs="宋体"/>
          <w:szCs w:val="21"/>
        </w:rPr>
      </w:pPr>
      <w:r>
        <w:rPr>
          <w:rFonts w:hint="eastAsia" w:ascii="宋体" w:hAnsi="宋体" w:cs="宋体"/>
          <w:szCs w:val="21"/>
        </w:rPr>
        <w:t>邮政编码：</w:t>
      </w:r>
    </w:p>
    <w:p>
      <w:pPr>
        <w:spacing w:line="500" w:lineRule="exact"/>
        <w:ind w:firstLine="315" w:firstLineChars="150"/>
        <w:rPr>
          <w:rFonts w:ascii="宋体" w:hAnsi="宋体" w:cs="宋体"/>
          <w:szCs w:val="21"/>
          <w:u w:val="single"/>
        </w:rPr>
      </w:pPr>
      <w:r>
        <w:rPr>
          <w:rFonts w:hint="eastAsia" w:ascii="宋体" w:hAnsi="宋体" w:cs="宋体"/>
          <w:szCs w:val="21"/>
        </w:rPr>
        <w:t>开户银行及账号：</w:t>
      </w:r>
    </w:p>
    <w:p>
      <w:pPr>
        <w:spacing w:line="500" w:lineRule="exact"/>
        <w:ind w:firstLine="315" w:firstLineChars="150"/>
        <w:rPr>
          <w:rFonts w:ascii="宋体" w:hAnsi="宋体" w:cs="宋体"/>
          <w:szCs w:val="21"/>
        </w:rPr>
      </w:pPr>
      <w:r>
        <w:rPr>
          <w:rFonts w:hint="eastAsia" w:ascii="宋体" w:hAnsi="宋体" w:cs="宋体"/>
          <w:szCs w:val="21"/>
        </w:rPr>
        <w:t>法定代表人或授权委托人签字</w:t>
      </w:r>
      <w:r>
        <w:rPr>
          <w:rFonts w:ascii="宋体" w:hAnsi="宋体" w:cs="宋体"/>
          <w:szCs w:val="21"/>
        </w:rPr>
        <w:t>:</w:t>
      </w:r>
    </w:p>
    <w:p>
      <w:pPr>
        <w:spacing w:line="500" w:lineRule="exact"/>
        <w:ind w:firstLine="315" w:firstLineChars="150"/>
        <w:rPr>
          <w:rFonts w:ascii="宋体" w:hAnsi="宋体" w:cs="宋体"/>
          <w:szCs w:val="21"/>
        </w:rPr>
      </w:pPr>
      <w:r>
        <w:rPr>
          <w:rFonts w:hint="eastAsia" w:ascii="宋体" w:hAnsi="宋体" w:cs="宋体"/>
          <w:szCs w:val="21"/>
        </w:rPr>
        <w:t>投标人名称（公章）</w:t>
      </w:r>
    </w:p>
    <w:p>
      <w:pPr>
        <w:spacing w:line="500" w:lineRule="exact"/>
        <w:ind w:firstLine="315" w:firstLineChars="150"/>
        <w:rPr>
          <w:rFonts w:ascii="宋体" w:hAnsi="宋体" w:cs="宋体"/>
          <w:szCs w:val="21"/>
        </w:rPr>
      </w:pPr>
      <w:r>
        <w:rPr>
          <w:rFonts w:hint="eastAsia" w:ascii="宋体" w:hAnsi="宋体" w:cs="宋体"/>
          <w:szCs w:val="21"/>
        </w:rPr>
        <w:t>日期：  年  月  日</w:t>
      </w:r>
      <w:bookmarkStart w:id="174" w:name="_Toc20179"/>
    </w:p>
    <w:p>
      <w:pPr>
        <w:pStyle w:val="4"/>
        <w:numPr>
          <w:ilvl w:val="0"/>
          <w:numId w:val="0"/>
        </w:numPr>
        <w:spacing w:line="500" w:lineRule="exact"/>
        <w:rPr>
          <w:rFonts w:ascii="宋体" w:hAnsi="宋体" w:eastAsia="宋体" w:cs="宋体"/>
        </w:rPr>
      </w:pPr>
      <w:bookmarkStart w:id="175" w:name="_Toc30491"/>
      <w:bookmarkStart w:id="176" w:name="_Toc26070"/>
      <w:bookmarkStart w:id="177" w:name="_Toc22919"/>
    </w:p>
    <w:p/>
    <w:p>
      <w:pPr>
        <w:pStyle w:val="4"/>
        <w:numPr>
          <w:ilvl w:val="0"/>
          <w:numId w:val="0"/>
        </w:numPr>
        <w:spacing w:line="500" w:lineRule="exact"/>
        <w:jc w:val="center"/>
        <w:rPr>
          <w:rFonts w:ascii="宋体" w:hAnsi="宋体" w:eastAsia="宋体" w:cs="宋体"/>
          <w:b w:val="0"/>
          <w:szCs w:val="21"/>
        </w:rPr>
      </w:pPr>
      <w:r>
        <w:rPr>
          <w:rFonts w:hint="eastAsia" w:ascii="宋体" w:hAnsi="宋体" w:eastAsia="宋体" w:cs="宋体"/>
        </w:rPr>
        <w:t>二、开标一览表</w:t>
      </w:r>
      <w:bookmarkEnd w:id="174"/>
      <w:bookmarkEnd w:id="175"/>
      <w:bookmarkEnd w:id="176"/>
      <w:bookmarkEnd w:id="177"/>
    </w:p>
    <w:tbl>
      <w:tblPr>
        <w:tblStyle w:val="41"/>
        <w:tblW w:w="9680" w:type="dxa"/>
        <w:tblInd w:w="0" w:type="dxa"/>
        <w:tblLayout w:type="fixed"/>
        <w:tblCellMar>
          <w:top w:w="0" w:type="dxa"/>
          <w:left w:w="0" w:type="dxa"/>
          <w:bottom w:w="0" w:type="dxa"/>
          <w:right w:w="0" w:type="dxa"/>
        </w:tblCellMar>
      </w:tblPr>
      <w:tblGrid>
        <w:gridCol w:w="1405"/>
        <w:gridCol w:w="4327"/>
        <w:gridCol w:w="1447"/>
        <w:gridCol w:w="2501"/>
      </w:tblGrid>
      <w:tr>
        <w:tblPrEx>
          <w:tblLayout w:type="fixed"/>
          <w:tblCellMar>
            <w:top w:w="0" w:type="dxa"/>
            <w:left w:w="0" w:type="dxa"/>
            <w:bottom w:w="0" w:type="dxa"/>
            <w:right w:w="0" w:type="dxa"/>
          </w:tblCellMar>
        </w:tblPrEx>
        <w:trPr>
          <w:cantSplit/>
          <w:trHeight w:val="838" w:hRule="atLeast"/>
        </w:trPr>
        <w:tc>
          <w:tcPr>
            <w:tcW w:w="14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项目名称</w:t>
            </w:r>
          </w:p>
        </w:tc>
        <w:tc>
          <w:tcPr>
            <w:tcW w:w="432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00" w:lineRule="exact"/>
              <w:jc w:val="center"/>
              <w:rPr>
                <w:rFonts w:ascii="宋体" w:hAnsi="宋体" w:cs="宋体"/>
                <w:szCs w:val="21"/>
              </w:rPr>
            </w:pPr>
          </w:p>
        </w:tc>
        <w:tc>
          <w:tcPr>
            <w:tcW w:w="1447"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项目编号</w:t>
            </w:r>
          </w:p>
        </w:tc>
        <w:tc>
          <w:tcPr>
            <w:tcW w:w="2501" w:type="dxa"/>
            <w:tcBorders>
              <w:top w:val="single" w:color="auto" w:sz="4" w:space="0"/>
              <w:left w:val="nil"/>
              <w:bottom w:val="single" w:color="auto" w:sz="4" w:space="0"/>
              <w:right w:val="single" w:color="auto" w:sz="4" w:space="0"/>
            </w:tcBorders>
            <w:vAlign w:val="center"/>
          </w:tcPr>
          <w:p>
            <w:pPr>
              <w:spacing w:line="500" w:lineRule="exact"/>
              <w:jc w:val="center"/>
              <w:rPr>
                <w:rFonts w:ascii="宋体" w:hAnsi="宋体" w:cs="宋体"/>
                <w:szCs w:val="21"/>
              </w:rPr>
            </w:pPr>
          </w:p>
        </w:tc>
      </w:tr>
      <w:tr>
        <w:tblPrEx>
          <w:tblLayout w:type="fixed"/>
          <w:tblCellMar>
            <w:top w:w="0" w:type="dxa"/>
            <w:left w:w="0" w:type="dxa"/>
            <w:bottom w:w="0" w:type="dxa"/>
            <w:right w:w="0" w:type="dxa"/>
          </w:tblCellMar>
        </w:tblPrEx>
        <w:trPr>
          <w:cantSplit/>
          <w:trHeight w:val="1951" w:hRule="atLeast"/>
        </w:trPr>
        <w:tc>
          <w:tcPr>
            <w:tcW w:w="14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投标总报价</w:t>
            </w:r>
          </w:p>
          <w:p>
            <w:pPr>
              <w:spacing w:line="500" w:lineRule="exact"/>
              <w:jc w:val="center"/>
              <w:rPr>
                <w:rFonts w:ascii="宋体" w:hAnsi="宋体" w:cs="宋体"/>
                <w:szCs w:val="21"/>
              </w:rPr>
            </w:pPr>
            <w:r>
              <w:rPr>
                <w:rFonts w:hint="eastAsia" w:ascii="宋体" w:hAnsi="宋体" w:cs="宋体"/>
                <w:szCs w:val="21"/>
              </w:rPr>
              <w:t>（元）</w:t>
            </w:r>
          </w:p>
        </w:tc>
        <w:tc>
          <w:tcPr>
            <w:tcW w:w="8275"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500" w:lineRule="exact"/>
              <w:jc w:val="center"/>
              <w:rPr>
                <w:rFonts w:ascii="宋体" w:hAnsi="宋体" w:cs="宋体"/>
                <w:szCs w:val="21"/>
              </w:rPr>
            </w:pPr>
          </w:p>
          <w:p>
            <w:pPr>
              <w:spacing w:line="500" w:lineRule="exact"/>
              <w:ind w:firstLine="1575" w:firstLineChars="750"/>
              <w:rPr>
                <w:rFonts w:ascii="宋体" w:hAnsi="宋体" w:cs="宋体"/>
                <w:szCs w:val="21"/>
              </w:rPr>
            </w:pPr>
            <w:r>
              <w:rPr>
                <w:rFonts w:ascii="宋体" w:hAnsi="宋体"/>
                <w:szCs w:val="21"/>
              </w:rPr>
              <w:pict>
                <v:line id="Line 2" o:spid="_x0000_s1026" o:spt="20" style="position:absolute;left:0pt;margin-left:169.75pt;margin-top:17.9pt;height:0pt;width:84pt;z-index:251658240;mso-width-relative:page;mso-height-relative:page;" coordsize="21600,21600" o:gfxdata="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H1P8A1gAAAAkBAAAPAAAAAAAAAAEAIAAAACIAAABkcnMvZG93bnJldi54bWxQSwECFAAUAAAA&#10;CACHTuJAvy9787cBAAB/AwAADgAAAAAAAAABACAAAAAlAQAAZHJzL2Uyb0RvYy54bWxQSwUGAAAA&#10;AAYABgBZAQAATgUAAAAA&#10;">
                  <v:path arrowok="t"/>
                  <v:fill focussize="0,0"/>
                  <v:stroke/>
                  <v:imagedata o:title=""/>
                  <o:lock v:ext="edit"/>
                </v:line>
              </w:pict>
            </w:r>
            <w:r>
              <w:rPr>
                <w:rFonts w:hint="eastAsia" w:ascii="宋体" w:hAnsi="宋体" w:cs="宋体"/>
                <w:szCs w:val="21"/>
              </w:rPr>
              <w:t>人民币大写：</w:t>
            </w:r>
          </w:p>
          <w:p>
            <w:pPr>
              <w:spacing w:line="500" w:lineRule="exact"/>
              <w:ind w:firstLine="1575" w:firstLineChars="750"/>
              <w:rPr>
                <w:rFonts w:ascii="宋体" w:hAnsi="宋体" w:cs="宋体"/>
                <w:szCs w:val="21"/>
              </w:rPr>
            </w:pPr>
          </w:p>
          <w:p>
            <w:pPr>
              <w:spacing w:line="500" w:lineRule="exact"/>
              <w:ind w:firstLine="1575" w:firstLineChars="750"/>
              <w:rPr>
                <w:rFonts w:ascii="宋体" w:hAnsi="宋体" w:cs="宋体"/>
                <w:szCs w:val="21"/>
              </w:rPr>
            </w:pPr>
            <w:r>
              <w:rPr>
                <w:rFonts w:ascii="宋体" w:hAnsi="宋体"/>
                <w:szCs w:val="21"/>
              </w:rPr>
              <w:pict>
                <v:line id="Line 3" o:spid="_x0000_s1027" o:spt="20" style="position:absolute;left:0pt;margin-left:169.85pt;margin-top:19.1pt;height:0pt;width:84pt;z-index:251659264;mso-width-relative:page;mso-height-relative:page;" coordsize="21600,21600" o:gfxdata="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33G8dYAAAAJAQAADwAAAAAAAAABACAAAAAiAAAAZHJzL2Rvd25yZXYueG1sUEsBAhQAFAAA&#10;AAgAh07iQKgorFC4AQAAfwMAAA4AAAAAAAAAAQAgAAAAJQEAAGRycy9lMm9Eb2MueG1sUEsFBgAA&#10;AAAGAAYAWQEAAE8FAAAAAA==&#10;">
                  <v:path arrowok="t"/>
                  <v:fill focussize="0,0"/>
                  <v:stroke/>
                  <v:imagedata o:title=""/>
                  <o:lock v:ext="edit"/>
                </v:line>
              </w:pict>
            </w:r>
            <w:r>
              <w:rPr>
                <w:rFonts w:hint="eastAsia" w:ascii="宋体" w:hAnsi="宋体" w:cs="宋体"/>
                <w:szCs w:val="21"/>
              </w:rPr>
              <w:t>人民币小写：</w:t>
            </w:r>
          </w:p>
          <w:p>
            <w:pPr>
              <w:spacing w:line="500" w:lineRule="exact"/>
              <w:jc w:val="center"/>
              <w:rPr>
                <w:rFonts w:ascii="宋体" w:hAnsi="宋体" w:cs="宋体"/>
                <w:szCs w:val="21"/>
                <w:u w:val="single"/>
              </w:rPr>
            </w:pPr>
          </w:p>
        </w:tc>
      </w:tr>
      <w:tr>
        <w:tblPrEx>
          <w:tblLayout w:type="fixed"/>
          <w:tblCellMar>
            <w:top w:w="0" w:type="dxa"/>
            <w:left w:w="0" w:type="dxa"/>
            <w:bottom w:w="0" w:type="dxa"/>
            <w:right w:w="0" w:type="dxa"/>
          </w:tblCellMar>
        </w:tblPrEx>
        <w:trPr>
          <w:cantSplit/>
          <w:trHeight w:val="813" w:hRule="atLeast"/>
        </w:trPr>
        <w:tc>
          <w:tcPr>
            <w:tcW w:w="1405"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质量</w:t>
            </w:r>
          </w:p>
        </w:tc>
        <w:tc>
          <w:tcPr>
            <w:tcW w:w="8275"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500" w:lineRule="exact"/>
              <w:jc w:val="center"/>
              <w:rPr>
                <w:rFonts w:ascii="宋体" w:hAnsi="宋体" w:cs="宋体"/>
                <w:szCs w:val="21"/>
              </w:rPr>
            </w:pPr>
          </w:p>
        </w:tc>
      </w:tr>
      <w:tr>
        <w:tblPrEx>
          <w:tblLayout w:type="fixed"/>
          <w:tblCellMar>
            <w:top w:w="0" w:type="dxa"/>
            <w:left w:w="0" w:type="dxa"/>
            <w:bottom w:w="0" w:type="dxa"/>
            <w:right w:w="0" w:type="dxa"/>
          </w:tblCellMar>
        </w:tblPrEx>
        <w:trPr>
          <w:cantSplit/>
          <w:trHeight w:val="1093" w:hRule="atLeast"/>
        </w:trPr>
        <w:tc>
          <w:tcPr>
            <w:tcW w:w="14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00" w:lineRule="exact"/>
              <w:jc w:val="center"/>
              <w:rPr>
                <w:rFonts w:hint="eastAsia" w:ascii="宋体" w:hAnsi="宋体" w:cs="宋体"/>
                <w:szCs w:val="21"/>
              </w:rPr>
            </w:pPr>
            <w:r>
              <w:rPr>
                <w:rFonts w:hint="eastAsia" w:ascii="宋体" w:hAnsi="宋体" w:cs="宋体"/>
                <w:szCs w:val="21"/>
              </w:rPr>
              <w:t>期限</w:t>
            </w:r>
          </w:p>
          <w:p>
            <w:pPr>
              <w:spacing w:line="500" w:lineRule="exact"/>
              <w:jc w:val="center"/>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供货及安装</w:t>
            </w:r>
            <w:r>
              <w:rPr>
                <w:rFonts w:hint="eastAsia" w:ascii="宋体" w:hAnsi="宋体" w:cs="宋体"/>
                <w:szCs w:val="21"/>
                <w:lang w:eastAsia="zh-CN"/>
              </w:rPr>
              <w:t>）</w:t>
            </w:r>
          </w:p>
        </w:tc>
        <w:tc>
          <w:tcPr>
            <w:tcW w:w="827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00" w:lineRule="exact"/>
              <w:jc w:val="center"/>
              <w:rPr>
                <w:rFonts w:ascii="宋体" w:hAnsi="宋体" w:cs="宋体"/>
                <w:szCs w:val="21"/>
              </w:rPr>
            </w:pPr>
          </w:p>
        </w:tc>
      </w:tr>
      <w:tr>
        <w:tblPrEx>
          <w:tblLayout w:type="fixed"/>
          <w:tblCellMar>
            <w:top w:w="0" w:type="dxa"/>
            <w:left w:w="0" w:type="dxa"/>
            <w:bottom w:w="0" w:type="dxa"/>
            <w:right w:w="0" w:type="dxa"/>
          </w:tblCellMar>
        </w:tblPrEx>
        <w:trPr>
          <w:cantSplit/>
          <w:trHeight w:val="1059" w:hRule="atLeast"/>
        </w:trPr>
        <w:tc>
          <w:tcPr>
            <w:tcW w:w="14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质保期</w:t>
            </w:r>
          </w:p>
        </w:tc>
        <w:tc>
          <w:tcPr>
            <w:tcW w:w="827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00" w:lineRule="exact"/>
              <w:jc w:val="left"/>
              <w:rPr>
                <w:rFonts w:ascii="宋体" w:hAnsi="宋体" w:cs="宋体"/>
                <w:szCs w:val="21"/>
              </w:rPr>
            </w:pPr>
          </w:p>
        </w:tc>
      </w:tr>
      <w:tr>
        <w:tblPrEx>
          <w:tblLayout w:type="fixed"/>
          <w:tblCellMar>
            <w:top w:w="0" w:type="dxa"/>
            <w:left w:w="0" w:type="dxa"/>
            <w:bottom w:w="0" w:type="dxa"/>
            <w:right w:w="0" w:type="dxa"/>
          </w:tblCellMar>
        </w:tblPrEx>
        <w:trPr>
          <w:cantSplit/>
          <w:trHeight w:val="1059" w:hRule="atLeast"/>
        </w:trPr>
        <w:tc>
          <w:tcPr>
            <w:tcW w:w="14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00" w:lineRule="exact"/>
              <w:jc w:val="center"/>
              <w:rPr>
                <w:rFonts w:ascii="宋体" w:hAnsi="宋体" w:cs="宋体"/>
                <w:szCs w:val="21"/>
              </w:rPr>
            </w:pPr>
            <w:r>
              <w:rPr>
                <w:rFonts w:hint="eastAsia" w:ascii="宋体" w:hAnsi="宋体" w:cs="宋体"/>
                <w:szCs w:val="21"/>
              </w:rPr>
              <w:t>优惠条件</w:t>
            </w:r>
          </w:p>
        </w:tc>
        <w:tc>
          <w:tcPr>
            <w:tcW w:w="827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00" w:lineRule="exact"/>
              <w:jc w:val="left"/>
              <w:rPr>
                <w:rFonts w:ascii="宋体" w:hAnsi="宋体" w:cs="宋体"/>
                <w:szCs w:val="21"/>
              </w:rPr>
            </w:pPr>
          </w:p>
        </w:tc>
      </w:tr>
      <w:tr>
        <w:tblPrEx>
          <w:tblLayout w:type="fixed"/>
          <w:tblCellMar>
            <w:top w:w="0" w:type="dxa"/>
            <w:left w:w="0" w:type="dxa"/>
            <w:bottom w:w="0" w:type="dxa"/>
            <w:right w:w="0" w:type="dxa"/>
          </w:tblCellMar>
        </w:tblPrEx>
        <w:trPr>
          <w:cantSplit/>
          <w:trHeight w:val="3260" w:hRule="atLeast"/>
        </w:trPr>
        <w:tc>
          <w:tcPr>
            <w:tcW w:w="14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00" w:lineRule="exact"/>
              <w:jc w:val="center"/>
              <w:rPr>
                <w:rFonts w:ascii="宋体" w:hAnsi="宋体" w:cs="宋体"/>
                <w:szCs w:val="21"/>
              </w:rPr>
            </w:pPr>
          </w:p>
        </w:tc>
        <w:tc>
          <w:tcPr>
            <w:tcW w:w="8275"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00" w:lineRule="exact"/>
              <w:rPr>
                <w:rFonts w:ascii="宋体" w:hAnsi="宋体" w:cs="宋体"/>
                <w:b/>
                <w:szCs w:val="21"/>
              </w:rPr>
            </w:pPr>
            <w:r>
              <w:rPr>
                <w:rFonts w:hint="eastAsia" w:ascii="宋体" w:hAnsi="宋体" w:cs="宋体"/>
                <w:b/>
                <w:szCs w:val="21"/>
              </w:rPr>
              <w:t>说明：</w:t>
            </w:r>
          </w:p>
          <w:p>
            <w:pPr>
              <w:numPr>
                <w:ilvl w:val="0"/>
                <w:numId w:val="19"/>
              </w:numPr>
              <w:spacing w:line="500" w:lineRule="exact"/>
              <w:rPr>
                <w:rFonts w:ascii="宋体" w:hAnsi="宋体" w:cs="宋体"/>
                <w:szCs w:val="21"/>
              </w:rPr>
            </w:pPr>
            <w:r>
              <w:rPr>
                <w:rFonts w:hint="eastAsia" w:ascii="宋体" w:hAnsi="宋体" w:cs="宋体"/>
                <w:szCs w:val="21"/>
              </w:rPr>
              <w:t>本表投标总价应与</w:t>
            </w:r>
            <w:r>
              <w:rPr>
                <w:rFonts w:hint="eastAsia" w:ascii="宋体" w:hAnsi="宋体" w:cs="宋体"/>
                <w:szCs w:val="21"/>
                <w:u w:val="single"/>
              </w:rPr>
              <w:t>投标文件中报价表、投标函的总报价一致</w:t>
            </w:r>
            <w:r>
              <w:rPr>
                <w:rFonts w:hint="eastAsia" w:ascii="宋体" w:hAnsi="宋体" w:cs="宋体"/>
                <w:szCs w:val="21"/>
              </w:rPr>
              <w:t>，不一致者以《投标函》中总报价为准（大小写不一致以大写金额为准）.</w:t>
            </w:r>
          </w:p>
          <w:p>
            <w:pPr>
              <w:numPr>
                <w:ilvl w:val="0"/>
                <w:numId w:val="19"/>
              </w:numPr>
              <w:spacing w:line="500" w:lineRule="exact"/>
              <w:rPr>
                <w:rFonts w:ascii="宋体" w:hAnsi="宋体" w:cs="宋体"/>
                <w:szCs w:val="21"/>
              </w:rPr>
            </w:pPr>
            <w:r>
              <w:rPr>
                <w:rFonts w:hint="eastAsia" w:ascii="宋体" w:hAnsi="宋体" w:cs="宋体"/>
                <w:szCs w:val="21"/>
              </w:rPr>
              <w:t>投标人将承担由此造成的一切后果。</w:t>
            </w:r>
          </w:p>
          <w:p>
            <w:pPr>
              <w:spacing w:line="500" w:lineRule="exact"/>
              <w:rPr>
                <w:rFonts w:ascii="宋体" w:hAnsi="宋体" w:cs="宋体"/>
                <w:szCs w:val="21"/>
              </w:rPr>
            </w:pPr>
            <w:r>
              <w:rPr>
                <w:rFonts w:ascii="宋体" w:hAnsi="宋体" w:cs="宋体"/>
                <w:szCs w:val="21"/>
              </w:rPr>
              <w:t>2</w:t>
            </w:r>
            <w:r>
              <w:rPr>
                <w:rFonts w:hint="eastAsia" w:ascii="宋体" w:hAnsi="宋体" w:cs="宋体"/>
                <w:szCs w:val="21"/>
              </w:rPr>
              <w:t>、与本表同时公开唱标的内容包括对其投标文件的修改或撤回通知、投标价折扣声明、其他采购人认为应该宣读的内容等。</w:t>
            </w:r>
          </w:p>
          <w:p>
            <w:pPr>
              <w:spacing w:line="500" w:lineRule="exact"/>
              <w:rPr>
                <w:rFonts w:ascii="宋体" w:hAnsi="宋体" w:cs="宋体"/>
                <w:szCs w:val="21"/>
              </w:rPr>
            </w:pPr>
            <w:r>
              <w:rPr>
                <w:rFonts w:ascii="宋体" w:hAnsi="宋体" w:cs="宋体"/>
                <w:szCs w:val="21"/>
              </w:rPr>
              <w:t>3</w:t>
            </w:r>
            <w:r>
              <w:rPr>
                <w:rFonts w:hint="eastAsia" w:ascii="宋体" w:hAnsi="宋体" w:cs="宋体"/>
                <w:szCs w:val="21"/>
              </w:rPr>
              <w:t>、投标总报价应包含成本、运输、税金、培训、安装调试</w:t>
            </w:r>
            <w:r>
              <w:rPr>
                <w:rFonts w:hint="eastAsia" w:ascii="宋体" w:hAnsi="宋体" w:cs="宋体"/>
                <w:szCs w:val="21"/>
                <w:lang w:eastAsia="zh-CN"/>
              </w:rPr>
              <w:t>、</w:t>
            </w:r>
            <w:r>
              <w:rPr>
                <w:rFonts w:hint="eastAsia" w:ascii="宋体" w:hAnsi="宋体" w:cs="宋体"/>
                <w:szCs w:val="21"/>
                <w:lang w:val="en-US" w:eastAsia="zh-CN"/>
              </w:rPr>
              <w:t>服务</w:t>
            </w:r>
            <w:r>
              <w:rPr>
                <w:rFonts w:hint="eastAsia" w:ascii="宋体" w:hAnsi="宋体" w:cs="宋体"/>
                <w:szCs w:val="21"/>
              </w:rPr>
              <w:t>等一切与之相关费用</w:t>
            </w:r>
            <w:r>
              <w:rPr>
                <w:rFonts w:hint="eastAsia" w:ascii="宋体" w:hAnsi="宋体" w:cs="宋体"/>
                <w:b/>
                <w:szCs w:val="21"/>
              </w:rPr>
              <w:t>。</w:t>
            </w:r>
          </w:p>
        </w:tc>
      </w:tr>
    </w:tbl>
    <w:p>
      <w:pPr>
        <w:pStyle w:val="13"/>
        <w:spacing w:line="500" w:lineRule="exact"/>
        <w:ind w:left="0" w:leftChars="0" w:firstLine="210" w:firstLineChars="100"/>
        <w:rPr>
          <w:rFonts w:ascii="宋体" w:hAnsi="宋体" w:cs="宋体"/>
          <w:sz w:val="21"/>
          <w:szCs w:val="21"/>
        </w:rPr>
      </w:pPr>
      <w:r>
        <w:rPr>
          <w:rFonts w:hint="eastAsia" w:ascii="宋体" w:hAnsi="宋体" w:cs="宋体"/>
          <w:sz w:val="21"/>
          <w:szCs w:val="21"/>
        </w:rPr>
        <w:t>投标人名称（公章）：</w:t>
      </w:r>
    </w:p>
    <w:p>
      <w:pPr>
        <w:pStyle w:val="13"/>
        <w:spacing w:line="500" w:lineRule="exact"/>
        <w:ind w:left="0" w:leftChars="0" w:firstLine="210" w:firstLineChars="100"/>
        <w:rPr>
          <w:rFonts w:ascii="宋体" w:hAnsi="宋体" w:cs="宋体"/>
          <w:sz w:val="21"/>
          <w:szCs w:val="21"/>
        </w:rPr>
      </w:pPr>
      <w:r>
        <w:rPr>
          <w:rFonts w:hint="eastAsia" w:ascii="宋体" w:hAnsi="宋体" w:cs="宋体"/>
          <w:sz w:val="21"/>
          <w:szCs w:val="21"/>
        </w:rPr>
        <w:t>法定代表人或授权委托人签字</w:t>
      </w:r>
      <w:r>
        <w:rPr>
          <w:rFonts w:ascii="宋体" w:hAnsi="宋体" w:cs="宋体"/>
          <w:sz w:val="21"/>
          <w:szCs w:val="21"/>
        </w:rPr>
        <w:t>:</w:t>
      </w:r>
    </w:p>
    <w:p>
      <w:pPr>
        <w:spacing w:line="500" w:lineRule="exact"/>
        <w:jc w:val="right"/>
        <w:rPr>
          <w:rFonts w:ascii="宋体" w:hAnsi="宋体" w:cs="宋体"/>
          <w:szCs w:val="21"/>
        </w:rPr>
      </w:pPr>
    </w:p>
    <w:p>
      <w:pPr>
        <w:wordWrap w:val="0"/>
        <w:spacing w:line="500" w:lineRule="exact"/>
        <w:ind w:right="420"/>
        <w:jc w:val="right"/>
        <w:rPr>
          <w:rFonts w:ascii="宋体" w:hAnsi="宋体" w:cs="宋体"/>
          <w:szCs w:val="21"/>
        </w:rPr>
      </w:pPr>
      <w:r>
        <w:rPr>
          <w:rFonts w:hint="eastAsia" w:ascii="宋体" w:hAnsi="宋体" w:cs="宋体"/>
          <w:szCs w:val="21"/>
        </w:rPr>
        <w:t>年    月    日</w:t>
      </w:r>
      <w:bookmarkStart w:id="178" w:name="_Toc2504"/>
    </w:p>
    <w:p>
      <w:pPr>
        <w:pStyle w:val="25"/>
        <w:spacing w:line="500" w:lineRule="exact"/>
        <w:rPr>
          <w:rFonts w:ascii="宋体" w:hAnsi="宋体" w:cs="宋体"/>
        </w:rPr>
      </w:pPr>
      <w:bookmarkStart w:id="179" w:name="_Toc1164"/>
      <w:bookmarkStart w:id="180" w:name="_Toc9584"/>
      <w:bookmarkStart w:id="181" w:name="_Toc14358"/>
      <w:r>
        <w:rPr>
          <w:rFonts w:hint="eastAsia" w:ascii="宋体" w:hAnsi="宋体" w:cs="宋体"/>
        </w:rPr>
        <w:t>三、</w:t>
      </w:r>
      <w:bookmarkEnd w:id="178"/>
      <w:bookmarkEnd w:id="179"/>
      <w:r>
        <w:rPr>
          <w:rFonts w:hint="eastAsia" w:ascii="宋体" w:hAnsi="宋体" w:cs="宋体"/>
        </w:rPr>
        <w:t>货物分项报价一览表</w:t>
      </w:r>
      <w:bookmarkEnd w:id="180"/>
      <w:bookmarkEnd w:id="181"/>
    </w:p>
    <w:p>
      <w:pPr>
        <w:spacing w:line="500" w:lineRule="exact"/>
        <w:rPr>
          <w:rFonts w:ascii="宋体" w:hAnsi="宋体"/>
        </w:rPr>
      </w:pPr>
    </w:p>
    <w:tbl>
      <w:tblPr>
        <w:tblStyle w:val="41"/>
        <w:tblW w:w="9700" w:type="dxa"/>
        <w:jc w:val="center"/>
        <w:tblInd w:w="0" w:type="dxa"/>
        <w:tblLayout w:type="fixed"/>
        <w:tblCellMar>
          <w:top w:w="0" w:type="dxa"/>
          <w:left w:w="0" w:type="dxa"/>
          <w:bottom w:w="0" w:type="dxa"/>
          <w:right w:w="0" w:type="dxa"/>
        </w:tblCellMar>
      </w:tblPr>
      <w:tblGrid>
        <w:gridCol w:w="559"/>
        <w:gridCol w:w="1555"/>
        <w:gridCol w:w="2289"/>
        <w:gridCol w:w="833"/>
        <w:gridCol w:w="905"/>
        <w:gridCol w:w="1204"/>
        <w:gridCol w:w="1134"/>
        <w:gridCol w:w="1221"/>
      </w:tblGrid>
      <w:tr>
        <w:tblPrEx>
          <w:tblLayout w:type="fixed"/>
          <w:tblCellMar>
            <w:top w:w="0" w:type="dxa"/>
            <w:left w:w="0" w:type="dxa"/>
            <w:bottom w:w="0" w:type="dxa"/>
            <w:right w:w="0" w:type="dxa"/>
          </w:tblCellMar>
        </w:tblPrEx>
        <w:trPr>
          <w:cantSplit/>
          <w:trHeight w:val="694" w:hRule="atLeast"/>
          <w:jc w:val="center"/>
        </w:trPr>
        <w:tc>
          <w:tcPr>
            <w:tcW w:w="9700" w:type="dxa"/>
            <w:gridSpan w:val="8"/>
            <w:tcBorders>
              <w:top w:val="single" w:color="auto" w:sz="4" w:space="0"/>
              <w:left w:val="single" w:color="auto" w:sz="4" w:space="0"/>
              <w:right w:val="single" w:color="auto" w:sz="4" w:space="0"/>
            </w:tcBorders>
            <w:tcMar>
              <w:top w:w="20" w:type="dxa"/>
              <w:left w:w="20" w:type="dxa"/>
              <w:bottom w:w="0" w:type="dxa"/>
              <w:right w:w="20" w:type="dxa"/>
            </w:tcMar>
            <w:vAlign w:val="center"/>
          </w:tcPr>
          <w:p>
            <w:pPr>
              <w:spacing w:line="500" w:lineRule="exact"/>
              <w:rPr>
                <w:rFonts w:ascii="宋体" w:hAnsi="宋体" w:cs="宋体"/>
                <w:szCs w:val="21"/>
              </w:rPr>
            </w:pPr>
            <w:bookmarkStart w:id="182" w:name="_Toc388091825"/>
            <w:r>
              <w:rPr>
                <w:rFonts w:hint="eastAsia" w:ascii="宋体" w:hAnsi="宋体" w:cs="宋体"/>
                <w:szCs w:val="21"/>
              </w:rPr>
              <w:t>投标人：</w:t>
            </w:r>
            <w:r>
              <w:rPr>
                <w:rFonts w:hint="eastAsia" w:ascii="宋体" w:hAnsi="宋体" w:cs="宋体"/>
                <w:szCs w:val="21"/>
                <w:u w:val="single"/>
              </w:rPr>
              <w:t xml:space="preserve">（此处填名称并盖章）       </w:t>
            </w:r>
            <w:bookmarkEnd w:id="182"/>
          </w:p>
        </w:tc>
      </w:tr>
      <w:tr>
        <w:tblPrEx>
          <w:tblLayout w:type="fixed"/>
          <w:tblCellMar>
            <w:top w:w="0" w:type="dxa"/>
            <w:left w:w="0" w:type="dxa"/>
            <w:bottom w:w="0" w:type="dxa"/>
            <w:right w:w="0" w:type="dxa"/>
          </w:tblCellMar>
        </w:tblPrEx>
        <w:trPr>
          <w:cantSplit/>
          <w:trHeight w:val="731" w:hRule="atLeast"/>
          <w:jc w:val="center"/>
        </w:trPr>
        <w:tc>
          <w:tcPr>
            <w:tcW w:w="9700" w:type="dxa"/>
            <w:gridSpan w:val="8"/>
            <w:tcBorders>
              <w:left w:val="single" w:color="auto" w:sz="4" w:space="0"/>
              <w:right w:val="single" w:color="auto" w:sz="4" w:space="0"/>
            </w:tcBorders>
            <w:tcMar>
              <w:top w:w="20" w:type="dxa"/>
              <w:left w:w="20" w:type="dxa"/>
              <w:bottom w:w="0" w:type="dxa"/>
              <w:right w:w="20" w:type="dxa"/>
            </w:tcMar>
            <w:vAlign w:val="center"/>
          </w:tcPr>
          <w:p>
            <w:pPr>
              <w:wordWrap w:val="0"/>
              <w:spacing w:line="500" w:lineRule="exact"/>
              <w:ind w:right="735"/>
              <w:rPr>
                <w:rFonts w:ascii="宋体" w:hAnsi="宋体" w:cs="宋体"/>
                <w:szCs w:val="21"/>
              </w:rPr>
            </w:pPr>
            <w:bookmarkStart w:id="183" w:name="_Toc388091826"/>
            <w:r>
              <w:rPr>
                <w:rFonts w:hint="eastAsia" w:ascii="宋体" w:hAnsi="宋体" w:cs="宋体"/>
                <w:szCs w:val="21"/>
              </w:rPr>
              <w:t>项  目：</w:t>
            </w:r>
            <w:r>
              <w:rPr>
                <w:rFonts w:hint="eastAsia" w:ascii="宋体" w:hAnsi="宋体" w:cs="宋体"/>
                <w:szCs w:val="21"/>
                <w:u w:val="single"/>
              </w:rPr>
              <w:t xml:space="preserve">（此处填项目名称）  </w:t>
            </w:r>
            <w:r>
              <w:rPr>
                <w:rFonts w:hint="eastAsia" w:ascii="宋体" w:hAnsi="宋体" w:cs="宋体"/>
                <w:szCs w:val="21"/>
              </w:rPr>
              <w:t xml:space="preserve">                                  金额单位：元</w:t>
            </w:r>
            <w:bookmarkEnd w:id="183"/>
          </w:p>
        </w:tc>
      </w:tr>
      <w:tr>
        <w:tblPrEx>
          <w:tblLayout w:type="fixed"/>
          <w:tblCellMar>
            <w:top w:w="0" w:type="dxa"/>
            <w:left w:w="0" w:type="dxa"/>
            <w:bottom w:w="0" w:type="dxa"/>
            <w:right w:w="0" w:type="dxa"/>
          </w:tblCellMar>
        </w:tblPrEx>
        <w:trPr>
          <w:trHeight w:val="705" w:hRule="atLeast"/>
          <w:jc w:val="center"/>
        </w:trPr>
        <w:tc>
          <w:tcPr>
            <w:tcW w:w="559"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bookmarkStart w:id="184" w:name="_Toc388091827"/>
            <w:r>
              <w:rPr>
                <w:rFonts w:hint="eastAsia" w:ascii="宋体" w:hAnsi="宋体" w:cs="宋体"/>
                <w:szCs w:val="21"/>
              </w:rPr>
              <w:t>序号</w:t>
            </w:r>
            <w:bookmarkEnd w:id="184"/>
          </w:p>
        </w:tc>
        <w:tc>
          <w:tcPr>
            <w:tcW w:w="155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bookmarkStart w:id="185" w:name="_Toc388091828"/>
            <w:r>
              <w:rPr>
                <w:rFonts w:hint="eastAsia" w:ascii="宋体" w:hAnsi="宋体" w:cs="宋体"/>
                <w:szCs w:val="21"/>
              </w:rPr>
              <w:t>设备（项目）</w:t>
            </w:r>
          </w:p>
          <w:p>
            <w:pPr>
              <w:spacing w:line="500" w:lineRule="exact"/>
              <w:jc w:val="center"/>
              <w:rPr>
                <w:rFonts w:ascii="宋体" w:hAnsi="宋体" w:cs="宋体"/>
                <w:szCs w:val="21"/>
              </w:rPr>
            </w:pPr>
            <w:r>
              <w:rPr>
                <w:rFonts w:hint="eastAsia" w:ascii="宋体" w:hAnsi="宋体" w:cs="宋体"/>
                <w:szCs w:val="21"/>
              </w:rPr>
              <w:t>名称</w:t>
            </w:r>
            <w:bookmarkEnd w:id="185"/>
          </w:p>
        </w:tc>
        <w:tc>
          <w:tcPr>
            <w:tcW w:w="228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bookmarkStart w:id="186" w:name="_Toc388091829"/>
            <w:r>
              <w:rPr>
                <w:rFonts w:hint="eastAsia" w:ascii="宋体" w:hAnsi="宋体" w:cs="宋体"/>
                <w:szCs w:val="21"/>
              </w:rPr>
              <w:t>品牌及规格型号参数</w:t>
            </w:r>
            <w:bookmarkEnd w:id="186"/>
          </w:p>
        </w:tc>
        <w:tc>
          <w:tcPr>
            <w:tcW w:w="83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bookmarkStart w:id="187" w:name="_Toc388091830"/>
            <w:r>
              <w:rPr>
                <w:rFonts w:hint="eastAsia" w:ascii="宋体" w:hAnsi="宋体" w:cs="宋体"/>
                <w:szCs w:val="21"/>
              </w:rPr>
              <w:t>单位</w:t>
            </w:r>
            <w:bookmarkEnd w:id="187"/>
          </w:p>
        </w:tc>
        <w:tc>
          <w:tcPr>
            <w:tcW w:w="90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bookmarkStart w:id="188" w:name="_Toc388091831"/>
            <w:r>
              <w:rPr>
                <w:rFonts w:hint="eastAsia" w:ascii="宋体" w:hAnsi="宋体" w:cs="宋体"/>
                <w:szCs w:val="21"/>
              </w:rPr>
              <w:t>数量</w:t>
            </w:r>
            <w:bookmarkEnd w:id="188"/>
          </w:p>
        </w:tc>
        <w:tc>
          <w:tcPr>
            <w:tcW w:w="120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bookmarkStart w:id="189" w:name="_Toc388091832"/>
            <w:r>
              <w:rPr>
                <w:rFonts w:hint="eastAsia" w:ascii="宋体" w:hAnsi="宋体" w:cs="宋体"/>
                <w:szCs w:val="21"/>
              </w:rPr>
              <w:t>单价</w:t>
            </w:r>
            <w:bookmarkEnd w:id="189"/>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bookmarkStart w:id="190" w:name="_Toc388091833"/>
            <w:r>
              <w:rPr>
                <w:rFonts w:hint="eastAsia" w:ascii="宋体" w:hAnsi="宋体" w:cs="宋体"/>
                <w:szCs w:val="21"/>
              </w:rPr>
              <w:t>合计</w:t>
            </w:r>
            <w:bookmarkEnd w:id="190"/>
          </w:p>
        </w:tc>
        <w:tc>
          <w:tcPr>
            <w:tcW w:w="12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bookmarkStart w:id="191" w:name="_Toc388091834"/>
            <w:r>
              <w:rPr>
                <w:rFonts w:hint="eastAsia" w:ascii="宋体" w:hAnsi="宋体" w:cs="宋体"/>
                <w:szCs w:val="21"/>
              </w:rPr>
              <w:t>备注</w:t>
            </w:r>
            <w:bookmarkEnd w:id="191"/>
          </w:p>
        </w:tc>
      </w:tr>
      <w:tr>
        <w:tblPrEx>
          <w:tblLayout w:type="fixed"/>
          <w:tblCellMar>
            <w:top w:w="0" w:type="dxa"/>
            <w:left w:w="0" w:type="dxa"/>
            <w:bottom w:w="0" w:type="dxa"/>
            <w:right w:w="0" w:type="dxa"/>
          </w:tblCellMar>
        </w:tblPrEx>
        <w:trPr>
          <w:trHeight w:val="645" w:hRule="atLeast"/>
          <w:jc w:val="center"/>
        </w:trPr>
        <w:tc>
          <w:tcPr>
            <w:tcW w:w="559"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55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228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83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90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20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221"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r>
      <w:tr>
        <w:tblPrEx>
          <w:tblLayout w:type="fixed"/>
          <w:tblCellMar>
            <w:top w:w="0" w:type="dxa"/>
            <w:left w:w="0" w:type="dxa"/>
            <w:bottom w:w="0" w:type="dxa"/>
            <w:right w:w="0" w:type="dxa"/>
          </w:tblCellMar>
        </w:tblPrEx>
        <w:trPr>
          <w:trHeight w:val="645" w:hRule="atLeast"/>
          <w:jc w:val="center"/>
        </w:trPr>
        <w:tc>
          <w:tcPr>
            <w:tcW w:w="559"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55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228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83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90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20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2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r>
      <w:tr>
        <w:tblPrEx>
          <w:tblLayout w:type="fixed"/>
          <w:tblCellMar>
            <w:top w:w="0" w:type="dxa"/>
            <w:left w:w="0" w:type="dxa"/>
            <w:bottom w:w="0" w:type="dxa"/>
            <w:right w:w="0" w:type="dxa"/>
          </w:tblCellMar>
        </w:tblPrEx>
        <w:trPr>
          <w:trHeight w:val="645" w:hRule="atLeast"/>
          <w:jc w:val="center"/>
        </w:trPr>
        <w:tc>
          <w:tcPr>
            <w:tcW w:w="559"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55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228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83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90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20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221"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r>
      <w:tr>
        <w:tblPrEx>
          <w:tblLayout w:type="fixed"/>
          <w:tblCellMar>
            <w:top w:w="0" w:type="dxa"/>
            <w:left w:w="0" w:type="dxa"/>
            <w:bottom w:w="0" w:type="dxa"/>
            <w:right w:w="0" w:type="dxa"/>
          </w:tblCellMar>
        </w:tblPrEx>
        <w:trPr>
          <w:trHeight w:val="645" w:hRule="atLeast"/>
          <w:jc w:val="center"/>
        </w:trPr>
        <w:tc>
          <w:tcPr>
            <w:tcW w:w="559"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55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228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83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90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20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2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r>
      <w:tr>
        <w:tblPrEx>
          <w:tblLayout w:type="fixed"/>
          <w:tblCellMar>
            <w:top w:w="0" w:type="dxa"/>
            <w:left w:w="0" w:type="dxa"/>
            <w:bottom w:w="0" w:type="dxa"/>
            <w:right w:w="0" w:type="dxa"/>
          </w:tblCellMar>
        </w:tblPrEx>
        <w:trPr>
          <w:trHeight w:val="645" w:hRule="atLeast"/>
          <w:jc w:val="center"/>
        </w:trPr>
        <w:tc>
          <w:tcPr>
            <w:tcW w:w="559"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555" w:type="dxa"/>
            <w:tcBorders>
              <w:top w:val="nil"/>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2289"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83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905"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20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134"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221"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r>
      <w:tr>
        <w:tblPrEx>
          <w:tblLayout w:type="fixed"/>
          <w:tblCellMar>
            <w:top w:w="0" w:type="dxa"/>
            <w:left w:w="0" w:type="dxa"/>
            <w:bottom w:w="0" w:type="dxa"/>
            <w:right w:w="0" w:type="dxa"/>
          </w:tblCellMar>
        </w:tblPrEx>
        <w:trPr>
          <w:trHeight w:val="645" w:hRule="atLeast"/>
          <w:jc w:val="center"/>
        </w:trPr>
        <w:tc>
          <w:tcPr>
            <w:tcW w:w="559"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555"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2289"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833"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905"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20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134"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c>
          <w:tcPr>
            <w:tcW w:w="1221" w:type="dxa"/>
            <w:tcBorders>
              <w:top w:val="single" w:color="auto" w:sz="4" w:space="0"/>
              <w:left w:val="nil"/>
              <w:bottom w:val="single" w:color="auto" w:sz="4" w:space="0"/>
              <w:right w:val="single" w:color="auto" w:sz="4" w:space="0"/>
            </w:tcBorders>
            <w:tcMar>
              <w:top w:w="20" w:type="dxa"/>
              <w:left w:w="20" w:type="dxa"/>
              <w:bottom w:w="0" w:type="dxa"/>
              <w:right w:w="20" w:type="dxa"/>
            </w:tcMar>
            <w:vAlign w:val="center"/>
          </w:tcPr>
          <w:p>
            <w:pPr>
              <w:spacing w:line="500" w:lineRule="exact"/>
              <w:jc w:val="center"/>
              <w:rPr>
                <w:rFonts w:ascii="宋体" w:hAnsi="宋体" w:cs="宋体"/>
                <w:szCs w:val="21"/>
              </w:rPr>
            </w:pPr>
          </w:p>
        </w:tc>
      </w:tr>
      <w:tr>
        <w:tblPrEx>
          <w:tblLayout w:type="fixed"/>
          <w:tblCellMar>
            <w:top w:w="0" w:type="dxa"/>
            <w:left w:w="0" w:type="dxa"/>
            <w:bottom w:w="0" w:type="dxa"/>
            <w:right w:w="0" w:type="dxa"/>
          </w:tblCellMar>
        </w:tblPrEx>
        <w:trPr>
          <w:trHeight w:val="765" w:hRule="atLeast"/>
          <w:jc w:val="center"/>
        </w:trPr>
        <w:tc>
          <w:tcPr>
            <w:tcW w:w="9700" w:type="dxa"/>
            <w:gridSpan w:val="8"/>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center"/>
          </w:tcPr>
          <w:p>
            <w:pPr>
              <w:spacing w:line="500" w:lineRule="exact"/>
              <w:rPr>
                <w:rFonts w:ascii="宋体" w:hAnsi="宋体" w:cs="宋体"/>
                <w:szCs w:val="21"/>
              </w:rPr>
            </w:pPr>
            <w:bookmarkStart w:id="192" w:name="_Toc388091835"/>
            <w:r>
              <w:rPr>
                <w:rFonts w:hint="eastAsia" w:ascii="宋体" w:hAnsi="宋体" w:cs="宋体"/>
                <w:szCs w:val="21"/>
              </w:rPr>
              <w:t>优惠条件：</w:t>
            </w:r>
            <w:r>
              <w:rPr>
                <w:rFonts w:ascii="宋体" w:hAnsi="宋体" w:cs="宋体"/>
                <w:szCs w:val="21"/>
              </w:rPr>
              <w:t>1</w:t>
            </w:r>
            <w:r>
              <w:rPr>
                <w:rFonts w:hint="eastAsia" w:ascii="宋体" w:hAnsi="宋体" w:cs="宋体"/>
                <w:szCs w:val="21"/>
              </w:rPr>
              <w:t>、</w:t>
            </w:r>
            <w:bookmarkEnd w:id="192"/>
          </w:p>
          <w:p>
            <w:pPr>
              <w:spacing w:line="500" w:lineRule="exact"/>
              <w:ind w:firstLine="1050" w:firstLineChars="500"/>
              <w:rPr>
                <w:rFonts w:ascii="宋体" w:hAnsi="宋体" w:cs="宋体"/>
                <w:szCs w:val="21"/>
              </w:rPr>
            </w:pPr>
            <w:bookmarkStart w:id="193" w:name="_Toc388091836"/>
          </w:p>
          <w:p>
            <w:pPr>
              <w:spacing w:line="500" w:lineRule="exact"/>
              <w:ind w:firstLine="1050" w:firstLineChars="500"/>
              <w:rPr>
                <w:rFonts w:ascii="宋体" w:hAnsi="宋体" w:cs="宋体"/>
                <w:szCs w:val="21"/>
              </w:rPr>
            </w:pPr>
            <w:r>
              <w:rPr>
                <w:rFonts w:ascii="宋体" w:hAnsi="宋体" w:cs="宋体"/>
                <w:szCs w:val="21"/>
              </w:rPr>
              <w:t>2</w:t>
            </w:r>
            <w:r>
              <w:rPr>
                <w:rFonts w:hint="eastAsia" w:ascii="宋体" w:hAnsi="宋体" w:cs="宋体"/>
                <w:szCs w:val="21"/>
              </w:rPr>
              <w:t>、</w:t>
            </w:r>
            <w:bookmarkEnd w:id="193"/>
          </w:p>
          <w:p>
            <w:pPr>
              <w:spacing w:line="500" w:lineRule="exact"/>
              <w:ind w:firstLine="1050" w:firstLineChars="500"/>
              <w:rPr>
                <w:rFonts w:ascii="宋体" w:hAnsi="宋体" w:cs="宋体"/>
                <w:szCs w:val="21"/>
              </w:rPr>
            </w:pPr>
            <w:bookmarkStart w:id="194" w:name="_Toc388091837"/>
          </w:p>
          <w:p>
            <w:pPr>
              <w:spacing w:line="500" w:lineRule="exact"/>
              <w:ind w:firstLine="1050" w:firstLineChars="500"/>
              <w:rPr>
                <w:rFonts w:ascii="宋体" w:hAnsi="宋体" w:cs="宋体"/>
                <w:szCs w:val="21"/>
              </w:rPr>
            </w:pPr>
            <w:r>
              <w:rPr>
                <w:rFonts w:ascii="宋体" w:hAnsi="宋体" w:cs="宋体"/>
                <w:szCs w:val="21"/>
              </w:rPr>
              <w:t>3</w:t>
            </w:r>
            <w:r>
              <w:rPr>
                <w:rFonts w:hint="eastAsia" w:ascii="宋体" w:hAnsi="宋体" w:cs="宋体"/>
                <w:szCs w:val="21"/>
              </w:rPr>
              <w:t>、</w:t>
            </w:r>
            <w:bookmarkEnd w:id="194"/>
          </w:p>
          <w:p>
            <w:pPr>
              <w:spacing w:line="500" w:lineRule="exact"/>
              <w:jc w:val="center"/>
              <w:rPr>
                <w:rFonts w:ascii="宋体" w:hAnsi="宋体" w:cs="宋体"/>
                <w:szCs w:val="21"/>
              </w:rPr>
            </w:pPr>
          </w:p>
          <w:p>
            <w:pPr>
              <w:spacing w:line="500" w:lineRule="exact"/>
              <w:jc w:val="center"/>
              <w:rPr>
                <w:rFonts w:ascii="宋体" w:hAnsi="宋体" w:cs="宋体"/>
                <w:szCs w:val="21"/>
              </w:rPr>
            </w:pPr>
          </w:p>
          <w:p>
            <w:pPr>
              <w:spacing w:line="500" w:lineRule="exact"/>
              <w:jc w:val="center"/>
              <w:rPr>
                <w:rFonts w:ascii="宋体" w:hAnsi="宋体" w:cs="宋体"/>
                <w:szCs w:val="21"/>
              </w:rPr>
            </w:pPr>
            <w:bookmarkStart w:id="195" w:name="_Toc388091838"/>
            <w:r>
              <w:rPr>
                <w:rFonts w:hint="eastAsia" w:ascii="宋体" w:hAnsi="宋体" w:cs="宋体"/>
                <w:szCs w:val="21"/>
              </w:rPr>
              <w:t xml:space="preserve">                                       法定代表人或授权委托人</w:t>
            </w:r>
            <w:r>
              <w:rPr>
                <w:rFonts w:hint="eastAsia" w:ascii="宋体" w:hAnsi="宋体" w:cs="宋体"/>
                <w:szCs w:val="21"/>
                <w:lang w:eastAsia="zh-CN"/>
              </w:rPr>
              <w:t>（</w:t>
            </w:r>
            <w:r>
              <w:rPr>
                <w:rFonts w:hint="eastAsia" w:ascii="宋体" w:hAnsi="宋体" w:cs="宋体"/>
                <w:szCs w:val="21"/>
              </w:rPr>
              <w:t>签字并盖章</w:t>
            </w:r>
            <w:r>
              <w:rPr>
                <w:rFonts w:hint="eastAsia" w:ascii="宋体" w:hAnsi="宋体" w:cs="宋体"/>
                <w:szCs w:val="21"/>
                <w:lang w:eastAsia="zh-CN"/>
              </w:rPr>
              <w:t>）</w:t>
            </w:r>
            <w:r>
              <w:rPr>
                <w:rFonts w:hint="eastAsia" w:ascii="宋体" w:hAnsi="宋体" w:cs="宋体"/>
                <w:szCs w:val="21"/>
              </w:rPr>
              <w:t>：</w:t>
            </w:r>
            <w:bookmarkEnd w:id="195"/>
          </w:p>
          <w:p>
            <w:pPr>
              <w:spacing w:line="500" w:lineRule="exact"/>
              <w:rPr>
                <w:rFonts w:ascii="宋体" w:hAnsi="宋体" w:cs="宋体"/>
                <w:szCs w:val="21"/>
              </w:rPr>
            </w:pPr>
          </w:p>
          <w:p>
            <w:pPr>
              <w:spacing w:line="500" w:lineRule="exact"/>
              <w:jc w:val="center"/>
              <w:rPr>
                <w:rFonts w:ascii="宋体" w:hAnsi="宋体" w:cs="宋体"/>
                <w:szCs w:val="21"/>
              </w:rPr>
            </w:pPr>
            <w:bookmarkStart w:id="196" w:name="_Toc388091839"/>
            <w:r>
              <w:rPr>
                <w:rFonts w:hint="eastAsia" w:ascii="宋体" w:hAnsi="宋体" w:cs="宋体"/>
                <w:szCs w:val="21"/>
              </w:rPr>
              <w:t xml:space="preserve">                                 年  月   日</w:t>
            </w:r>
            <w:bookmarkEnd w:id="196"/>
          </w:p>
          <w:p>
            <w:pPr>
              <w:spacing w:line="500" w:lineRule="exact"/>
              <w:jc w:val="center"/>
              <w:rPr>
                <w:rFonts w:ascii="宋体" w:hAnsi="宋体" w:cs="宋体"/>
                <w:szCs w:val="21"/>
              </w:rPr>
            </w:pPr>
          </w:p>
          <w:p>
            <w:pPr>
              <w:spacing w:line="500" w:lineRule="exact"/>
              <w:jc w:val="center"/>
              <w:rPr>
                <w:rFonts w:ascii="宋体" w:hAnsi="宋体" w:cs="宋体"/>
                <w:szCs w:val="21"/>
              </w:rPr>
            </w:pPr>
          </w:p>
        </w:tc>
      </w:tr>
    </w:tbl>
    <w:p>
      <w:pPr>
        <w:pStyle w:val="25"/>
        <w:spacing w:line="500" w:lineRule="exact"/>
        <w:rPr>
          <w:rFonts w:ascii="宋体" w:hAnsi="宋体" w:cs="宋体"/>
        </w:rPr>
      </w:pPr>
      <w:bookmarkStart w:id="197" w:name="_Toc29244"/>
      <w:bookmarkStart w:id="198" w:name="_Toc15920"/>
      <w:bookmarkStart w:id="199" w:name="_Toc23692"/>
      <w:bookmarkStart w:id="200" w:name="_Toc388091840"/>
      <w:bookmarkStart w:id="201" w:name="_Toc9887"/>
    </w:p>
    <w:p>
      <w:pPr>
        <w:pStyle w:val="25"/>
        <w:spacing w:line="500" w:lineRule="exact"/>
        <w:rPr>
          <w:rFonts w:ascii="宋体" w:hAnsi="宋体" w:cs="宋体"/>
        </w:rPr>
      </w:pPr>
      <w:r>
        <w:rPr>
          <w:rFonts w:hint="eastAsia" w:ascii="宋体" w:hAnsi="宋体" w:cs="宋体"/>
        </w:rPr>
        <w:t>四、技术规格和商务条款偏差表</w:t>
      </w:r>
      <w:bookmarkEnd w:id="197"/>
      <w:bookmarkEnd w:id="198"/>
      <w:bookmarkEnd w:id="199"/>
      <w:bookmarkEnd w:id="200"/>
      <w:bookmarkEnd w:id="201"/>
    </w:p>
    <w:p>
      <w:pPr>
        <w:spacing w:line="500" w:lineRule="exact"/>
        <w:rPr>
          <w:rFonts w:ascii="宋体" w:hAnsi="宋体"/>
        </w:rPr>
      </w:pPr>
    </w:p>
    <w:p>
      <w:pPr>
        <w:widowControl/>
        <w:spacing w:line="500" w:lineRule="exact"/>
        <w:rPr>
          <w:rFonts w:ascii="宋体" w:hAnsi="宋体" w:cs="宋体"/>
          <w:szCs w:val="21"/>
        </w:rPr>
      </w:pPr>
      <w:r>
        <w:rPr>
          <w:rFonts w:hint="eastAsia" w:ascii="宋体" w:hAnsi="宋体" w:cs="宋体"/>
          <w:szCs w:val="21"/>
        </w:rPr>
        <w:t>项目名称：</w:t>
      </w:r>
    </w:p>
    <w:p>
      <w:pPr>
        <w:widowControl/>
        <w:spacing w:line="500" w:lineRule="exact"/>
        <w:rPr>
          <w:rFonts w:ascii="宋体" w:hAnsi="宋体" w:cs="宋体"/>
          <w:szCs w:val="21"/>
          <w:u w:val="single"/>
        </w:rPr>
      </w:pPr>
      <w:r>
        <w:rPr>
          <w:rFonts w:hint="eastAsia" w:ascii="宋体" w:hAnsi="宋体" w:cs="宋体"/>
          <w:szCs w:val="21"/>
        </w:rPr>
        <w:t>项目编号：</w:t>
      </w:r>
    </w:p>
    <w:p>
      <w:pPr>
        <w:widowControl/>
        <w:spacing w:line="500" w:lineRule="exact"/>
        <w:rPr>
          <w:rFonts w:ascii="宋体" w:hAnsi="宋体" w:cs="宋体"/>
          <w:szCs w:val="21"/>
        </w:rPr>
      </w:pPr>
      <w:r>
        <w:rPr>
          <w:rFonts w:hint="eastAsia" w:ascii="宋体" w:hAnsi="宋体" w:cs="宋体"/>
          <w:szCs w:val="21"/>
        </w:rPr>
        <w:t>投标人名称：（公章）</w:t>
      </w:r>
    </w:p>
    <w:tbl>
      <w:tblPr>
        <w:tblStyle w:val="41"/>
        <w:tblpPr w:leftFromText="180" w:rightFromText="180" w:vertAnchor="text" w:horzAnchor="margin" w:tblpY="297"/>
        <w:tblW w:w="967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2136"/>
        <w:gridCol w:w="3260"/>
        <w:gridCol w:w="1559"/>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53" w:hRule="atLeast"/>
        </w:trPr>
        <w:tc>
          <w:tcPr>
            <w:tcW w:w="566" w:type="dxa"/>
            <w:vAlign w:val="center"/>
          </w:tcPr>
          <w:p>
            <w:pPr>
              <w:spacing w:line="500" w:lineRule="exact"/>
              <w:jc w:val="center"/>
              <w:rPr>
                <w:rFonts w:ascii="宋体" w:hAnsi="宋体" w:cs="宋体"/>
                <w:szCs w:val="21"/>
              </w:rPr>
            </w:pPr>
          </w:p>
          <w:p>
            <w:pPr>
              <w:spacing w:line="500" w:lineRule="exact"/>
              <w:jc w:val="center"/>
              <w:rPr>
                <w:rFonts w:ascii="宋体" w:hAnsi="宋体" w:cs="宋体"/>
                <w:szCs w:val="21"/>
              </w:rPr>
            </w:pPr>
            <w:r>
              <w:rPr>
                <w:rFonts w:hint="eastAsia" w:ascii="宋体" w:hAnsi="宋体" w:cs="宋体"/>
                <w:szCs w:val="21"/>
              </w:rPr>
              <w:t>序</w:t>
            </w:r>
          </w:p>
          <w:p>
            <w:pPr>
              <w:spacing w:line="500" w:lineRule="exact"/>
              <w:jc w:val="center"/>
              <w:rPr>
                <w:rFonts w:ascii="宋体" w:hAnsi="宋体" w:cs="宋体"/>
                <w:szCs w:val="21"/>
              </w:rPr>
            </w:pPr>
            <w:r>
              <w:rPr>
                <w:rFonts w:hint="eastAsia" w:ascii="宋体" w:hAnsi="宋体" w:cs="宋体"/>
                <w:szCs w:val="21"/>
              </w:rPr>
              <w:t>号</w:t>
            </w:r>
          </w:p>
        </w:tc>
        <w:tc>
          <w:tcPr>
            <w:tcW w:w="2136" w:type="dxa"/>
            <w:vAlign w:val="center"/>
          </w:tcPr>
          <w:p>
            <w:pPr>
              <w:spacing w:line="500" w:lineRule="exact"/>
              <w:jc w:val="center"/>
              <w:rPr>
                <w:rFonts w:ascii="宋体" w:hAnsi="宋体" w:cs="宋体"/>
                <w:szCs w:val="21"/>
              </w:rPr>
            </w:pPr>
            <w:r>
              <w:rPr>
                <w:rFonts w:hint="eastAsia" w:ascii="宋体" w:hAnsi="宋体" w:cs="宋体"/>
                <w:szCs w:val="21"/>
              </w:rPr>
              <w:t>招标文件技术</w:t>
            </w:r>
          </w:p>
          <w:p>
            <w:pPr>
              <w:spacing w:line="500" w:lineRule="exact"/>
              <w:jc w:val="center"/>
              <w:rPr>
                <w:rFonts w:ascii="宋体" w:hAnsi="宋体" w:cs="宋体"/>
                <w:szCs w:val="21"/>
              </w:rPr>
            </w:pPr>
            <w:r>
              <w:rPr>
                <w:rFonts w:hint="eastAsia" w:ascii="宋体" w:hAnsi="宋体" w:cs="宋体"/>
                <w:szCs w:val="21"/>
              </w:rPr>
              <w:t>要求</w:t>
            </w:r>
          </w:p>
          <w:p>
            <w:pPr>
              <w:spacing w:line="500" w:lineRule="exact"/>
              <w:jc w:val="center"/>
              <w:rPr>
                <w:rFonts w:ascii="宋体" w:hAnsi="宋体" w:cs="宋体"/>
                <w:szCs w:val="21"/>
              </w:rPr>
            </w:pPr>
            <w:r>
              <w:rPr>
                <w:rFonts w:hint="eastAsia" w:ascii="宋体" w:hAnsi="宋体" w:cs="宋体"/>
                <w:szCs w:val="21"/>
              </w:rPr>
              <w:t>（详细列明技术配置）</w:t>
            </w:r>
          </w:p>
        </w:tc>
        <w:tc>
          <w:tcPr>
            <w:tcW w:w="3260" w:type="dxa"/>
            <w:vAlign w:val="center"/>
          </w:tcPr>
          <w:p>
            <w:pPr>
              <w:spacing w:line="500" w:lineRule="exact"/>
              <w:jc w:val="center"/>
              <w:rPr>
                <w:rFonts w:ascii="宋体" w:hAnsi="宋体" w:cs="宋体"/>
                <w:szCs w:val="21"/>
              </w:rPr>
            </w:pPr>
            <w:r>
              <w:rPr>
                <w:rFonts w:hint="eastAsia" w:ascii="宋体" w:hAnsi="宋体" w:cs="宋体"/>
                <w:szCs w:val="21"/>
              </w:rPr>
              <w:t>投标文件技术</w:t>
            </w:r>
          </w:p>
          <w:p>
            <w:pPr>
              <w:spacing w:line="500" w:lineRule="exact"/>
              <w:jc w:val="center"/>
              <w:rPr>
                <w:rFonts w:ascii="宋体" w:hAnsi="宋体" w:cs="宋体"/>
                <w:szCs w:val="21"/>
              </w:rPr>
            </w:pPr>
            <w:r>
              <w:rPr>
                <w:rFonts w:hint="eastAsia" w:ascii="宋体" w:hAnsi="宋体" w:cs="宋体"/>
                <w:szCs w:val="21"/>
              </w:rPr>
              <w:t>响应情况</w:t>
            </w:r>
          </w:p>
          <w:p>
            <w:pPr>
              <w:spacing w:line="500" w:lineRule="exact"/>
              <w:jc w:val="center"/>
              <w:rPr>
                <w:rFonts w:ascii="宋体" w:hAnsi="宋体" w:cs="宋体"/>
                <w:szCs w:val="21"/>
              </w:rPr>
            </w:pPr>
            <w:r>
              <w:rPr>
                <w:rFonts w:hint="eastAsia" w:ascii="宋体" w:hAnsi="宋体" w:cs="宋体"/>
                <w:szCs w:val="21"/>
              </w:rPr>
              <w:t>（详细列明所投产品的技术配置）</w:t>
            </w:r>
          </w:p>
        </w:tc>
        <w:tc>
          <w:tcPr>
            <w:tcW w:w="1559" w:type="dxa"/>
            <w:vAlign w:val="center"/>
          </w:tcPr>
          <w:p>
            <w:pPr>
              <w:spacing w:line="500" w:lineRule="exact"/>
              <w:jc w:val="center"/>
              <w:rPr>
                <w:rFonts w:ascii="宋体" w:hAnsi="宋体" w:cs="宋体"/>
                <w:szCs w:val="21"/>
              </w:rPr>
            </w:pPr>
            <w:r>
              <w:rPr>
                <w:rFonts w:hint="eastAsia" w:ascii="宋体" w:hAnsi="宋体" w:cs="宋体"/>
                <w:szCs w:val="21"/>
              </w:rPr>
              <w:t>偏差描述</w:t>
            </w:r>
          </w:p>
          <w:p>
            <w:pPr>
              <w:spacing w:line="500" w:lineRule="exact"/>
              <w:jc w:val="center"/>
              <w:rPr>
                <w:rFonts w:ascii="宋体" w:hAnsi="宋体" w:cs="宋体"/>
                <w:szCs w:val="21"/>
              </w:rPr>
            </w:pPr>
            <w:r>
              <w:rPr>
                <w:rFonts w:hint="eastAsia" w:ascii="宋体" w:hAnsi="宋体" w:cs="宋体"/>
                <w:szCs w:val="21"/>
              </w:rPr>
              <w:t>（详细描述技术是否具有正、负偏差）</w:t>
            </w:r>
          </w:p>
        </w:tc>
        <w:tc>
          <w:tcPr>
            <w:tcW w:w="2151" w:type="dxa"/>
            <w:tcBorders>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作为评标性能技术参数依据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2" w:hRule="atLeast"/>
        </w:trPr>
        <w:tc>
          <w:tcPr>
            <w:tcW w:w="566" w:type="dxa"/>
            <w:tcBorders>
              <w:bottom w:val="single" w:color="auto" w:sz="4" w:space="0"/>
            </w:tcBorders>
            <w:vAlign w:val="center"/>
          </w:tcPr>
          <w:p>
            <w:pPr>
              <w:spacing w:line="500" w:lineRule="exact"/>
              <w:jc w:val="center"/>
              <w:rPr>
                <w:rFonts w:ascii="宋体" w:hAnsi="宋体" w:cs="宋体"/>
                <w:szCs w:val="21"/>
              </w:rPr>
            </w:pPr>
          </w:p>
        </w:tc>
        <w:tc>
          <w:tcPr>
            <w:tcW w:w="2136" w:type="dxa"/>
            <w:tcBorders>
              <w:bottom w:val="single" w:color="auto" w:sz="4" w:space="0"/>
            </w:tcBorders>
            <w:vAlign w:val="center"/>
          </w:tcPr>
          <w:p>
            <w:pPr>
              <w:spacing w:line="500" w:lineRule="exact"/>
              <w:jc w:val="center"/>
              <w:rPr>
                <w:rFonts w:ascii="宋体" w:hAnsi="宋体" w:cs="宋体"/>
                <w:szCs w:val="21"/>
              </w:rPr>
            </w:pPr>
          </w:p>
        </w:tc>
        <w:tc>
          <w:tcPr>
            <w:tcW w:w="3260" w:type="dxa"/>
            <w:tcBorders>
              <w:bottom w:val="single" w:color="auto" w:sz="4" w:space="0"/>
            </w:tcBorders>
            <w:vAlign w:val="center"/>
          </w:tcPr>
          <w:p>
            <w:pPr>
              <w:spacing w:line="500" w:lineRule="exact"/>
              <w:jc w:val="center"/>
              <w:rPr>
                <w:rFonts w:ascii="宋体" w:hAnsi="宋体" w:cs="宋体"/>
                <w:szCs w:val="21"/>
              </w:rPr>
            </w:pPr>
          </w:p>
        </w:tc>
        <w:tc>
          <w:tcPr>
            <w:tcW w:w="1559" w:type="dxa"/>
            <w:tcBorders>
              <w:bottom w:val="single" w:color="auto" w:sz="4" w:space="0"/>
            </w:tcBorders>
            <w:vAlign w:val="center"/>
          </w:tcPr>
          <w:p>
            <w:pPr>
              <w:spacing w:line="500" w:lineRule="exact"/>
              <w:jc w:val="center"/>
              <w:rPr>
                <w:rFonts w:ascii="宋体" w:hAnsi="宋体" w:cs="宋体"/>
                <w:szCs w:val="21"/>
              </w:rPr>
            </w:pPr>
          </w:p>
        </w:tc>
        <w:tc>
          <w:tcPr>
            <w:tcW w:w="2151" w:type="dxa"/>
            <w:tcBorders>
              <w:bottom w:val="single" w:color="auto" w:sz="4" w:space="0"/>
              <w:right w:val="single" w:color="auto" w:sz="4" w:space="0"/>
            </w:tcBorders>
            <w:vAlign w:val="center"/>
          </w:tcPr>
          <w:p>
            <w:pPr>
              <w:spacing w:line="500" w:lineRule="exact"/>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6" w:hRule="atLeast"/>
        </w:trPr>
        <w:tc>
          <w:tcPr>
            <w:tcW w:w="56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213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3260"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1559"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2151" w:type="dxa"/>
            <w:tcBorders>
              <w:top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6" w:hRule="atLeast"/>
        </w:trPr>
        <w:tc>
          <w:tcPr>
            <w:tcW w:w="56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213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3260"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1559"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2151" w:type="dxa"/>
            <w:tcBorders>
              <w:top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0" w:hRule="atLeast"/>
        </w:trPr>
        <w:tc>
          <w:tcPr>
            <w:tcW w:w="56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2136"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3260"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1559" w:type="dxa"/>
            <w:tcBorders>
              <w:top w:val="single" w:color="auto" w:sz="4" w:space="0"/>
              <w:bottom w:val="single" w:color="auto" w:sz="4" w:space="0"/>
            </w:tcBorders>
            <w:vAlign w:val="center"/>
          </w:tcPr>
          <w:p>
            <w:pPr>
              <w:spacing w:line="500" w:lineRule="exact"/>
              <w:jc w:val="center"/>
              <w:rPr>
                <w:rFonts w:ascii="宋体" w:hAnsi="宋体" w:cs="宋体"/>
                <w:szCs w:val="21"/>
              </w:rPr>
            </w:pPr>
          </w:p>
        </w:tc>
        <w:tc>
          <w:tcPr>
            <w:tcW w:w="2151" w:type="dxa"/>
            <w:tcBorders>
              <w:top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p>
        </w:tc>
      </w:tr>
    </w:tbl>
    <w:p>
      <w:pPr>
        <w:spacing w:line="500" w:lineRule="exact"/>
        <w:rPr>
          <w:rFonts w:ascii="宋体" w:hAnsi="宋体" w:cs="宋体"/>
          <w:szCs w:val="21"/>
        </w:rPr>
      </w:pPr>
      <w:r>
        <w:rPr>
          <w:rFonts w:hint="eastAsia" w:ascii="宋体" w:hAnsi="宋体" w:cs="宋体"/>
          <w:szCs w:val="21"/>
        </w:rPr>
        <w:t>注：此表可接续</w:t>
      </w:r>
    </w:p>
    <w:p>
      <w:pPr>
        <w:widowControl/>
        <w:spacing w:line="500" w:lineRule="exact"/>
        <w:rPr>
          <w:rFonts w:ascii="宋体" w:hAnsi="宋体" w:cs="宋体"/>
          <w:b/>
          <w:szCs w:val="21"/>
        </w:rPr>
      </w:pPr>
    </w:p>
    <w:p>
      <w:pPr>
        <w:widowControl/>
        <w:spacing w:line="500" w:lineRule="exact"/>
        <w:ind w:firstLine="308" w:firstLineChars="147"/>
        <w:jc w:val="right"/>
        <w:rPr>
          <w:rFonts w:ascii="宋体" w:hAnsi="宋体" w:cs="宋体"/>
          <w:szCs w:val="21"/>
        </w:rPr>
      </w:pPr>
      <w:r>
        <w:rPr>
          <w:rFonts w:hint="eastAsia" w:ascii="宋体" w:hAnsi="宋体" w:cs="宋体"/>
          <w:szCs w:val="21"/>
        </w:rPr>
        <w:t>投标人法定代表人或授权代表（签字或盖章）：</w:t>
      </w:r>
    </w:p>
    <w:p>
      <w:pPr>
        <w:widowControl/>
        <w:autoSpaceDE w:val="0"/>
        <w:autoSpaceDN w:val="0"/>
        <w:spacing w:line="500" w:lineRule="exact"/>
        <w:ind w:right="506" w:firstLine="5348" w:firstLineChars="2547"/>
        <w:rPr>
          <w:rFonts w:ascii="宋体" w:hAnsi="宋体" w:cs="宋体"/>
          <w:szCs w:val="21"/>
          <w:u w:val="single"/>
        </w:rPr>
      </w:pPr>
      <w:r>
        <w:rPr>
          <w:rFonts w:hint="eastAsia" w:ascii="宋体" w:hAnsi="宋体" w:cs="宋体"/>
          <w:szCs w:val="21"/>
        </w:rPr>
        <w:t>日            期：    年    月     日</w:t>
      </w:r>
    </w:p>
    <w:p>
      <w:pPr>
        <w:widowControl/>
        <w:autoSpaceDE w:val="0"/>
        <w:autoSpaceDN w:val="0"/>
        <w:spacing w:line="500" w:lineRule="exact"/>
        <w:ind w:right="26" w:firstLine="315" w:firstLineChars="150"/>
        <w:rPr>
          <w:rFonts w:ascii="宋体" w:hAnsi="宋体" w:cs="宋体"/>
          <w:szCs w:val="21"/>
        </w:rPr>
      </w:pPr>
    </w:p>
    <w:p>
      <w:pPr>
        <w:widowControl/>
        <w:autoSpaceDE w:val="0"/>
        <w:autoSpaceDN w:val="0"/>
        <w:spacing w:line="500" w:lineRule="exact"/>
        <w:ind w:right="26" w:firstLine="315" w:firstLineChars="150"/>
        <w:rPr>
          <w:rFonts w:ascii="宋体" w:hAns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、投标人必须按要求规范填写技术规范偏差表。如果此表中所列内容无法满足招标文件中提出的要求或内容不一致，其投标将被视为无效投标。</w:t>
      </w:r>
    </w:p>
    <w:p>
      <w:pPr>
        <w:spacing w:line="500" w:lineRule="exact"/>
        <w:rPr>
          <w:rFonts w:ascii="宋体" w:hAnsi="宋体" w:cs="宋体"/>
          <w:szCs w:val="21"/>
        </w:rPr>
      </w:pPr>
    </w:p>
    <w:p>
      <w:pPr>
        <w:spacing w:line="500" w:lineRule="exact"/>
        <w:ind w:firstLine="735" w:firstLineChars="350"/>
        <w:rPr>
          <w:rFonts w:ascii="宋体" w:hAnsi="宋体"/>
          <w:szCs w:val="21"/>
        </w:rPr>
      </w:pPr>
      <w:r>
        <w:rPr>
          <w:rFonts w:ascii="宋体" w:hAnsi="宋体" w:cs="宋体"/>
          <w:szCs w:val="21"/>
        </w:rPr>
        <w:t>2</w:t>
      </w:r>
      <w:r>
        <w:rPr>
          <w:rFonts w:hint="eastAsia" w:ascii="宋体" w:hAnsi="宋体" w:cs="宋体"/>
          <w:szCs w:val="21"/>
        </w:rPr>
        <w:t>、投标人必须根据所投产品的实际情况如实填写，评委会如发现有虚假描述的，将不予推荐中标候选人。</w:t>
      </w:r>
    </w:p>
    <w:p>
      <w:pPr>
        <w:spacing w:line="500" w:lineRule="exact"/>
        <w:rPr>
          <w:rFonts w:ascii="宋体" w:hAnsi="宋体"/>
          <w:szCs w:val="21"/>
        </w:rPr>
      </w:pPr>
    </w:p>
    <w:p>
      <w:pPr>
        <w:widowControl/>
        <w:spacing w:line="500" w:lineRule="exact"/>
        <w:rPr>
          <w:rFonts w:ascii="宋体" w:hAnsi="宋体"/>
          <w:kern w:val="0"/>
          <w:szCs w:val="21"/>
        </w:rPr>
      </w:pPr>
    </w:p>
    <w:p>
      <w:pPr>
        <w:widowControl/>
        <w:spacing w:line="500" w:lineRule="exact"/>
        <w:rPr>
          <w:rFonts w:ascii="宋体" w:hAnsi="宋体" w:cs="宋体"/>
          <w:szCs w:val="21"/>
        </w:rPr>
        <w:sectPr>
          <w:pgSz w:w="11906" w:h="16838"/>
          <w:pgMar w:top="1083" w:right="1083" w:bottom="1083" w:left="1083" w:header="851" w:footer="992" w:gutter="0"/>
          <w:pgNumType w:fmt="decimal"/>
          <w:cols w:space="720" w:num="1"/>
          <w:docGrid w:type="linesAndChars" w:linePitch="312" w:charSpace="0"/>
        </w:sectPr>
      </w:pPr>
    </w:p>
    <w:p>
      <w:pPr>
        <w:pStyle w:val="25"/>
        <w:spacing w:line="500" w:lineRule="exact"/>
        <w:rPr>
          <w:rFonts w:ascii="宋体" w:hAnsi="宋体" w:cs="宋体"/>
        </w:rPr>
      </w:pPr>
      <w:bookmarkStart w:id="202" w:name="_Toc25303"/>
      <w:bookmarkStart w:id="203" w:name="_Toc18905"/>
      <w:bookmarkStart w:id="204" w:name="_Toc16740"/>
      <w:bookmarkStart w:id="205" w:name="_Toc11274"/>
      <w:r>
        <w:rPr>
          <w:rFonts w:hint="eastAsia" w:ascii="宋体" w:hAnsi="宋体" w:cs="宋体"/>
          <w:sz w:val="28"/>
          <w:szCs w:val="28"/>
        </w:rPr>
        <w:t>五、</w:t>
      </w:r>
      <w:r>
        <w:rPr>
          <w:rFonts w:hint="eastAsia" w:ascii="宋体" w:hAnsi="宋体" w:cs="宋体"/>
        </w:rPr>
        <w:t>法定代表人（负责人）身份证明</w:t>
      </w:r>
      <w:bookmarkEnd w:id="202"/>
      <w:bookmarkEnd w:id="203"/>
      <w:bookmarkEnd w:id="204"/>
      <w:bookmarkEnd w:id="205"/>
    </w:p>
    <w:p>
      <w:pPr>
        <w:spacing w:line="500" w:lineRule="exact"/>
        <w:rPr>
          <w:rFonts w:ascii="宋体" w:hAnsi="宋体" w:cs="宋体"/>
          <w:szCs w:val="21"/>
        </w:rPr>
      </w:pPr>
    </w:p>
    <w:p>
      <w:pPr>
        <w:spacing w:line="500" w:lineRule="exact"/>
        <w:rPr>
          <w:rFonts w:ascii="宋体" w:hAnsi="宋体" w:cs="宋体"/>
          <w:szCs w:val="21"/>
        </w:rPr>
      </w:pPr>
      <w:r>
        <w:rPr>
          <w:rFonts w:hint="eastAsia" w:ascii="宋体" w:hAnsi="宋体" w:cs="宋体"/>
          <w:szCs w:val="21"/>
        </w:rPr>
        <w:t xml:space="preserve">投标人名称： </w:t>
      </w:r>
    </w:p>
    <w:p>
      <w:pPr>
        <w:spacing w:line="500" w:lineRule="exact"/>
        <w:rPr>
          <w:rFonts w:ascii="宋体" w:hAnsi="宋体" w:cs="宋体"/>
          <w:szCs w:val="21"/>
        </w:rPr>
      </w:pPr>
      <w:r>
        <w:rPr>
          <w:rFonts w:hint="eastAsia" w:ascii="宋体" w:hAnsi="宋体" w:cs="宋体"/>
          <w:szCs w:val="21"/>
        </w:rPr>
        <w:t>单位性质：</w:t>
      </w:r>
    </w:p>
    <w:p>
      <w:pPr>
        <w:spacing w:line="500" w:lineRule="exact"/>
        <w:rPr>
          <w:rFonts w:ascii="宋体" w:hAnsi="宋体" w:cs="宋体"/>
          <w:szCs w:val="21"/>
        </w:rPr>
      </w:pPr>
      <w:r>
        <w:rPr>
          <w:rFonts w:hint="eastAsia" w:ascii="宋体" w:hAnsi="宋体" w:cs="宋体"/>
          <w:szCs w:val="21"/>
        </w:rPr>
        <w:t>地址：</w:t>
      </w:r>
    </w:p>
    <w:p>
      <w:pPr>
        <w:spacing w:line="500" w:lineRule="exact"/>
        <w:rPr>
          <w:rFonts w:ascii="宋体" w:hAnsi="宋体" w:cs="宋体"/>
          <w:szCs w:val="21"/>
          <w:u w:val="single"/>
        </w:rPr>
      </w:pPr>
      <w:r>
        <w:rPr>
          <w:rFonts w:hint="eastAsia" w:ascii="宋体" w:hAnsi="宋体" w:cs="宋体"/>
          <w:szCs w:val="21"/>
        </w:rPr>
        <w:t>成立时间：</w:t>
      </w:r>
      <w:r>
        <w:rPr>
          <w:rFonts w:hint="eastAsia" w:ascii="宋体" w:hAnsi="宋体" w:cs="宋体"/>
          <w:szCs w:val="21"/>
          <w:u w:val="single"/>
        </w:rPr>
        <w:t xml:space="preserve">    年    月      日                                 </w:t>
      </w:r>
    </w:p>
    <w:p>
      <w:pPr>
        <w:spacing w:line="500" w:lineRule="exact"/>
        <w:rPr>
          <w:rFonts w:ascii="宋体" w:hAnsi="宋体" w:cs="宋体"/>
          <w:szCs w:val="21"/>
        </w:rPr>
      </w:pPr>
      <w:r>
        <w:rPr>
          <w:rFonts w:hint="eastAsia" w:ascii="宋体" w:hAnsi="宋体" w:cs="宋体"/>
          <w:szCs w:val="21"/>
        </w:rPr>
        <w:t>经营期限：</w:t>
      </w:r>
    </w:p>
    <w:p>
      <w:pPr>
        <w:spacing w:line="500" w:lineRule="exact"/>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 xml:space="preserve"> 职务：</w:t>
      </w:r>
    </w:p>
    <w:p>
      <w:pPr>
        <w:spacing w:line="500" w:lineRule="exact"/>
        <w:rPr>
          <w:rFonts w:ascii="宋体" w:hAnsi="宋体" w:cs="宋体"/>
          <w:szCs w:val="21"/>
        </w:rPr>
      </w:pPr>
      <w:r>
        <w:rPr>
          <w:rFonts w:hint="eastAsia" w:ascii="宋体" w:hAnsi="宋体" w:cs="宋体"/>
          <w:szCs w:val="21"/>
        </w:rPr>
        <w:t>系</w:t>
      </w:r>
      <w:r>
        <w:rPr>
          <w:rFonts w:hint="eastAsia" w:ascii="宋体" w:hAnsi="宋体" w:cs="宋体"/>
          <w:szCs w:val="21"/>
          <w:u w:val="single"/>
          <w:lang w:val="en-US" w:eastAsia="zh-CN"/>
        </w:rPr>
        <w:t xml:space="preserve">                 </w:t>
      </w:r>
      <w:r>
        <w:rPr>
          <w:rFonts w:hint="eastAsia" w:ascii="宋体" w:hAnsi="宋体" w:cs="宋体"/>
          <w:szCs w:val="21"/>
        </w:rPr>
        <w:t>（投标人名称）的法定代表人。</w:t>
      </w:r>
    </w:p>
    <w:p>
      <w:pPr>
        <w:spacing w:line="500" w:lineRule="exact"/>
        <w:ind w:firstLine="420" w:firstLineChars="200"/>
        <w:rPr>
          <w:rFonts w:ascii="宋体" w:hAnsi="宋体" w:cs="宋体"/>
          <w:szCs w:val="21"/>
        </w:rPr>
      </w:pPr>
      <w:r>
        <w:rPr>
          <w:rFonts w:hint="eastAsia" w:ascii="宋体" w:hAnsi="宋体" w:cs="宋体"/>
          <w:szCs w:val="21"/>
        </w:rPr>
        <w:t>特此证明。</w:t>
      </w:r>
    </w:p>
    <w:p>
      <w:pPr>
        <w:spacing w:line="500" w:lineRule="exact"/>
        <w:rPr>
          <w:rFonts w:ascii="宋体" w:hAnsi="宋体" w:cs="宋体"/>
          <w:szCs w:val="21"/>
        </w:rPr>
      </w:pPr>
      <w:r>
        <w:rPr>
          <w:rFonts w:hint="eastAsia" w:ascii="宋体" w:hAnsi="宋体" w:cs="宋体"/>
          <w:szCs w:val="21"/>
          <w:lang w:val="en-US" w:eastAsia="zh-CN"/>
        </w:rPr>
        <w:t>附：</w:t>
      </w:r>
      <w:r>
        <w:rPr>
          <w:rFonts w:hint="eastAsia" w:ascii="宋体" w:hAnsi="宋体" w:cs="宋体"/>
          <w:szCs w:val="21"/>
        </w:rPr>
        <w:t>法定代表人身份证明</w:t>
      </w:r>
    </w:p>
    <w:p>
      <w:pPr>
        <w:spacing w:line="500" w:lineRule="exact"/>
        <w:rPr>
          <w:rFonts w:ascii="宋体" w:hAnsi="宋体" w:cs="宋体"/>
          <w:szCs w:val="21"/>
        </w:rPr>
      </w:pPr>
    </w:p>
    <w:p>
      <w:pPr>
        <w:spacing w:line="500" w:lineRule="exact"/>
        <w:jc w:val="right"/>
        <w:rPr>
          <w:rFonts w:ascii="宋体" w:hAnsi="宋体" w:cs="宋体"/>
          <w:szCs w:val="21"/>
        </w:rPr>
      </w:pPr>
    </w:p>
    <w:p>
      <w:pPr>
        <w:spacing w:line="500" w:lineRule="exact"/>
        <w:jc w:val="right"/>
        <w:rPr>
          <w:rFonts w:ascii="宋体" w:hAnsi="宋体" w:cs="宋体"/>
          <w:szCs w:val="21"/>
        </w:rPr>
      </w:pPr>
    </w:p>
    <w:p>
      <w:pPr>
        <w:pStyle w:val="12"/>
        <w:spacing w:line="500" w:lineRule="exact"/>
        <w:rPr>
          <w:rFonts w:ascii="宋体" w:hAnsi="宋体" w:cs="宋体"/>
          <w:szCs w:val="21"/>
        </w:rPr>
      </w:pPr>
    </w:p>
    <w:p>
      <w:pPr>
        <w:pStyle w:val="12"/>
        <w:spacing w:line="500" w:lineRule="exact"/>
        <w:rPr>
          <w:rFonts w:ascii="宋体" w:hAnsi="宋体" w:cs="宋体"/>
          <w:szCs w:val="21"/>
        </w:rPr>
      </w:pPr>
    </w:p>
    <w:p>
      <w:pPr>
        <w:spacing w:line="500" w:lineRule="exact"/>
        <w:ind w:right="420" w:firstLine="4410" w:firstLineChars="2100"/>
        <w:rPr>
          <w:rFonts w:ascii="宋体" w:hAnsi="宋体" w:cs="宋体"/>
          <w:szCs w:val="21"/>
        </w:rPr>
      </w:pPr>
      <w:r>
        <w:rPr>
          <w:rFonts w:hint="eastAsia" w:ascii="宋体" w:hAnsi="宋体" w:cs="宋体"/>
          <w:szCs w:val="21"/>
        </w:rPr>
        <w:t>投 标 人：</w:t>
      </w:r>
      <w:r>
        <w:rPr>
          <w:rFonts w:hint="eastAsia" w:ascii="宋体" w:hAnsi="宋体" w:cs="宋体"/>
          <w:szCs w:val="21"/>
          <w:u w:val="single"/>
          <w:lang w:val="en-US" w:eastAsia="zh-CN"/>
        </w:rPr>
        <w:t xml:space="preserve">              </w:t>
      </w:r>
      <w:r>
        <w:rPr>
          <w:rFonts w:hint="eastAsia" w:ascii="宋体" w:hAnsi="宋体" w:cs="宋体"/>
          <w:szCs w:val="21"/>
        </w:rPr>
        <w:t>（盖单位章）</w:t>
      </w:r>
    </w:p>
    <w:p>
      <w:pPr>
        <w:spacing w:line="500" w:lineRule="exact"/>
        <w:ind w:right="480" w:firstLine="4935" w:firstLineChars="2350"/>
        <w:rPr>
          <w:rFonts w:ascii="宋体" w:hAnsi="宋体" w:cs="宋体"/>
          <w:szCs w:val="21"/>
        </w:rPr>
      </w:pPr>
      <w:r>
        <w:rPr>
          <w:rFonts w:hint="eastAsia" w:ascii="宋体" w:hAnsi="宋体" w:cs="宋体"/>
          <w:szCs w:val="21"/>
        </w:rPr>
        <w:t>年   月    日</w:t>
      </w:r>
    </w:p>
    <w:p>
      <w:pPr>
        <w:pStyle w:val="25"/>
        <w:spacing w:line="500" w:lineRule="exact"/>
        <w:rPr>
          <w:rFonts w:ascii="宋体" w:hAnsi="宋体" w:cs="宋体"/>
        </w:rPr>
      </w:pPr>
      <w:r>
        <w:rPr>
          <w:rFonts w:ascii="宋体" w:hAnsi="宋体" w:cs="宋体"/>
          <w:sz w:val="24"/>
          <w:szCs w:val="24"/>
        </w:rPr>
        <w:br w:type="page"/>
      </w:r>
      <w:bookmarkStart w:id="206" w:name="_Toc4119"/>
      <w:bookmarkStart w:id="207" w:name="_Toc14665"/>
      <w:bookmarkStart w:id="208" w:name="_Toc9290"/>
      <w:bookmarkStart w:id="209" w:name="_Toc12202"/>
      <w:r>
        <w:rPr>
          <w:rFonts w:hint="eastAsia" w:ascii="宋体" w:hAnsi="宋体" w:cs="宋体"/>
        </w:rPr>
        <w:t>六、授权委托书</w:t>
      </w:r>
      <w:bookmarkEnd w:id="206"/>
      <w:bookmarkEnd w:id="207"/>
      <w:bookmarkEnd w:id="208"/>
      <w:bookmarkEnd w:id="209"/>
    </w:p>
    <w:p>
      <w:pPr>
        <w:spacing w:line="500" w:lineRule="exact"/>
        <w:rPr>
          <w:rFonts w:ascii="宋体" w:hAnsi="宋体" w:cs="宋体"/>
          <w:szCs w:val="21"/>
        </w:rPr>
      </w:pPr>
    </w:p>
    <w:p>
      <w:pPr>
        <w:topLinePunct/>
        <w:spacing w:line="500" w:lineRule="exact"/>
        <w:rPr>
          <w:rFonts w:ascii="宋体" w:hAnsi="宋体" w:cs="宋体"/>
          <w:szCs w:val="21"/>
        </w:rPr>
      </w:pPr>
      <w:r>
        <w:rPr>
          <w:rFonts w:hint="eastAsia" w:ascii="宋体" w:hAnsi="宋体" w:cs="宋体"/>
          <w:szCs w:val="21"/>
        </w:rPr>
        <w:t xml:space="preserve">       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 xml:space="preserve"> （投标人名称）的法定代表人（负责人），现委托 </w:t>
      </w:r>
      <w:r>
        <w:rPr>
          <w:rFonts w:hint="eastAsia" w:ascii="宋体" w:hAnsi="宋体" w:cs="宋体"/>
          <w:szCs w:val="21"/>
          <w:u w:val="single"/>
        </w:rPr>
        <w:t xml:space="preserve">          </w:t>
      </w:r>
      <w:r>
        <w:rPr>
          <w:rFonts w:hint="eastAsia" w:ascii="宋体" w:hAnsi="宋体" w:cs="宋体"/>
          <w:szCs w:val="21"/>
        </w:rPr>
        <w:t>（姓名）为我方代理人。代理人根据授权，以我方名义签署、澄清、说明、补正、递交、撤回、修改</w:t>
      </w:r>
      <w:r>
        <w:rPr>
          <w:rFonts w:hint="eastAsia" w:ascii="宋体" w:hAnsi="宋体" w:cs="宋体"/>
          <w:szCs w:val="21"/>
          <w:u w:val="single"/>
          <w:lang w:val="en-US" w:eastAsia="zh-CN"/>
        </w:rPr>
        <w:t xml:space="preserve">              </w:t>
      </w:r>
      <w:r>
        <w:rPr>
          <w:rFonts w:hint="eastAsia" w:ascii="宋体" w:hAnsi="宋体" w:cs="宋体"/>
          <w:szCs w:val="21"/>
        </w:rPr>
        <w:t>（项目名称）投标文件、签订合同和处理有关事宜，其法律后果由我方承担。</w:t>
      </w:r>
    </w:p>
    <w:p>
      <w:pPr>
        <w:spacing w:line="500" w:lineRule="exact"/>
        <w:rPr>
          <w:rFonts w:ascii="宋体" w:hAnsi="宋体" w:cs="宋体"/>
          <w:szCs w:val="21"/>
        </w:rPr>
      </w:pPr>
      <w:r>
        <w:rPr>
          <w:rFonts w:hint="eastAsia" w:ascii="宋体" w:hAnsi="宋体" w:cs="宋体"/>
          <w:szCs w:val="21"/>
        </w:rPr>
        <w:t>委托期限：</w:t>
      </w:r>
      <w:r>
        <w:rPr>
          <w:rFonts w:hint="eastAsia" w:ascii="宋体" w:hAnsi="宋体" w:cs="宋体"/>
          <w:szCs w:val="21"/>
          <w:u w:val="single"/>
          <w:lang w:val="en-US" w:eastAsia="zh-CN"/>
        </w:rPr>
        <w:t xml:space="preserve">                        </w:t>
      </w:r>
      <w:r>
        <w:rPr>
          <w:rFonts w:hint="eastAsia" w:ascii="宋体" w:hAnsi="宋体" w:cs="宋体"/>
          <w:szCs w:val="21"/>
        </w:rPr>
        <w:t>。</w:t>
      </w:r>
    </w:p>
    <w:p>
      <w:pPr>
        <w:spacing w:line="500" w:lineRule="exact"/>
        <w:ind w:firstLine="420" w:firstLineChars="200"/>
        <w:rPr>
          <w:rFonts w:ascii="宋体" w:hAnsi="宋体" w:cs="宋体"/>
          <w:szCs w:val="21"/>
        </w:rPr>
      </w:pPr>
      <w:r>
        <w:rPr>
          <w:rFonts w:hint="eastAsia" w:ascii="宋体" w:hAnsi="宋体" w:cs="宋体"/>
          <w:szCs w:val="21"/>
        </w:rPr>
        <w:t>代理人无转委托权。</w:t>
      </w:r>
    </w:p>
    <w:p>
      <w:pPr>
        <w:spacing w:line="500" w:lineRule="exact"/>
        <w:ind w:firstLine="420" w:firstLineChars="200"/>
        <w:rPr>
          <w:rFonts w:hint="eastAsia" w:ascii="宋体" w:hAnsi="宋体" w:eastAsia="宋体" w:cs="宋体"/>
          <w:szCs w:val="21"/>
          <w:lang w:val="en-US" w:eastAsia="zh-CN"/>
        </w:rPr>
      </w:pPr>
      <w:r>
        <w:rPr>
          <w:rFonts w:hint="eastAsia" w:ascii="宋体" w:hAnsi="宋体" w:cs="宋体"/>
          <w:szCs w:val="21"/>
        </w:rPr>
        <w:t>附：委托代理人身份</w:t>
      </w:r>
      <w:r>
        <w:rPr>
          <w:rFonts w:hint="eastAsia" w:ascii="宋体" w:hAnsi="宋体" w:cs="宋体"/>
          <w:szCs w:val="21"/>
          <w:lang w:val="en-US" w:eastAsia="zh-CN"/>
        </w:rPr>
        <w:t>证复印件加盖公章</w:t>
      </w:r>
    </w:p>
    <w:p>
      <w:pPr>
        <w:spacing w:line="500" w:lineRule="exact"/>
        <w:rPr>
          <w:rFonts w:ascii="宋体" w:hAnsi="宋体" w:cs="宋体"/>
          <w:szCs w:val="21"/>
        </w:rPr>
      </w:pPr>
    </w:p>
    <w:p>
      <w:pPr>
        <w:spacing w:line="500" w:lineRule="exact"/>
        <w:rPr>
          <w:rFonts w:ascii="宋体" w:hAnsi="宋体" w:cs="宋体"/>
          <w:szCs w:val="21"/>
        </w:rPr>
      </w:pPr>
    </w:p>
    <w:p>
      <w:pPr>
        <w:spacing w:line="500" w:lineRule="exact"/>
        <w:rPr>
          <w:rFonts w:ascii="宋体" w:hAnsi="宋体" w:cs="宋体"/>
          <w:szCs w:val="21"/>
        </w:rPr>
      </w:pPr>
      <w:r>
        <w:rPr>
          <w:rFonts w:hint="eastAsia" w:ascii="宋体" w:hAnsi="宋体" w:cs="宋体"/>
          <w:szCs w:val="21"/>
        </w:rPr>
        <w:t>投标人：</w:t>
      </w:r>
      <w:r>
        <w:rPr>
          <w:rFonts w:hint="eastAsia" w:ascii="宋体" w:hAnsi="宋体" w:cs="宋体"/>
          <w:szCs w:val="21"/>
          <w:u w:val="single"/>
          <w:lang w:val="en-US" w:eastAsia="zh-CN"/>
        </w:rPr>
        <w:t xml:space="preserve">                 </w:t>
      </w:r>
      <w:r>
        <w:rPr>
          <w:rFonts w:hint="eastAsia" w:ascii="宋体" w:hAnsi="宋体" w:cs="宋体"/>
          <w:szCs w:val="21"/>
        </w:rPr>
        <w:t>（盖单位章）</w:t>
      </w:r>
    </w:p>
    <w:p>
      <w:pPr>
        <w:spacing w:line="500" w:lineRule="exact"/>
        <w:rPr>
          <w:rFonts w:ascii="宋体" w:hAnsi="宋体" w:cs="宋体"/>
          <w:szCs w:val="21"/>
        </w:rPr>
      </w:pPr>
    </w:p>
    <w:p>
      <w:pPr>
        <w:spacing w:line="500" w:lineRule="exact"/>
        <w:rPr>
          <w:rFonts w:ascii="宋体" w:hAnsi="宋体" w:cs="宋体"/>
          <w:szCs w:val="21"/>
        </w:rPr>
      </w:pPr>
      <w:r>
        <w:rPr>
          <w:rFonts w:hint="eastAsia" w:ascii="宋体" w:hAnsi="宋体" w:cs="宋体"/>
          <w:szCs w:val="21"/>
        </w:rPr>
        <w:t>法定代表人：</w:t>
      </w:r>
      <w:r>
        <w:rPr>
          <w:rFonts w:hint="eastAsia" w:ascii="宋体" w:hAnsi="宋体" w:cs="宋体"/>
          <w:szCs w:val="21"/>
          <w:u w:val="single"/>
          <w:lang w:val="en-US" w:eastAsia="zh-CN"/>
        </w:rPr>
        <w:t xml:space="preserve">               </w:t>
      </w:r>
      <w:r>
        <w:rPr>
          <w:rFonts w:hint="eastAsia" w:ascii="宋体" w:hAnsi="宋体" w:cs="宋体"/>
          <w:szCs w:val="21"/>
        </w:rPr>
        <w:t>（签字或盖章）</w:t>
      </w:r>
    </w:p>
    <w:p>
      <w:pPr>
        <w:spacing w:line="500" w:lineRule="exact"/>
        <w:rPr>
          <w:rFonts w:ascii="宋体" w:hAnsi="宋体" w:cs="宋体"/>
          <w:szCs w:val="21"/>
        </w:rPr>
      </w:pPr>
    </w:p>
    <w:p>
      <w:pPr>
        <w:spacing w:line="500" w:lineRule="exact"/>
        <w:rPr>
          <w:rFonts w:hint="eastAsia" w:ascii="宋体" w:hAnsi="宋体" w:eastAsia="宋体" w:cs="宋体"/>
          <w:szCs w:val="21"/>
          <w:lang w:val="en-US" w:eastAsia="zh-CN"/>
        </w:rPr>
      </w:pPr>
      <w:r>
        <w:rPr>
          <w:rFonts w:hint="eastAsia" w:ascii="宋体" w:hAnsi="宋体" w:cs="宋体"/>
          <w:szCs w:val="21"/>
        </w:rPr>
        <w:t>身份证号码：</w:t>
      </w:r>
      <w:r>
        <w:rPr>
          <w:rFonts w:hint="eastAsia" w:ascii="宋体" w:hAnsi="宋体" w:cs="宋体"/>
          <w:szCs w:val="21"/>
          <w:u w:val="single"/>
          <w:lang w:val="en-US" w:eastAsia="zh-CN"/>
        </w:rPr>
        <w:t xml:space="preserve">                       </w:t>
      </w:r>
      <w:r>
        <w:rPr>
          <w:rFonts w:hint="eastAsia" w:ascii="宋体" w:hAnsi="宋体" w:cs="宋体"/>
          <w:szCs w:val="21"/>
          <w:lang w:val="en-US" w:eastAsia="zh-CN"/>
        </w:rPr>
        <w:t>；</w:t>
      </w:r>
    </w:p>
    <w:p>
      <w:pPr>
        <w:spacing w:line="500" w:lineRule="exact"/>
        <w:rPr>
          <w:rFonts w:ascii="宋体" w:hAnsi="宋体" w:cs="宋体"/>
          <w:szCs w:val="21"/>
        </w:rPr>
      </w:pPr>
    </w:p>
    <w:p>
      <w:pPr>
        <w:spacing w:line="500" w:lineRule="exact"/>
        <w:rPr>
          <w:rFonts w:ascii="宋体" w:hAnsi="宋体" w:cs="宋体"/>
          <w:szCs w:val="21"/>
        </w:rPr>
      </w:pPr>
      <w:r>
        <w:rPr>
          <w:rFonts w:hint="eastAsia" w:ascii="宋体" w:hAnsi="宋体" w:cs="宋体"/>
          <w:szCs w:val="21"/>
        </w:rPr>
        <w:t>委托代理人：</w:t>
      </w:r>
      <w:r>
        <w:rPr>
          <w:rFonts w:hint="eastAsia" w:ascii="宋体" w:hAnsi="宋体" w:cs="宋体"/>
          <w:szCs w:val="21"/>
          <w:u w:val="single"/>
          <w:lang w:val="en-US" w:eastAsia="zh-CN"/>
        </w:rPr>
        <w:t xml:space="preserve">                   </w:t>
      </w:r>
      <w:r>
        <w:rPr>
          <w:rFonts w:hint="eastAsia" w:ascii="宋体" w:hAnsi="宋体" w:cs="宋体"/>
          <w:szCs w:val="21"/>
        </w:rPr>
        <w:t>（签字）</w:t>
      </w:r>
    </w:p>
    <w:p>
      <w:pPr>
        <w:spacing w:line="500" w:lineRule="exact"/>
        <w:rPr>
          <w:rFonts w:ascii="宋体" w:hAnsi="宋体" w:cs="宋体"/>
          <w:szCs w:val="21"/>
        </w:rPr>
      </w:pPr>
    </w:p>
    <w:p>
      <w:pPr>
        <w:spacing w:line="500" w:lineRule="exact"/>
        <w:rPr>
          <w:rFonts w:hint="eastAsia" w:ascii="宋体" w:hAnsi="宋体" w:eastAsia="宋体" w:cs="宋体"/>
          <w:szCs w:val="21"/>
          <w:lang w:val="en-US" w:eastAsia="zh-CN"/>
        </w:rPr>
      </w:pPr>
      <w:r>
        <w:rPr>
          <w:rFonts w:hint="eastAsia" w:ascii="宋体" w:hAnsi="宋体" w:cs="宋体"/>
          <w:szCs w:val="21"/>
        </w:rPr>
        <w:t>身份证号码：</w:t>
      </w:r>
      <w:r>
        <w:rPr>
          <w:rFonts w:hint="eastAsia" w:ascii="宋体" w:hAnsi="宋体" w:cs="宋体"/>
          <w:szCs w:val="21"/>
          <w:u w:val="single"/>
          <w:lang w:val="en-US" w:eastAsia="zh-CN"/>
        </w:rPr>
        <w:t xml:space="preserve">                           </w:t>
      </w:r>
      <w:r>
        <w:rPr>
          <w:rFonts w:hint="eastAsia" w:ascii="宋体" w:hAnsi="宋体" w:cs="宋体"/>
          <w:szCs w:val="21"/>
          <w:lang w:val="en-US" w:eastAsia="zh-CN"/>
        </w:rPr>
        <w:t>；</w:t>
      </w:r>
    </w:p>
    <w:p>
      <w:pPr>
        <w:spacing w:line="500" w:lineRule="exact"/>
        <w:rPr>
          <w:rFonts w:ascii="宋体" w:hAnsi="宋体" w:cs="宋体"/>
          <w:szCs w:val="21"/>
        </w:rPr>
      </w:pPr>
    </w:p>
    <w:p>
      <w:pPr>
        <w:spacing w:line="500" w:lineRule="exact"/>
        <w:rPr>
          <w:rFonts w:ascii="宋体" w:hAnsi="宋体" w:cs="宋体"/>
          <w:szCs w:val="21"/>
        </w:rPr>
      </w:pPr>
    </w:p>
    <w:p>
      <w:pPr>
        <w:wordWrap w:val="0"/>
        <w:spacing w:line="500" w:lineRule="exact"/>
        <w:ind w:firstLine="525" w:firstLineChars="250"/>
        <w:jc w:val="right"/>
        <w:rPr>
          <w:rFonts w:ascii="宋体" w:hAnsi="宋体" w:cs="宋体"/>
          <w:szCs w:val="21"/>
        </w:rPr>
      </w:pPr>
      <w:r>
        <w:rPr>
          <w:rFonts w:hint="eastAsia" w:ascii="宋体" w:hAnsi="宋体" w:cs="宋体"/>
          <w:szCs w:val="21"/>
        </w:rPr>
        <w:t>年   月   日</w:t>
      </w:r>
    </w:p>
    <w:p>
      <w:pPr>
        <w:pStyle w:val="25"/>
        <w:spacing w:line="500" w:lineRule="exact"/>
        <w:jc w:val="both"/>
        <w:rPr>
          <w:rFonts w:ascii="宋体" w:hAnsi="宋体" w:cs="宋体"/>
        </w:rPr>
      </w:pPr>
      <w:bookmarkStart w:id="210" w:name="_Toc8525"/>
      <w:bookmarkStart w:id="211" w:name="_Toc19605"/>
      <w:bookmarkStart w:id="212" w:name="_Toc30588"/>
      <w:bookmarkStart w:id="213" w:name="_Toc14830"/>
    </w:p>
    <w:p>
      <w:pPr>
        <w:pStyle w:val="25"/>
        <w:spacing w:line="500" w:lineRule="exact"/>
        <w:jc w:val="both"/>
        <w:rPr>
          <w:rFonts w:ascii="宋体" w:hAnsi="宋体" w:cs="宋体"/>
        </w:rPr>
      </w:pPr>
    </w:p>
    <w:p>
      <w:pPr>
        <w:pStyle w:val="25"/>
        <w:spacing w:line="500" w:lineRule="exact"/>
        <w:rPr>
          <w:rFonts w:hint="eastAsia" w:ascii="宋体" w:hAnsi="宋体" w:cs="宋体"/>
        </w:rPr>
        <w:sectPr>
          <w:pgSz w:w="11906" w:h="16838"/>
          <w:pgMar w:top="1440" w:right="1800" w:bottom="1440" w:left="1800" w:header="851" w:footer="992" w:gutter="0"/>
          <w:pgNumType w:fmt="decimal"/>
          <w:cols w:space="720" w:num="1"/>
          <w:docGrid w:type="lines" w:linePitch="312" w:charSpace="0"/>
        </w:sectPr>
      </w:pPr>
    </w:p>
    <w:p>
      <w:pPr>
        <w:jc w:val="center"/>
        <w:rPr>
          <w:rFonts w:ascii="宋体" w:hAnsi="宋体" w:cs="宋体"/>
          <w:b/>
          <w:kern w:val="0"/>
          <w:sz w:val="32"/>
          <w:szCs w:val="32"/>
        </w:rPr>
      </w:pPr>
      <w:r>
        <w:rPr>
          <w:rFonts w:hint="eastAsia" w:ascii="宋体" w:hAnsi="宋体" w:cs="宋体"/>
          <w:b/>
          <w:kern w:val="0"/>
          <w:sz w:val="32"/>
          <w:szCs w:val="32"/>
          <w:lang w:val="en-US" w:eastAsia="zh-CN"/>
        </w:rPr>
        <w:t>七</w:t>
      </w:r>
      <w:r>
        <w:rPr>
          <w:rFonts w:hint="eastAsia" w:ascii="宋体" w:hAnsi="宋体" w:cs="宋体"/>
          <w:b/>
          <w:kern w:val="0"/>
          <w:sz w:val="32"/>
          <w:szCs w:val="32"/>
        </w:rPr>
        <w:t>、投标承诺函</w:t>
      </w:r>
    </w:p>
    <w:p>
      <w:pPr>
        <w:jc w:val="center"/>
        <w:rPr>
          <w:rFonts w:ascii="宋体" w:hAnsi="宋体"/>
          <w:b/>
          <w:sz w:val="44"/>
          <w:szCs w:val="44"/>
        </w:rPr>
      </w:pPr>
    </w:p>
    <w:p>
      <w:pPr>
        <w:spacing w:line="600" w:lineRule="exact"/>
        <w:ind w:firstLine="420" w:firstLineChars="200"/>
        <w:rPr>
          <w:rFonts w:ascii="宋体" w:hAnsi="宋体"/>
          <w:szCs w:val="21"/>
        </w:rPr>
      </w:pPr>
      <w:r>
        <w:rPr>
          <w:rFonts w:hint="eastAsia" w:ascii="宋体" w:hAnsi="宋体"/>
          <w:szCs w:val="21"/>
        </w:rPr>
        <w:t>我单位对</w:t>
      </w:r>
      <w:r>
        <w:rPr>
          <w:rFonts w:hint="eastAsia" w:ascii="宋体" w:hAnsi="宋体"/>
          <w:szCs w:val="21"/>
          <w:u w:val="single"/>
        </w:rPr>
        <w:t xml:space="preserve">                                   </w:t>
      </w:r>
      <w:r>
        <w:rPr>
          <w:rFonts w:hint="eastAsia" w:ascii="宋体" w:hAnsi="宋体"/>
          <w:szCs w:val="21"/>
          <w:u w:val="single"/>
          <w:lang w:eastAsia="zh-CN"/>
        </w:rPr>
        <w:t>（</w:t>
      </w:r>
      <w:r>
        <w:rPr>
          <w:rFonts w:hint="eastAsia" w:ascii="宋体" w:hAnsi="宋体"/>
          <w:szCs w:val="21"/>
          <w:u w:val="single"/>
        </w:rPr>
        <w:t>项目</w:t>
      </w:r>
      <w:r>
        <w:rPr>
          <w:rFonts w:hint="eastAsia" w:ascii="宋体" w:hAnsi="宋体"/>
          <w:szCs w:val="21"/>
          <w:u w:val="single"/>
          <w:lang w:val="en-US" w:eastAsia="zh-CN"/>
        </w:rPr>
        <w:t>名称）</w:t>
      </w:r>
      <w:r>
        <w:rPr>
          <w:rFonts w:hint="eastAsia" w:ascii="宋体" w:hAnsi="宋体"/>
          <w:szCs w:val="21"/>
        </w:rPr>
        <w:t>（项目编号</w:t>
      </w:r>
      <w:r>
        <w:rPr>
          <w:rFonts w:hint="eastAsia" w:ascii="宋体" w:hAnsi="宋体"/>
          <w:szCs w:val="21"/>
          <w:u w:val="single"/>
        </w:rPr>
        <w:t xml:space="preserve">：    </w:t>
      </w:r>
      <w:r>
        <w:rPr>
          <w:rFonts w:hint="eastAsia" w:ascii="宋体" w:hAnsi="宋体"/>
          <w:szCs w:val="21"/>
        </w:rPr>
        <w:t>采购编号：</w:t>
      </w:r>
      <w:r>
        <w:rPr>
          <w:rFonts w:hint="eastAsia" w:ascii="宋体" w:hAnsi="宋体"/>
          <w:szCs w:val="21"/>
          <w:u w:val="single"/>
        </w:rPr>
        <w:t xml:space="preserve">       </w:t>
      </w:r>
      <w:r>
        <w:rPr>
          <w:rFonts w:hint="eastAsia" w:ascii="宋体" w:hAnsi="宋体"/>
          <w:szCs w:val="21"/>
        </w:rPr>
        <w:t>）投标行为做出承诺，保证所提交材料的真实性。</w:t>
      </w:r>
    </w:p>
    <w:p>
      <w:pPr>
        <w:spacing w:line="600" w:lineRule="exact"/>
        <w:ind w:firstLine="420" w:firstLineChars="200"/>
        <w:rPr>
          <w:rFonts w:ascii="宋体" w:hAnsi="宋体"/>
          <w:szCs w:val="21"/>
        </w:rPr>
      </w:pPr>
      <w:r>
        <w:rPr>
          <w:rFonts w:hint="eastAsia" w:ascii="宋体" w:hAnsi="宋体"/>
          <w:szCs w:val="21"/>
        </w:rPr>
        <w:t>我单位承诺：</w:t>
      </w:r>
    </w:p>
    <w:p>
      <w:pPr>
        <w:spacing w:line="600" w:lineRule="exact"/>
        <w:ind w:firstLine="420" w:firstLineChars="200"/>
        <w:rPr>
          <w:rFonts w:ascii="宋体" w:hAnsi="宋体"/>
          <w:szCs w:val="21"/>
        </w:rPr>
      </w:pPr>
      <w:r>
        <w:rPr>
          <w:rFonts w:hint="eastAsia" w:ascii="宋体" w:hAnsi="宋体"/>
          <w:szCs w:val="21"/>
        </w:rPr>
        <w:t>1、在投标文件递交截止时间后至确定成交人的</w:t>
      </w:r>
      <w:r>
        <w:fldChar w:fldCharType="begin"/>
      </w:r>
      <w:r>
        <w:instrText xml:space="preserve"> HYPERLINK "https://baike.so.com/doc/5394983-5632135.html" \t "https://baike.so.com/doc/_blank" </w:instrText>
      </w:r>
      <w:r>
        <w:fldChar w:fldCharType="separate"/>
      </w:r>
      <w:r>
        <w:rPr>
          <w:rFonts w:ascii="宋体" w:hAnsi="宋体"/>
          <w:szCs w:val="21"/>
        </w:rPr>
        <w:t>投标有效期</w:t>
      </w:r>
      <w:r>
        <w:rPr>
          <w:rFonts w:ascii="宋体" w:hAnsi="宋体"/>
          <w:szCs w:val="21"/>
        </w:rPr>
        <w:fldChar w:fldCharType="end"/>
      </w:r>
      <w:r>
        <w:rPr>
          <w:rFonts w:ascii="宋体" w:hAnsi="宋体"/>
          <w:szCs w:val="21"/>
        </w:rPr>
        <w:t>内</w:t>
      </w:r>
      <w:r>
        <w:rPr>
          <w:rFonts w:hint="eastAsia" w:ascii="宋体" w:hAnsi="宋体"/>
          <w:szCs w:val="21"/>
        </w:rPr>
        <w:t>，我单位不得要求退出竞标或者修改投标文件且</w:t>
      </w:r>
      <w:r>
        <w:rPr>
          <w:rFonts w:ascii="宋体" w:hAnsi="宋体"/>
          <w:szCs w:val="21"/>
        </w:rPr>
        <w:t>对递交的投标文件负责，受其约束。</w:t>
      </w:r>
    </w:p>
    <w:p>
      <w:pPr>
        <w:spacing w:line="600" w:lineRule="exact"/>
        <w:ind w:firstLine="420" w:firstLineChars="200"/>
        <w:rPr>
          <w:rFonts w:ascii="宋体" w:hAnsi="宋体"/>
          <w:szCs w:val="21"/>
        </w:rPr>
      </w:pPr>
      <w:r>
        <w:rPr>
          <w:rFonts w:hint="eastAsia" w:ascii="宋体" w:hAnsi="宋体"/>
          <w:szCs w:val="21"/>
        </w:rPr>
        <w:t>2、若我单位中标，在接到中标通知书后，除不可抗力因素外，及时按</w:t>
      </w:r>
      <w:r>
        <w:rPr>
          <w:rFonts w:ascii="宋体" w:hAnsi="宋体"/>
          <w:szCs w:val="21"/>
        </w:rPr>
        <w:t>规定</w:t>
      </w:r>
      <w:r>
        <w:rPr>
          <w:rFonts w:hint="eastAsia" w:ascii="宋体" w:hAnsi="宋体"/>
          <w:szCs w:val="21"/>
        </w:rPr>
        <w:t>与采购人</w:t>
      </w:r>
      <w:r>
        <w:rPr>
          <w:rFonts w:ascii="宋体" w:hAnsi="宋体"/>
          <w:szCs w:val="21"/>
        </w:rPr>
        <w:t>签订合同</w:t>
      </w:r>
      <w:r>
        <w:rPr>
          <w:rFonts w:hint="eastAsia" w:ascii="宋体" w:hAnsi="宋体"/>
          <w:szCs w:val="21"/>
        </w:rPr>
        <w:t>并认真履约。</w:t>
      </w:r>
    </w:p>
    <w:p>
      <w:pPr>
        <w:spacing w:line="600" w:lineRule="exact"/>
        <w:ind w:firstLine="420" w:firstLineChars="200"/>
        <w:rPr>
          <w:rFonts w:ascii="宋体" w:hAnsi="宋体"/>
          <w:szCs w:val="21"/>
        </w:rPr>
      </w:pPr>
      <w:r>
        <w:rPr>
          <w:rFonts w:hint="eastAsia" w:ascii="宋体" w:hAnsi="宋体"/>
          <w:szCs w:val="21"/>
        </w:rPr>
        <w:t>3、非因不可抗力因素放弃成交或未按规定期限与采购人签订合同，愿赔偿采购人由此造成的损失（损失费由采购人按相关规定计算），并愿接受采购金额千分之五以上千分之十以下罚款、列入不良行为记录名单、在1至3年内禁止参加政府采购活动、给予通报的处罚。</w:t>
      </w:r>
    </w:p>
    <w:p>
      <w:pPr>
        <w:spacing w:line="600" w:lineRule="exact"/>
        <w:ind w:firstLine="420" w:firstLineChars="200"/>
        <w:rPr>
          <w:rFonts w:ascii="宋体" w:hAnsi="宋体"/>
          <w:szCs w:val="21"/>
          <w:u w:val="single"/>
        </w:rPr>
      </w:pPr>
      <w:r>
        <w:rPr>
          <w:rFonts w:hint="eastAsia" w:ascii="宋体" w:hAnsi="宋体"/>
          <w:szCs w:val="21"/>
        </w:rPr>
        <w:t>4、不存在法律法规规定的其他违法违规行为。</w:t>
      </w:r>
      <w:r>
        <w:rPr>
          <w:rFonts w:hint="eastAsia" w:ascii="宋体" w:hAnsi="宋体"/>
          <w:szCs w:val="21"/>
        </w:rPr>
        <w:br w:type="textWrapping"/>
      </w:r>
      <w:r>
        <w:rPr>
          <w:rFonts w:hint="eastAsia" w:ascii="宋体" w:hAnsi="宋体"/>
          <w:szCs w:val="21"/>
        </w:rPr>
        <w:br w:type="textWrapping"/>
      </w:r>
      <w:r>
        <w:rPr>
          <w:rFonts w:hint="eastAsia" w:ascii="宋体" w:hAnsi="宋体"/>
          <w:szCs w:val="21"/>
        </w:rPr>
        <w:t xml:space="preserve">              投标单位名称（盖章）：</w:t>
      </w:r>
      <w:r>
        <w:rPr>
          <w:rFonts w:hint="eastAsia" w:ascii="宋体" w:hAnsi="宋体"/>
          <w:szCs w:val="21"/>
          <w:u w:val="single"/>
        </w:rPr>
        <w:t xml:space="preserve">                              </w:t>
      </w:r>
    </w:p>
    <w:p>
      <w:pPr>
        <w:spacing w:line="600" w:lineRule="exact"/>
        <w:ind w:firstLine="435"/>
        <w:rPr>
          <w:rFonts w:ascii="宋体" w:hAnsi="宋体"/>
          <w:szCs w:val="21"/>
        </w:rPr>
      </w:pPr>
      <w:r>
        <w:rPr>
          <w:rFonts w:hint="eastAsia" w:ascii="宋体" w:hAnsi="宋体"/>
          <w:szCs w:val="21"/>
        </w:rPr>
        <w:t xml:space="preserve">          法人代表或授权委托人（签字或盖章）：</w:t>
      </w:r>
      <w:r>
        <w:rPr>
          <w:rFonts w:hint="eastAsia" w:ascii="宋体" w:hAnsi="宋体"/>
          <w:szCs w:val="21"/>
          <w:u w:val="single"/>
        </w:rPr>
        <w:t xml:space="preserve">                 </w:t>
      </w:r>
    </w:p>
    <w:p>
      <w:pPr>
        <w:pStyle w:val="25"/>
        <w:spacing w:line="500" w:lineRule="exact"/>
        <w:rPr>
          <w:rFonts w:hint="eastAsia" w:ascii="宋体" w:hAnsi="宋体" w:eastAsia="宋体" w:cs="Times New Roman"/>
          <w:b w:val="0"/>
          <w:bCs w:val="0"/>
          <w:kern w:val="2"/>
          <w:sz w:val="21"/>
          <w:szCs w:val="21"/>
          <w:lang w:val="en-US" w:eastAsia="zh-CN" w:bidi="ar-SA"/>
        </w:rPr>
        <w:sectPr>
          <w:pgSz w:w="11906" w:h="16838"/>
          <w:pgMar w:top="1440" w:right="1800" w:bottom="1440" w:left="1800" w:header="851" w:footer="992" w:gutter="0"/>
          <w:pgNumType w:fmt="decimal"/>
          <w:cols w:space="720" w:num="1"/>
          <w:docGrid w:type="lines" w:linePitch="312" w:charSpace="0"/>
        </w:sectPr>
      </w:pPr>
      <w:r>
        <w:rPr>
          <w:rFonts w:hint="eastAsia" w:ascii="宋体" w:hAnsi="宋体"/>
          <w:szCs w:val="21"/>
        </w:rPr>
        <w:t xml:space="preserve">                                  </w:t>
      </w:r>
      <w:r>
        <w:rPr>
          <w:rFonts w:hint="eastAsia" w:ascii="宋体" w:hAnsi="宋体" w:eastAsia="宋体" w:cs="Times New Roman"/>
          <w:b w:val="0"/>
          <w:bCs w:val="0"/>
          <w:kern w:val="2"/>
          <w:sz w:val="21"/>
          <w:szCs w:val="21"/>
          <w:lang w:val="en-US" w:eastAsia="zh-CN" w:bidi="ar-SA"/>
        </w:rPr>
        <w:t xml:space="preserve">  年    月    日  </w:t>
      </w:r>
    </w:p>
    <w:p>
      <w:pPr>
        <w:pStyle w:val="25"/>
        <w:spacing w:line="500" w:lineRule="exact"/>
        <w:rPr>
          <w:rFonts w:ascii="宋体" w:hAnsi="宋体" w:cs="宋体"/>
        </w:rPr>
      </w:pPr>
      <w:r>
        <w:rPr>
          <w:rFonts w:hint="eastAsia" w:ascii="宋体" w:hAnsi="宋体" w:cs="宋体"/>
          <w:lang w:val="en-US" w:eastAsia="zh-CN"/>
        </w:rPr>
        <w:t>八</w:t>
      </w:r>
      <w:r>
        <w:rPr>
          <w:rFonts w:hint="eastAsia" w:ascii="宋体" w:hAnsi="宋体" w:cs="宋体"/>
        </w:rPr>
        <w:t>、投标人基本情况表</w:t>
      </w:r>
      <w:bookmarkEnd w:id="210"/>
      <w:bookmarkEnd w:id="211"/>
      <w:bookmarkEnd w:id="212"/>
      <w:bookmarkEnd w:id="213"/>
    </w:p>
    <w:p>
      <w:pPr>
        <w:spacing w:line="500" w:lineRule="exact"/>
        <w:rPr>
          <w:rFonts w:ascii="宋体" w:hAnsi="宋体" w:cs="宋体"/>
          <w:szCs w:val="21"/>
        </w:rPr>
      </w:pPr>
    </w:p>
    <w:tbl>
      <w:tblPr>
        <w:tblStyle w:val="41"/>
        <w:tblW w:w="9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086"/>
        <w:gridCol w:w="1306"/>
        <w:gridCol w:w="1306"/>
        <w:gridCol w:w="1085"/>
        <w:gridCol w:w="221"/>
        <w:gridCol w:w="13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投标人名称</w:t>
            </w:r>
          </w:p>
        </w:tc>
        <w:tc>
          <w:tcPr>
            <w:tcW w:w="7618" w:type="dxa"/>
            <w:gridSpan w:val="7"/>
            <w:vAlign w:val="center"/>
          </w:tcPr>
          <w:p>
            <w:pPr>
              <w:autoSpaceDE w:val="0"/>
              <w:autoSpaceDN w:val="0"/>
              <w:adjustRightInd w:val="0"/>
              <w:spacing w:line="5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注册地址</w:t>
            </w:r>
          </w:p>
        </w:tc>
        <w:tc>
          <w:tcPr>
            <w:tcW w:w="3698" w:type="dxa"/>
            <w:gridSpan w:val="3"/>
            <w:vAlign w:val="center"/>
          </w:tcPr>
          <w:p>
            <w:pPr>
              <w:autoSpaceDE w:val="0"/>
              <w:autoSpaceDN w:val="0"/>
              <w:adjustRightInd w:val="0"/>
              <w:spacing w:line="500" w:lineRule="exact"/>
              <w:jc w:val="center"/>
              <w:rPr>
                <w:rFonts w:ascii="宋体" w:hAnsi="宋体" w:cs="宋体"/>
                <w:kern w:val="0"/>
                <w:szCs w:val="21"/>
              </w:rPr>
            </w:pPr>
          </w:p>
        </w:tc>
        <w:tc>
          <w:tcPr>
            <w:tcW w:w="1306" w:type="dxa"/>
            <w:gridSpan w:val="2"/>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邮政编码</w:t>
            </w:r>
          </w:p>
        </w:tc>
        <w:tc>
          <w:tcPr>
            <w:tcW w:w="2614" w:type="dxa"/>
            <w:gridSpan w:val="2"/>
            <w:vAlign w:val="center"/>
          </w:tcPr>
          <w:p>
            <w:pPr>
              <w:autoSpaceDE w:val="0"/>
              <w:autoSpaceDN w:val="0"/>
              <w:adjustRightInd w:val="0"/>
              <w:spacing w:line="5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23" w:type="dxa"/>
            <w:vMerge w:val="restart"/>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联系方式</w:t>
            </w:r>
          </w:p>
        </w:tc>
        <w:tc>
          <w:tcPr>
            <w:tcW w:w="1086"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联系人</w:t>
            </w:r>
          </w:p>
        </w:tc>
        <w:tc>
          <w:tcPr>
            <w:tcW w:w="2612" w:type="dxa"/>
            <w:gridSpan w:val="2"/>
            <w:vAlign w:val="center"/>
          </w:tcPr>
          <w:p>
            <w:pPr>
              <w:autoSpaceDE w:val="0"/>
              <w:autoSpaceDN w:val="0"/>
              <w:adjustRightInd w:val="0"/>
              <w:spacing w:line="500" w:lineRule="exact"/>
              <w:jc w:val="center"/>
              <w:rPr>
                <w:rFonts w:ascii="宋体" w:hAnsi="宋体" w:cs="宋体"/>
                <w:kern w:val="0"/>
                <w:szCs w:val="21"/>
              </w:rPr>
            </w:pPr>
          </w:p>
        </w:tc>
        <w:tc>
          <w:tcPr>
            <w:tcW w:w="1306" w:type="dxa"/>
            <w:gridSpan w:val="2"/>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电话</w:t>
            </w:r>
          </w:p>
        </w:tc>
        <w:tc>
          <w:tcPr>
            <w:tcW w:w="2614" w:type="dxa"/>
            <w:gridSpan w:val="2"/>
            <w:vAlign w:val="center"/>
          </w:tcPr>
          <w:p>
            <w:pPr>
              <w:autoSpaceDE w:val="0"/>
              <w:autoSpaceDN w:val="0"/>
              <w:adjustRightInd w:val="0"/>
              <w:spacing w:line="5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 w:hRule="atLeast"/>
          <w:jc w:val="center"/>
        </w:trPr>
        <w:tc>
          <w:tcPr>
            <w:tcW w:w="1523" w:type="dxa"/>
            <w:vMerge w:val="continue"/>
            <w:vAlign w:val="center"/>
          </w:tcPr>
          <w:p>
            <w:pPr>
              <w:autoSpaceDE w:val="0"/>
              <w:autoSpaceDN w:val="0"/>
              <w:adjustRightInd w:val="0"/>
              <w:spacing w:line="500" w:lineRule="exact"/>
              <w:jc w:val="center"/>
              <w:rPr>
                <w:rFonts w:ascii="宋体" w:hAnsi="宋体" w:cs="宋体"/>
                <w:kern w:val="0"/>
                <w:szCs w:val="21"/>
              </w:rPr>
            </w:pPr>
          </w:p>
        </w:tc>
        <w:tc>
          <w:tcPr>
            <w:tcW w:w="1086"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传真</w:t>
            </w:r>
          </w:p>
        </w:tc>
        <w:tc>
          <w:tcPr>
            <w:tcW w:w="2612" w:type="dxa"/>
            <w:gridSpan w:val="2"/>
            <w:vAlign w:val="center"/>
          </w:tcPr>
          <w:p>
            <w:pPr>
              <w:autoSpaceDE w:val="0"/>
              <w:autoSpaceDN w:val="0"/>
              <w:adjustRightInd w:val="0"/>
              <w:spacing w:line="500" w:lineRule="exact"/>
              <w:jc w:val="center"/>
              <w:rPr>
                <w:rFonts w:ascii="宋体" w:hAnsi="宋体" w:cs="宋体"/>
                <w:kern w:val="0"/>
                <w:szCs w:val="21"/>
              </w:rPr>
            </w:pPr>
          </w:p>
        </w:tc>
        <w:tc>
          <w:tcPr>
            <w:tcW w:w="1306" w:type="dxa"/>
            <w:gridSpan w:val="2"/>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网址</w:t>
            </w:r>
          </w:p>
        </w:tc>
        <w:tc>
          <w:tcPr>
            <w:tcW w:w="2614" w:type="dxa"/>
            <w:gridSpan w:val="2"/>
            <w:vAlign w:val="center"/>
          </w:tcPr>
          <w:p>
            <w:pPr>
              <w:autoSpaceDE w:val="0"/>
              <w:autoSpaceDN w:val="0"/>
              <w:adjustRightInd w:val="0"/>
              <w:spacing w:line="5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组织结构</w:t>
            </w:r>
          </w:p>
        </w:tc>
        <w:tc>
          <w:tcPr>
            <w:tcW w:w="7618" w:type="dxa"/>
            <w:gridSpan w:val="7"/>
            <w:vAlign w:val="center"/>
          </w:tcPr>
          <w:p>
            <w:pPr>
              <w:autoSpaceDE w:val="0"/>
              <w:autoSpaceDN w:val="0"/>
              <w:adjustRightInd w:val="0"/>
              <w:spacing w:line="5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法定代表人</w:t>
            </w:r>
          </w:p>
        </w:tc>
        <w:tc>
          <w:tcPr>
            <w:tcW w:w="1086"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姓名</w:t>
            </w:r>
          </w:p>
        </w:tc>
        <w:tc>
          <w:tcPr>
            <w:tcW w:w="1306" w:type="dxa"/>
            <w:vAlign w:val="center"/>
          </w:tcPr>
          <w:p>
            <w:pPr>
              <w:autoSpaceDE w:val="0"/>
              <w:autoSpaceDN w:val="0"/>
              <w:adjustRightInd w:val="0"/>
              <w:spacing w:line="500" w:lineRule="exact"/>
              <w:jc w:val="center"/>
              <w:rPr>
                <w:rFonts w:ascii="宋体" w:hAnsi="宋体" w:cs="宋体"/>
                <w:kern w:val="0"/>
                <w:szCs w:val="21"/>
              </w:rPr>
            </w:pPr>
          </w:p>
        </w:tc>
        <w:tc>
          <w:tcPr>
            <w:tcW w:w="1306"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技术职称</w:t>
            </w:r>
          </w:p>
        </w:tc>
        <w:tc>
          <w:tcPr>
            <w:tcW w:w="1306" w:type="dxa"/>
            <w:gridSpan w:val="2"/>
            <w:vAlign w:val="center"/>
          </w:tcPr>
          <w:p>
            <w:pPr>
              <w:autoSpaceDE w:val="0"/>
              <w:autoSpaceDN w:val="0"/>
              <w:adjustRightInd w:val="0"/>
              <w:spacing w:line="500" w:lineRule="exact"/>
              <w:jc w:val="center"/>
              <w:rPr>
                <w:rFonts w:ascii="宋体" w:hAnsi="宋体" w:cs="宋体"/>
                <w:kern w:val="0"/>
                <w:szCs w:val="21"/>
              </w:rPr>
            </w:pPr>
          </w:p>
        </w:tc>
        <w:tc>
          <w:tcPr>
            <w:tcW w:w="1307"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电话</w:t>
            </w:r>
          </w:p>
        </w:tc>
        <w:tc>
          <w:tcPr>
            <w:tcW w:w="1307" w:type="dxa"/>
            <w:vAlign w:val="center"/>
          </w:tcPr>
          <w:p>
            <w:pPr>
              <w:autoSpaceDE w:val="0"/>
              <w:autoSpaceDN w:val="0"/>
              <w:adjustRightInd w:val="0"/>
              <w:spacing w:line="5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技术负责人</w:t>
            </w:r>
          </w:p>
        </w:tc>
        <w:tc>
          <w:tcPr>
            <w:tcW w:w="1086"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姓名</w:t>
            </w:r>
          </w:p>
        </w:tc>
        <w:tc>
          <w:tcPr>
            <w:tcW w:w="1306" w:type="dxa"/>
            <w:vAlign w:val="center"/>
          </w:tcPr>
          <w:p>
            <w:pPr>
              <w:autoSpaceDE w:val="0"/>
              <w:autoSpaceDN w:val="0"/>
              <w:adjustRightInd w:val="0"/>
              <w:spacing w:line="500" w:lineRule="exact"/>
              <w:jc w:val="center"/>
              <w:rPr>
                <w:rFonts w:ascii="宋体" w:hAnsi="宋体" w:cs="宋体"/>
                <w:kern w:val="0"/>
                <w:szCs w:val="21"/>
              </w:rPr>
            </w:pPr>
          </w:p>
        </w:tc>
        <w:tc>
          <w:tcPr>
            <w:tcW w:w="1306"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技术职称</w:t>
            </w:r>
          </w:p>
        </w:tc>
        <w:tc>
          <w:tcPr>
            <w:tcW w:w="1306" w:type="dxa"/>
            <w:gridSpan w:val="2"/>
            <w:vAlign w:val="center"/>
          </w:tcPr>
          <w:p>
            <w:pPr>
              <w:autoSpaceDE w:val="0"/>
              <w:autoSpaceDN w:val="0"/>
              <w:adjustRightInd w:val="0"/>
              <w:spacing w:line="500" w:lineRule="exact"/>
              <w:jc w:val="center"/>
              <w:rPr>
                <w:rFonts w:ascii="宋体" w:hAnsi="宋体" w:cs="宋体"/>
                <w:kern w:val="0"/>
                <w:szCs w:val="21"/>
              </w:rPr>
            </w:pPr>
          </w:p>
        </w:tc>
        <w:tc>
          <w:tcPr>
            <w:tcW w:w="1307"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电话</w:t>
            </w:r>
          </w:p>
        </w:tc>
        <w:tc>
          <w:tcPr>
            <w:tcW w:w="1307" w:type="dxa"/>
            <w:vAlign w:val="center"/>
          </w:tcPr>
          <w:p>
            <w:pPr>
              <w:autoSpaceDE w:val="0"/>
              <w:autoSpaceDN w:val="0"/>
              <w:adjustRightInd w:val="0"/>
              <w:spacing w:line="5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成立时间</w:t>
            </w:r>
          </w:p>
        </w:tc>
        <w:tc>
          <w:tcPr>
            <w:tcW w:w="3698" w:type="dxa"/>
            <w:gridSpan w:val="3"/>
            <w:vAlign w:val="center"/>
          </w:tcPr>
          <w:p>
            <w:pPr>
              <w:autoSpaceDE w:val="0"/>
              <w:autoSpaceDN w:val="0"/>
              <w:adjustRightInd w:val="0"/>
              <w:spacing w:line="500" w:lineRule="exact"/>
              <w:jc w:val="center"/>
              <w:rPr>
                <w:rFonts w:ascii="宋体" w:hAnsi="宋体" w:cs="宋体"/>
                <w:kern w:val="0"/>
                <w:szCs w:val="21"/>
              </w:rPr>
            </w:pPr>
          </w:p>
        </w:tc>
        <w:tc>
          <w:tcPr>
            <w:tcW w:w="3920" w:type="dxa"/>
            <w:gridSpan w:val="4"/>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23"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企业资质等级</w:t>
            </w:r>
          </w:p>
        </w:tc>
        <w:tc>
          <w:tcPr>
            <w:tcW w:w="3698" w:type="dxa"/>
            <w:gridSpan w:val="3"/>
            <w:vAlign w:val="center"/>
          </w:tcPr>
          <w:p>
            <w:pPr>
              <w:autoSpaceDE w:val="0"/>
              <w:autoSpaceDN w:val="0"/>
              <w:adjustRightInd w:val="0"/>
              <w:spacing w:line="500" w:lineRule="exact"/>
              <w:jc w:val="center"/>
              <w:rPr>
                <w:rFonts w:ascii="宋体" w:hAnsi="宋体" w:cs="宋体"/>
                <w:kern w:val="0"/>
                <w:szCs w:val="21"/>
              </w:rPr>
            </w:pPr>
          </w:p>
        </w:tc>
        <w:tc>
          <w:tcPr>
            <w:tcW w:w="1085" w:type="dxa"/>
            <w:vMerge w:val="restart"/>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其中</w:t>
            </w:r>
          </w:p>
        </w:tc>
        <w:tc>
          <w:tcPr>
            <w:tcW w:w="1528" w:type="dxa"/>
            <w:gridSpan w:val="2"/>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高级职称人员</w:t>
            </w:r>
          </w:p>
        </w:tc>
        <w:tc>
          <w:tcPr>
            <w:tcW w:w="1307" w:type="dxa"/>
            <w:vAlign w:val="center"/>
          </w:tcPr>
          <w:p>
            <w:pPr>
              <w:autoSpaceDE w:val="0"/>
              <w:autoSpaceDN w:val="0"/>
              <w:adjustRightInd w:val="0"/>
              <w:spacing w:line="5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523"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营业执照号</w:t>
            </w:r>
          </w:p>
        </w:tc>
        <w:tc>
          <w:tcPr>
            <w:tcW w:w="3698" w:type="dxa"/>
            <w:gridSpan w:val="3"/>
            <w:vAlign w:val="center"/>
          </w:tcPr>
          <w:p>
            <w:pPr>
              <w:autoSpaceDE w:val="0"/>
              <w:autoSpaceDN w:val="0"/>
              <w:adjustRightInd w:val="0"/>
              <w:spacing w:line="500" w:lineRule="exact"/>
              <w:jc w:val="center"/>
              <w:rPr>
                <w:rFonts w:ascii="宋体" w:hAnsi="宋体" w:cs="宋体"/>
                <w:kern w:val="0"/>
                <w:szCs w:val="21"/>
              </w:rPr>
            </w:pPr>
          </w:p>
        </w:tc>
        <w:tc>
          <w:tcPr>
            <w:tcW w:w="1085" w:type="dxa"/>
            <w:vMerge w:val="continue"/>
            <w:vAlign w:val="center"/>
          </w:tcPr>
          <w:p>
            <w:pPr>
              <w:autoSpaceDE w:val="0"/>
              <w:autoSpaceDN w:val="0"/>
              <w:adjustRightInd w:val="0"/>
              <w:spacing w:line="500" w:lineRule="exact"/>
              <w:jc w:val="center"/>
              <w:rPr>
                <w:rFonts w:ascii="宋体" w:hAnsi="宋体" w:cs="宋体"/>
                <w:kern w:val="0"/>
                <w:szCs w:val="21"/>
              </w:rPr>
            </w:pPr>
          </w:p>
        </w:tc>
        <w:tc>
          <w:tcPr>
            <w:tcW w:w="1528" w:type="dxa"/>
            <w:gridSpan w:val="2"/>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中级职称人员</w:t>
            </w:r>
          </w:p>
        </w:tc>
        <w:tc>
          <w:tcPr>
            <w:tcW w:w="1307" w:type="dxa"/>
            <w:vAlign w:val="center"/>
          </w:tcPr>
          <w:p>
            <w:pPr>
              <w:autoSpaceDE w:val="0"/>
              <w:autoSpaceDN w:val="0"/>
              <w:adjustRightInd w:val="0"/>
              <w:spacing w:line="5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23"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注册资金</w:t>
            </w:r>
          </w:p>
        </w:tc>
        <w:tc>
          <w:tcPr>
            <w:tcW w:w="1086" w:type="dxa"/>
            <w:vAlign w:val="center"/>
          </w:tcPr>
          <w:p>
            <w:pPr>
              <w:autoSpaceDE w:val="0"/>
              <w:autoSpaceDN w:val="0"/>
              <w:adjustRightInd w:val="0"/>
              <w:spacing w:line="500" w:lineRule="exact"/>
              <w:jc w:val="center"/>
              <w:rPr>
                <w:rFonts w:ascii="宋体" w:hAnsi="宋体" w:cs="宋体"/>
                <w:kern w:val="0"/>
                <w:szCs w:val="21"/>
              </w:rPr>
            </w:pPr>
          </w:p>
        </w:tc>
        <w:tc>
          <w:tcPr>
            <w:tcW w:w="1306" w:type="dxa"/>
            <w:vAlign w:val="center"/>
          </w:tcPr>
          <w:p>
            <w:pPr>
              <w:autoSpaceDE w:val="0"/>
              <w:autoSpaceDN w:val="0"/>
              <w:adjustRightInd w:val="0"/>
              <w:spacing w:line="500" w:lineRule="exact"/>
              <w:jc w:val="center"/>
              <w:rPr>
                <w:rFonts w:ascii="宋体" w:hAnsi="宋体" w:cs="宋体"/>
                <w:kern w:val="0"/>
                <w:szCs w:val="21"/>
              </w:rPr>
            </w:pPr>
          </w:p>
        </w:tc>
        <w:tc>
          <w:tcPr>
            <w:tcW w:w="1306" w:type="dxa"/>
            <w:vAlign w:val="center"/>
          </w:tcPr>
          <w:p>
            <w:pPr>
              <w:autoSpaceDE w:val="0"/>
              <w:autoSpaceDN w:val="0"/>
              <w:adjustRightInd w:val="0"/>
              <w:spacing w:line="500" w:lineRule="exact"/>
              <w:jc w:val="center"/>
              <w:rPr>
                <w:rFonts w:ascii="宋体" w:hAnsi="宋体" w:cs="宋体"/>
                <w:kern w:val="0"/>
                <w:szCs w:val="21"/>
              </w:rPr>
            </w:pPr>
          </w:p>
        </w:tc>
        <w:tc>
          <w:tcPr>
            <w:tcW w:w="1085" w:type="dxa"/>
            <w:vMerge w:val="continue"/>
            <w:vAlign w:val="center"/>
          </w:tcPr>
          <w:p>
            <w:pPr>
              <w:autoSpaceDE w:val="0"/>
              <w:autoSpaceDN w:val="0"/>
              <w:adjustRightInd w:val="0"/>
              <w:spacing w:line="500" w:lineRule="exact"/>
              <w:jc w:val="center"/>
              <w:rPr>
                <w:rFonts w:ascii="宋体" w:hAnsi="宋体" w:cs="宋体"/>
                <w:kern w:val="0"/>
                <w:szCs w:val="21"/>
              </w:rPr>
            </w:pPr>
          </w:p>
        </w:tc>
        <w:tc>
          <w:tcPr>
            <w:tcW w:w="1528" w:type="dxa"/>
            <w:gridSpan w:val="2"/>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初级职称人员</w:t>
            </w:r>
          </w:p>
        </w:tc>
        <w:tc>
          <w:tcPr>
            <w:tcW w:w="1307" w:type="dxa"/>
            <w:vAlign w:val="center"/>
          </w:tcPr>
          <w:p>
            <w:pPr>
              <w:autoSpaceDE w:val="0"/>
              <w:autoSpaceDN w:val="0"/>
              <w:adjustRightInd w:val="0"/>
              <w:spacing w:line="5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0" w:hRule="atLeast"/>
          <w:jc w:val="center"/>
        </w:trPr>
        <w:tc>
          <w:tcPr>
            <w:tcW w:w="1523"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经营范围</w:t>
            </w:r>
          </w:p>
        </w:tc>
        <w:tc>
          <w:tcPr>
            <w:tcW w:w="7618" w:type="dxa"/>
            <w:gridSpan w:val="7"/>
            <w:vAlign w:val="center"/>
          </w:tcPr>
          <w:p>
            <w:pPr>
              <w:autoSpaceDE w:val="0"/>
              <w:autoSpaceDN w:val="0"/>
              <w:adjustRightInd w:val="0"/>
              <w:spacing w:line="500" w:lineRule="exact"/>
              <w:jc w:val="center"/>
              <w:rPr>
                <w:rFonts w:ascii="宋体" w:hAnsi="宋体" w:cs="宋体"/>
                <w:kern w:val="0"/>
                <w:szCs w:val="21"/>
              </w:rPr>
            </w:pPr>
          </w:p>
          <w:p>
            <w:pPr>
              <w:autoSpaceDE w:val="0"/>
              <w:autoSpaceDN w:val="0"/>
              <w:adjustRightInd w:val="0"/>
              <w:spacing w:line="500" w:lineRule="exact"/>
              <w:jc w:val="center"/>
              <w:rPr>
                <w:rFonts w:ascii="宋体" w:hAnsi="宋体" w:cs="宋体"/>
                <w:kern w:val="0"/>
                <w:szCs w:val="21"/>
              </w:rPr>
            </w:pPr>
          </w:p>
          <w:p>
            <w:pPr>
              <w:autoSpaceDE w:val="0"/>
              <w:autoSpaceDN w:val="0"/>
              <w:adjustRightInd w:val="0"/>
              <w:spacing w:line="500" w:lineRule="exact"/>
              <w:jc w:val="center"/>
              <w:rPr>
                <w:rFonts w:ascii="宋体" w:hAnsi="宋体" w:cs="宋体"/>
                <w:kern w:val="0"/>
                <w:szCs w:val="21"/>
              </w:rPr>
            </w:pPr>
          </w:p>
          <w:p>
            <w:pPr>
              <w:autoSpaceDE w:val="0"/>
              <w:autoSpaceDN w:val="0"/>
              <w:adjustRightInd w:val="0"/>
              <w:spacing w:line="500" w:lineRule="exact"/>
              <w:jc w:val="center"/>
              <w:rPr>
                <w:rFonts w:ascii="宋体" w:hAnsi="宋体" w:cs="宋体"/>
                <w:kern w:val="0"/>
                <w:szCs w:val="21"/>
              </w:rPr>
            </w:pPr>
          </w:p>
          <w:p>
            <w:pPr>
              <w:autoSpaceDE w:val="0"/>
              <w:autoSpaceDN w:val="0"/>
              <w:adjustRightInd w:val="0"/>
              <w:spacing w:line="500" w:lineRule="exact"/>
              <w:jc w:val="center"/>
              <w:rPr>
                <w:rFonts w:ascii="宋体" w:hAnsi="宋体" w:cs="宋体"/>
                <w:kern w:val="0"/>
                <w:szCs w:val="21"/>
              </w:rPr>
            </w:pPr>
          </w:p>
          <w:p>
            <w:pPr>
              <w:autoSpaceDE w:val="0"/>
              <w:autoSpaceDN w:val="0"/>
              <w:adjustRightInd w:val="0"/>
              <w:spacing w:line="500" w:lineRule="exact"/>
              <w:jc w:val="center"/>
              <w:rPr>
                <w:rFonts w:ascii="宋体" w:hAnsi="宋体" w:cs="宋体"/>
                <w:kern w:val="0"/>
                <w:szCs w:val="21"/>
              </w:rPr>
            </w:pPr>
          </w:p>
          <w:p>
            <w:pPr>
              <w:autoSpaceDE w:val="0"/>
              <w:autoSpaceDN w:val="0"/>
              <w:adjustRightInd w:val="0"/>
              <w:spacing w:line="500" w:lineRule="exact"/>
              <w:jc w:val="center"/>
              <w:rPr>
                <w:rFonts w:ascii="宋体" w:hAnsi="宋体" w:cs="宋体"/>
                <w:kern w:val="0"/>
                <w:szCs w:val="21"/>
              </w:rPr>
            </w:pPr>
          </w:p>
          <w:p>
            <w:pPr>
              <w:autoSpaceDE w:val="0"/>
              <w:autoSpaceDN w:val="0"/>
              <w:adjustRightInd w:val="0"/>
              <w:spacing w:line="500" w:lineRule="exact"/>
              <w:jc w:val="center"/>
              <w:rPr>
                <w:rFonts w:ascii="宋体" w:hAnsi="宋体" w:cs="宋体"/>
                <w:kern w:val="0"/>
                <w:szCs w:val="21"/>
              </w:rPr>
            </w:pPr>
          </w:p>
          <w:p>
            <w:pPr>
              <w:autoSpaceDE w:val="0"/>
              <w:autoSpaceDN w:val="0"/>
              <w:adjustRightInd w:val="0"/>
              <w:spacing w:line="500" w:lineRule="exact"/>
              <w:rPr>
                <w:rFonts w:ascii="宋体" w:hAnsi="宋体" w:cs="宋体"/>
                <w:kern w:val="0"/>
                <w:szCs w:val="21"/>
              </w:rPr>
            </w:pPr>
          </w:p>
          <w:p>
            <w:pPr>
              <w:autoSpaceDE w:val="0"/>
              <w:autoSpaceDN w:val="0"/>
              <w:adjustRightInd w:val="0"/>
              <w:spacing w:line="50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1523" w:type="dxa"/>
            <w:vAlign w:val="center"/>
          </w:tcPr>
          <w:p>
            <w:pPr>
              <w:autoSpaceDE w:val="0"/>
              <w:autoSpaceDN w:val="0"/>
              <w:adjustRightInd w:val="0"/>
              <w:spacing w:line="500" w:lineRule="exact"/>
              <w:jc w:val="center"/>
              <w:rPr>
                <w:rFonts w:ascii="宋体" w:hAnsi="宋体" w:cs="宋体"/>
                <w:kern w:val="0"/>
                <w:szCs w:val="21"/>
              </w:rPr>
            </w:pPr>
            <w:r>
              <w:rPr>
                <w:rFonts w:hint="eastAsia" w:ascii="宋体" w:hAnsi="宋体" w:cs="宋体"/>
                <w:kern w:val="0"/>
                <w:szCs w:val="21"/>
              </w:rPr>
              <w:t>备注</w:t>
            </w:r>
          </w:p>
        </w:tc>
        <w:tc>
          <w:tcPr>
            <w:tcW w:w="7618" w:type="dxa"/>
            <w:gridSpan w:val="7"/>
            <w:vAlign w:val="center"/>
          </w:tcPr>
          <w:p>
            <w:pPr>
              <w:autoSpaceDE w:val="0"/>
              <w:autoSpaceDN w:val="0"/>
              <w:adjustRightInd w:val="0"/>
              <w:spacing w:line="500" w:lineRule="exact"/>
              <w:rPr>
                <w:rFonts w:ascii="宋体" w:hAnsi="宋体" w:cs="宋体"/>
                <w:kern w:val="0"/>
                <w:szCs w:val="21"/>
              </w:rPr>
            </w:pPr>
            <w:r>
              <w:rPr>
                <w:rFonts w:hint="eastAsia" w:ascii="宋体" w:hAnsi="宋体" w:cs="宋体"/>
                <w:kern w:val="0"/>
                <w:szCs w:val="21"/>
              </w:rPr>
              <w:t>投标单位可跟据企业实际情况增加或删减填写此表</w:t>
            </w:r>
          </w:p>
        </w:tc>
      </w:tr>
    </w:tbl>
    <w:p>
      <w:pPr>
        <w:pStyle w:val="25"/>
        <w:spacing w:line="500" w:lineRule="exact"/>
        <w:rPr>
          <w:rFonts w:ascii="宋体" w:hAnsi="宋体" w:cs="宋体"/>
        </w:rPr>
      </w:pPr>
      <w:bookmarkStart w:id="214" w:name="_Toc8967"/>
      <w:bookmarkStart w:id="215" w:name="_Toc24712"/>
      <w:bookmarkStart w:id="216" w:name="_Toc10585"/>
      <w:bookmarkStart w:id="217" w:name="_Toc14757"/>
      <w:r>
        <w:rPr>
          <w:rFonts w:hint="eastAsia" w:ascii="宋体" w:hAnsi="宋体" w:cs="宋体"/>
          <w:lang w:val="en-US" w:eastAsia="zh-CN"/>
        </w:rPr>
        <w:t>九</w:t>
      </w:r>
      <w:r>
        <w:rPr>
          <w:rFonts w:hint="eastAsia" w:ascii="宋体" w:hAnsi="宋体" w:cs="宋体"/>
        </w:rPr>
        <w:t>、</w:t>
      </w:r>
      <w:bookmarkEnd w:id="214"/>
      <w:bookmarkEnd w:id="215"/>
      <w:r>
        <w:rPr>
          <w:rFonts w:hint="eastAsia" w:ascii="宋体" w:hAnsi="宋体" w:cs="宋体"/>
        </w:rPr>
        <w:t>类似业绩</w:t>
      </w:r>
      <w:bookmarkEnd w:id="216"/>
      <w:bookmarkEnd w:id="217"/>
      <w:r>
        <w:rPr>
          <w:rFonts w:hint="eastAsia" w:ascii="宋体" w:hAnsi="宋体" w:cs="宋体"/>
        </w:rPr>
        <w:t>（如有）</w:t>
      </w:r>
    </w:p>
    <w:p>
      <w:pPr>
        <w:spacing w:line="500" w:lineRule="exact"/>
        <w:outlineLvl w:val="1"/>
        <w:rPr>
          <w:rFonts w:ascii="宋体" w:hAnsi="宋体" w:cs="宋体"/>
          <w:szCs w:val="21"/>
        </w:rPr>
      </w:pPr>
    </w:p>
    <w:p>
      <w:pPr>
        <w:spacing w:line="500" w:lineRule="exact"/>
        <w:jc w:val="both"/>
        <w:rPr>
          <w:rFonts w:hint="eastAsia" w:hAnsi="宋体"/>
          <w:sz w:val="21"/>
          <w:szCs w:val="21"/>
          <w:highlight w:val="none"/>
          <w:lang w:val="en-US" w:eastAsia="zh-CN"/>
        </w:rPr>
      </w:pPr>
      <w:r>
        <w:rPr>
          <w:rFonts w:hint="eastAsia" w:ascii="宋体" w:hAnsi="宋体" w:cs="宋体"/>
          <w:szCs w:val="21"/>
          <w:highlight w:val="none"/>
          <w:lang w:val="en-US" w:eastAsia="zh-CN"/>
        </w:rPr>
        <w:t>注：后附</w:t>
      </w:r>
      <w:r>
        <w:rPr>
          <w:rFonts w:hint="eastAsia" w:hAnsi="宋体"/>
          <w:sz w:val="21"/>
          <w:szCs w:val="21"/>
          <w:highlight w:val="none"/>
          <w:lang w:eastAsia="zh-CN"/>
        </w:rPr>
        <w:t>合同原件、</w:t>
      </w:r>
      <w:r>
        <w:rPr>
          <w:rFonts w:hint="eastAsia" w:hAnsi="宋体"/>
          <w:sz w:val="21"/>
          <w:szCs w:val="21"/>
          <w:highlight w:val="none"/>
          <w:lang w:val="en-US" w:eastAsia="zh-CN"/>
        </w:rPr>
        <w:t>中标（成交）通知书</w:t>
      </w:r>
      <w:r>
        <w:rPr>
          <w:rFonts w:hint="eastAsia" w:hAnsi="宋体"/>
          <w:sz w:val="21"/>
          <w:szCs w:val="21"/>
          <w:highlight w:val="none"/>
          <w:lang w:eastAsia="zh-CN"/>
        </w:rPr>
        <w:t>原件的扫描件</w:t>
      </w:r>
      <w:r>
        <w:rPr>
          <w:rFonts w:hint="eastAsia" w:hAnsi="宋体"/>
          <w:sz w:val="21"/>
          <w:szCs w:val="21"/>
          <w:highlight w:val="none"/>
          <w:lang w:val="en-US" w:eastAsia="zh-CN"/>
        </w:rPr>
        <w:t>或复印件、中标（成交）网页截图</w:t>
      </w:r>
    </w:p>
    <w:p>
      <w:pPr>
        <w:rPr>
          <w:rFonts w:hint="eastAsia"/>
          <w:lang w:val="en-US" w:eastAsia="zh-CN"/>
        </w:rPr>
      </w:pPr>
    </w:p>
    <w:p>
      <w:pPr>
        <w:spacing w:line="500" w:lineRule="exact"/>
        <w:ind w:firstLine="420" w:firstLineChars="200"/>
        <w:rPr>
          <w:rFonts w:ascii="宋体" w:hAnsi="宋体" w:cs="宋体"/>
          <w:szCs w:val="21"/>
        </w:rPr>
      </w:pPr>
    </w:p>
    <w:tbl>
      <w:tblPr>
        <w:tblStyle w:val="41"/>
        <w:tblW w:w="7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1"/>
        <w:gridCol w:w="2265"/>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3361" w:type="dxa"/>
            <w:vAlign w:val="center"/>
          </w:tcPr>
          <w:p>
            <w:pPr>
              <w:spacing w:line="500" w:lineRule="exact"/>
              <w:jc w:val="center"/>
              <w:rPr>
                <w:rFonts w:ascii="宋体" w:hAnsi="宋体" w:cs="宋体"/>
                <w:szCs w:val="21"/>
              </w:rPr>
            </w:pPr>
            <w:r>
              <w:rPr>
                <w:rFonts w:hint="eastAsia" w:ascii="宋体" w:hAnsi="宋体" w:cs="宋体"/>
                <w:szCs w:val="21"/>
              </w:rPr>
              <w:t>项目名称</w:t>
            </w:r>
          </w:p>
        </w:tc>
        <w:tc>
          <w:tcPr>
            <w:tcW w:w="2265" w:type="dxa"/>
            <w:vAlign w:val="center"/>
          </w:tcPr>
          <w:p>
            <w:pPr>
              <w:spacing w:line="500" w:lineRule="exact"/>
              <w:ind w:left="57"/>
              <w:jc w:val="center"/>
              <w:rPr>
                <w:rFonts w:ascii="宋体" w:hAnsi="宋体" w:cs="宋体"/>
                <w:szCs w:val="21"/>
              </w:rPr>
            </w:pPr>
            <w:r>
              <w:rPr>
                <w:rFonts w:hint="eastAsia" w:ascii="宋体" w:hAnsi="宋体" w:cs="宋体"/>
                <w:szCs w:val="21"/>
              </w:rPr>
              <w:t>签约日期</w:t>
            </w:r>
          </w:p>
        </w:tc>
        <w:tc>
          <w:tcPr>
            <w:tcW w:w="2310" w:type="dxa"/>
            <w:vAlign w:val="center"/>
          </w:tcPr>
          <w:p>
            <w:pPr>
              <w:spacing w:line="500" w:lineRule="exact"/>
              <w:jc w:val="center"/>
              <w:rPr>
                <w:rFonts w:ascii="宋体" w:hAnsi="宋体" w:cs="宋体"/>
                <w:szCs w:val="21"/>
              </w:rPr>
            </w:pPr>
            <w:r>
              <w:rPr>
                <w:rFonts w:hint="eastAsia" w:ascii="宋体" w:hAnsi="宋体" w:cs="宋体"/>
                <w:szCs w:val="21"/>
              </w:rPr>
              <w:t>合同额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3361" w:type="dxa"/>
          </w:tcPr>
          <w:p>
            <w:pPr>
              <w:spacing w:line="500" w:lineRule="exact"/>
              <w:rPr>
                <w:rFonts w:ascii="宋体" w:hAnsi="宋体" w:cs="宋体"/>
                <w:szCs w:val="21"/>
              </w:rPr>
            </w:pPr>
          </w:p>
        </w:tc>
        <w:tc>
          <w:tcPr>
            <w:tcW w:w="2265" w:type="dxa"/>
          </w:tcPr>
          <w:p>
            <w:pPr>
              <w:spacing w:line="500" w:lineRule="exact"/>
              <w:rPr>
                <w:rFonts w:ascii="宋体" w:hAnsi="宋体" w:cs="宋体"/>
                <w:szCs w:val="21"/>
              </w:rPr>
            </w:pPr>
          </w:p>
        </w:tc>
        <w:tc>
          <w:tcPr>
            <w:tcW w:w="2310" w:type="dxa"/>
          </w:tcPr>
          <w:p>
            <w:pPr>
              <w:spacing w:line="5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3361" w:type="dxa"/>
          </w:tcPr>
          <w:p>
            <w:pPr>
              <w:spacing w:line="500" w:lineRule="exact"/>
              <w:rPr>
                <w:rFonts w:ascii="宋体" w:hAnsi="宋体" w:cs="宋体"/>
                <w:szCs w:val="21"/>
              </w:rPr>
            </w:pPr>
          </w:p>
        </w:tc>
        <w:tc>
          <w:tcPr>
            <w:tcW w:w="2265" w:type="dxa"/>
          </w:tcPr>
          <w:p>
            <w:pPr>
              <w:spacing w:line="500" w:lineRule="exact"/>
              <w:rPr>
                <w:rFonts w:ascii="宋体" w:hAnsi="宋体" w:cs="宋体"/>
                <w:szCs w:val="21"/>
              </w:rPr>
            </w:pPr>
          </w:p>
        </w:tc>
        <w:tc>
          <w:tcPr>
            <w:tcW w:w="2310" w:type="dxa"/>
          </w:tcPr>
          <w:p>
            <w:pPr>
              <w:spacing w:line="5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3361" w:type="dxa"/>
          </w:tcPr>
          <w:p>
            <w:pPr>
              <w:spacing w:line="500" w:lineRule="exact"/>
              <w:rPr>
                <w:rFonts w:ascii="宋体" w:hAnsi="宋体" w:cs="宋体"/>
                <w:szCs w:val="21"/>
              </w:rPr>
            </w:pPr>
          </w:p>
        </w:tc>
        <w:tc>
          <w:tcPr>
            <w:tcW w:w="2265" w:type="dxa"/>
          </w:tcPr>
          <w:p>
            <w:pPr>
              <w:spacing w:line="500" w:lineRule="exact"/>
              <w:rPr>
                <w:rFonts w:ascii="宋体" w:hAnsi="宋体" w:cs="宋体"/>
                <w:szCs w:val="21"/>
              </w:rPr>
            </w:pPr>
          </w:p>
        </w:tc>
        <w:tc>
          <w:tcPr>
            <w:tcW w:w="2310" w:type="dxa"/>
          </w:tcPr>
          <w:p>
            <w:pPr>
              <w:spacing w:line="5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3361" w:type="dxa"/>
          </w:tcPr>
          <w:p>
            <w:pPr>
              <w:spacing w:line="500" w:lineRule="exact"/>
              <w:rPr>
                <w:rFonts w:ascii="宋体" w:hAnsi="宋体" w:cs="宋体"/>
                <w:szCs w:val="21"/>
              </w:rPr>
            </w:pPr>
          </w:p>
        </w:tc>
        <w:tc>
          <w:tcPr>
            <w:tcW w:w="2265" w:type="dxa"/>
          </w:tcPr>
          <w:p>
            <w:pPr>
              <w:spacing w:line="500" w:lineRule="exact"/>
              <w:rPr>
                <w:rFonts w:ascii="宋体" w:hAnsi="宋体" w:cs="宋体"/>
                <w:szCs w:val="21"/>
              </w:rPr>
            </w:pPr>
          </w:p>
        </w:tc>
        <w:tc>
          <w:tcPr>
            <w:tcW w:w="2310" w:type="dxa"/>
          </w:tcPr>
          <w:p>
            <w:pPr>
              <w:spacing w:line="5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3361" w:type="dxa"/>
          </w:tcPr>
          <w:p>
            <w:pPr>
              <w:spacing w:line="500" w:lineRule="exact"/>
              <w:rPr>
                <w:rFonts w:ascii="宋体" w:hAnsi="宋体" w:cs="宋体"/>
                <w:szCs w:val="21"/>
              </w:rPr>
            </w:pPr>
          </w:p>
        </w:tc>
        <w:tc>
          <w:tcPr>
            <w:tcW w:w="2265" w:type="dxa"/>
          </w:tcPr>
          <w:p>
            <w:pPr>
              <w:spacing w:line="500" w:lineRule="exact"/>
              <w:rPr>
                <w:rFonts w:ascii="宋体" w:hAnsi="宋体" w:cs="宋体"/>
                <w:szCs w:val="21"/>
              </w:rPr>
            </w:pPr>
          </w:p>
        </w:tc>
        <w:tc>
          <w:tcPr>
            <w:tcW w:w="2310" w:type="dxa"/>
          </w:tcPr>
          <w:p>
            <w:pPr>
              <w:spacing w:line="5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3361" w:type="dxa"/>
          </w:tcPr>
          <w:p>
            <w:pPr>
              <w:spacing w:line="500" w:lineRule="exact"/>
              <w:rPr>
                <w:rFonts w:ascii="宋体" w:hAnsi="宋体" w:cs="宋体"/>
                <w:szCs w:val="21"/>
              </w:rPr>
            </w:pPr>
          </w:p>
        </w:tc>
        <w:tc>
          <w:tcPr>
            <w:tcW w:w="2265" w:type="dxa"/>
          </w:tcPr>
          <w:p>
            <w:pPr>
              <w:spacing w:line="500" w:lineRule="exact"/>
              <w:rPr>
                <w:rFonts w:ascii="宋体" w:hAnsi="宋体" w:cs="宋体"/>
                <w:szCs w:val="21"/>
              </w:rPr>
            </w:pPr>
          </w:p>
        </w:tc>
        <w:tc>
          <w:tcPr>
            <w:tcW w:w="2310" w:type="dxa"/>
          </w:tcPr>
          <w:p>
            <w:pPr>
              <w:spacing w:line="500" w:lineRule="exact"/>
              <w:rPr>
                <w:rFonts w:ascii="宋体" w:hAnsi="宋体" w:cs="宋体"/>
                <w:szCs w:val="21"/>
              </w:rPr>
            </w:pPr>
          </w:p>
        </w:tc>
      </w:tr>
    </w:tbl>
    <w:p>
      <w:pPr>
        <w:spacing w:line="500" w:lineRule="exact"/>
        <w:ind w:firstLine="472" w:firstLineChars="225"/>
        <w:rPr>
          <w:rFonts w:ascii="宋体" w:hAnsi="宋体" w:cs="宋体"/>
          <w:szCs w:val="21"/>
        </w:rPr>
      </w:pPr>
    </w:p>
    <w:p>
      <w:pPr>
        <w:pStyle w:val="25"/>
        <w:wordWrap w:val="0"/>
        <w:spacing w:line="500" w:lineRule="exact"/>
        <w:jc w:val="right"/>
        <w:rPr>
          <w:rFonts w:ascii="宋体" w:hAnsi="宋体" w:cs="宋体"/>
          <w:b w:val="0"/>
          <w:sz w:val="21"/>
          <w:szCs w:val="21"/>
        </w:rPr>
      </w:pPr>
      <w:bookmarkStart w:id="218" w:name="_Toc29082"/>
      <w:bookmarkStart w:id="219" w:name="_Toc488422625"/>
      <w:bookmarkStart w:id="220" w:name="_Toc14917"/>
      <w:bookmarkStart w:id="221" w:name="_Toc488422026"/>
      <w:bookmarkStart w:id="222" w:name="_Toc22559"/>
      <w:bookmarkStart w:id="223" w:name="_Toc20257"/>
      <w:bookmarkStart w:id="224" w:name="_Toc13762"/>
      <w:r>
        <w:rPr>
          <w:rFonts w:hint="eastAsia" w:ascii="宋体" w:hAnsi="宋体" w:cs="宋体"/>
          <w:b w:val="0"/>
          <w:sz w:val="21"/>
          <w:szCs w:val="21"/>
        </w:rPr>
        <w:t>年    月    日</w:t>
      </w:r>
      <w:bookmarkEnd w:id="218"/>
      <w:bookmarkEnd w:id="219"/>
      <w:bookmarkEnd w:id="220"/>
      <w:bookmarkEnd w:id="221"/>
      <w:bookmarkEnd w:id="222"/>
      <w:bookmarkEnd w:id="223"/>
      <w:bookmarkEnd w:id="224"/>
    </w:p>
    <w:p>
      <w:pPr>
        <w:spacing w:line="500" w:lineRule="exact"/>
        <w:outlineLvl w:val="1"/>
        <w:rPr>
          <w:rFonts w:ascii="宋体" w:hAnsi="宋体" w:cs="宋体"/>
          <w:szCs w:val="21"/>
        </w:rPr>
      </w:pPr>
    </w:p>
    <w:p>
      <w:pPr>
        <w:spacing w:line="500" w:lineRule="exact"/>
        <w:ind w:firstLine="472" w:firstLineChars="225"/>
        <w:jc w:val="right"/>
        <w:rPr>
          <w:rFonts w:ascii="宋体" w:hAnsi="宋体" w:cs="宋体"/>
          <w:szCs w:val="21"/>
        </w:rPr>
      </w:pPr>
      <w:bookmarkStart w:id="225" w:name="_Toc8980"/>
    </w:p>
    <w:p>
      <w:pPr>
        <w:spacing w:line="500" w:lineRule="exact"/>
        <w:ind w:firstLine="472" w:firstLineChars="225"/>
        <w:jc w:val="right"/>
        <w:rPr>
          <w:rFonts w:ascii="宋体" w:hAnsi="宋体" w:cs="宋体"/>
          <w:szCs w:val="21"/>
        </w:rPr>
      </w:pPr>
    </w:p>
    <w:bookmarkEnd w:id="225"/>
    <w:p>
      <w:pPr>
        <w:spacing w:line="500" w:lineRule="exact"/>
        <w:rPr>
          <w:rFonts w:ascii="宋体" w:hAnsi="宋体"/>
        </w:rPr>
      </w:pPr>
      <w:bookmarkStart w:id="226" w:name="_Toc26740"/>
    </w:p>
    <w:p>
      <w:pPr>
        <w:spacing w:line="500" w:lineRule="exact"/>
        <w:rPr>
          <w:rFonts w:ascii="宋体" w:hAnsi="宋体"/>
        </w:rPr>
      </w:pPr>
    </w:p>
    <w:p>
      <w:pPr>
        <w:spacing w:line="500" w:lineRule="exact"/>
        <w:rPr>
          <w:rFonts w:ascii="宋体" w:hAnsi="宋体"/>
        </w:rPr>
      </w:pPr>
    </w:p>
    <w:p>
      <w:pPr>
        <w:pStyle w:val="25"/>
        <w:spacing w:line="500" w:lineRule="exact"/>
        <w:jc w:val="both"/>
        <w:rPr>
          <w:rFonts w:ascii="宋体" w:hAnsi="宋体" w:cs="宋体"/>
        </w:rPr>
      </w:pPr>
      <w:bookmarkStart w:id="227" w:name="_Toc31073"/>
      <w:bookmarkStart w:id="228" w:name="_Toc26015"/>
    </w:p>
    <w:p>
      <w:pPr>
        <w:pStyle w:val="25"/>
        <w:spacing w:line="500" w:lineRule="exact"/>
        <w:rPr>
          <w:rFonts w:ascii="宋体" w:hAnsi="宋体" w:cs="宋体"/>
        </w:rPr>
      </w:pPr>
      <w:r>
        <w:rPr>
          <w:rFonts w:hint="eastAsia" w:ascii="宋体" w:hAnsi="宋体" w:cs="宋体"/>
          <w:lang w:val="en-US" w:eastAsia="zh-CN"/>
        </w:rPr>
        <w:t>十</w:t>
      </w:r>
      <w:r>
        <w:rPr>
          <w:rFonts w:hint="eastAsia" w:ascii="宋体" w:hAnsi="宋体" w:cs="宋体"/>
        </w:rPr>
        <w:t>、售后服务承诺</w:t>
      </w:r>
      <w:bookmarkEnd w:id="227"/>
      <w:bookmarkEnd w:id="228"/>
    </w:p>
    <w:p>
      <w:pPr>
        <w:spacing w:line="500" w:lineRule="exact"/>
        <w:rPr>
          <w:rFonts w:hint="eastAsia" w:ascii="宋体" w:hAnsi="宋体" w:eastAsia="宋体" w:cs="宋体"/>
          <w:lang w:val="en-US" w:eastAsia="zh-CN"/>
        </w:rPr>
      </w:pPr>
      <w:r>
        <w:rPr>
          <w:rFonts w:hint="eastAsia" w:ascii="宋体" w:hAnsi="宋体" w:cs="宋体"/>
          <w:lang w:val="en-US" w:eastAsia="zh-CN"/>
        </w:rPr>
        <w:t>注：</w:t>
      </w:r>
    </w:p>
    <w:p>
      <w:pPr>
        <w:spacing w:line="500" w:lineRule="exact"/>
        <w:rPr>
          <w:rFonts w:ascii="宋体" w:hAnsi="宋体" w:cs="宋体"/>
          <w:szCs w:val="21"/>
        </w:rPr>
      </w:pPr>
      <w:r>
        <w:rPr>
          <w:rFonts w:hint="eastAsia" w:ascii="宋体" w:hAnsi="宋体" w:cs="宋体"/>
          <w:szCs w:val="21"/>
        </w:rPr>
        <w:t>投标人必须提供但不限于提供以下内容：</w:t>
      </w:r>
    </w:p>
    <w:p>
      <w:pPr>
        <w:spacing w:line="50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、详细说明售后服务的内容、形式、含免费维修时间、解决质量或操作问题的响应时间、解决问题实际、维修单位名称、地点。</w:t>
      </w:r>
    </w:p>
    <w:p>
      <w:pPr>
        <w:pStyle w:val="25"/>
        <w:spacing w:line="500" w:lineRule="exact"/>
        <w:ind w:firstLine="420" w:firstLineChars="200"/>
        <w:jc w:val="both"/>
        <w:rPr>
          <w:rFonts w:ascii="宋体" w:hAnsi="宋体" w:cs="宋体"/>
          <w:b w:val="0"/>
          <w:sz w:val="21"/>
          <w:szCs w:val="21"/>
        </w:rPr>
      </w:pPr>
      <w:bookmarkStart w:id="229" w:name="_Toc7504"/>
      <w:bookmarkStart w:id="230" w:name="_Toc4680"/>
      <w:bookmarkStart w:id="231" w:name="_Toc7888"/>
      <w:bookmarkStart w:id="232" w:name="_Toc488422627"/>
      <w:bookmarkStart w:id="233" w:name="_Toc488422028"/>
      <w:bookmarkStart w:id="234" w:name="_Toc15859"/>
      <w:bookmarkStart w:id="235" w:name="_Toc26546"/>
      <w:r>
        <w:rPr>
          <w:rFonts w:ascii="宋体" w:hAnsi="宋体" w:cs="宋体"/>
          <w:b w:val="0"/>
          <w:sz w:val="21"/>
          <w:szCs w:val="21"/>
        </w:rPr>
        <w:t>2</w:t>
      </w:r>
      <w:r>
        <w:rPr>
          <w:rFonts w:hint="eastAsia" w:ascii="宋体" w:hAnsi="宋体" w:cs="宋体"/>
          <w:b w:val="0"/>
          <w:sz w:val="21"/>
          <w:szCs w:val="21"/>
        </w:rPr>
        <w:t>、该次项目所提供的其他免费物品或服务。</w:t>
      </w:r>
      <w:bookmarkEnd w:id="229"/>
      <w:bookmarkEnd w:id="230"/>
      <w:bookmarkEnd w:id="231"/>
      <w:bookmarkEnd w:id="232"/>
      <w:bookmarkEnd w:id="233"/>
      <w:bookmarkEnd w:id="234"/>
      <w:bookmarkEnd w:id="235"/>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spacing w:line="500" w:lineRule="exact"/>
        <w:rPr>
          <w:rFonts w:ascii="宋体" w:hAnsi="宋体" w:cs="宋体"/>
        </w:rPr>
      </w:pPr>
    </w:p>
    <w:p>
      <w:pPr>
        <w:pStyle w:val="25"/>
        <w:spacing w:line="500" w:lineRule="exact"/>
        <w:rPr>
          <w:rFonts w:ascii="宋体" w:hAnsi="宋体" w:cs="宋体"/>
        </w:rPr>
      </w:pPr>
      <w:bookmarkStart w:id="236" w:name="_Toc30074"/>
      <w:bookmarkStart w:id="237" w:name="_Toc174"/>
      <w:bookmarkStart w:id="238" w:name="_Toc14667"/>
      <w:r>
        <w:rPr>
          <w:rFonts w:hint="eastAsia" w:ascii="宋体" w:hAnsi="宋体" w:cs="宋体"/>
        </w:rPr>
        <w:t>十</w:t>
      </w:r>
      <w:r>
        <w:rPr>
          <w:rFonts w:hint="eastAsia" w:ascii="宋体" w:hAnsi="宋体" w:cs="宋体"/>
          <w:lang w:val="en-US" w:eastAsia="zh-CN"/>
        </w:rPr>
        <w:t>一</w:t>
      </w:r>
      <w:r>
        <w:rPr>
          <w:rFonts w:hint="eastAsia" w:ascii="宋体" w:hAnsi="宋体" w:cs="宋体"/>
        </w:rPr>
        <w:t>、</w:t>
      </w:r>
      <w:bookmarkEnd w:id="236"/>
      <w:r>
        <w:rPr>
          <w:rFonts w:hint="eastAsia" w:ascii="宋体" w:hAnsi="宋体" w:cs="宋体"/>
        </w:rPr>
        <w:t>反商业贿赂承诺书</w:t>
      </w:r>
      <w:bookmarkEnd w:id="237"/>
      <w:bookmarkEnd w:id="238"/>
    </w:p>
    <w:p>
      <w:pPr>
        <w:spacing w:line="500" w:lineRule="exact"/>
        <w:rPr>
          <w:rFonts w:ascii="宋体" w:hAnsi="宋体" w:cs="宋体"/>
          <w:szCs w:val="21"/>
        </w:rPr>
      </w:pPr>
    </w:p>
    <w:p>
      <w:pPr>
        <w:spacing w:line="500" w:lineRule="exact"/>
        <w:rPr>
          <w:rFonts w:ascii="宋体" w:hAnsi="宋体" w:cs="宋体"/>
          <w:szCs w:val="21"/>
        </w:rPr>
      </w:pPr>
      <w:r>
        <w:rPr>
          <w:rFonts w:hint="eastAsia" w:ascii="宋体" w:hAnsi="宋体" w:cs="宋体"/>
          <w:szCs w:val="21"/>
        </w:rPr>
        <w:t>我公司承诺：</w:t>
      </w:r>
      <w:r>
        <w:rPr>
          <w:rFonts w:ascii="宋体" w:hAnsi="宋体" w:cs="宋体"/>
          <w:szCs w:val="21"/>
        </w:rPr>
        <w:tab/>
      </w:r>
    </w:p>
    <w:p>
      <w:pPr>
        <w:spacing w:line="500" w:lineRule="exact"/>
        <w:rPr>
          <w:rFonts w:ascii="宋体" w:hAnsi="宋体" w:cs="宋体"/>
          <w:szCs w:val="21"/>
        </w:rPr>
      </w:pPr>
      <w:r>
        <w:rPr>
          <w:rFonts w:hint="eastAsia" w:ascii="宋体" w:hAnsi="宋体" w:cs="宋体"/>
          <w:szCs w:val="21"/>
        </w:rPr>
        <w:t>在</w:t>
      </w:r>
      <w:r>
        <w:rPr>
          <w:rFonts w:hint="eastAsia" w:ascii="宋体" w:hAnsi="宋体" w:cs="宋体"/>
          <w:szCs w:val="21"/>
          <w:u w:val="single"/>
          <w:lang w:val="en-US" w:eastAsia="zh-CN"/>
        </w:rPr>
        <w:t xml:space="preserve">              </w:t>
      </w:r>
      <w:r>
        <w:rPr>
          <w:rFonts w:hint="eastAsia" w:ascii="宋体" w:hAnsi="宋体" w:cs="宋体"/>
          <w:szCs w:val="21"/>
          <w:u w:val="single"/>
        </w:rPr>
        <w:t>（投标项目名称）</w:t>
      </w:r>
      <w:r>
        <w:rPr>
          <w:rFonts w:hint="eastAsia" w:ascii="宋体" w:hAnsi="宋体" w:cs="宋体"/>
          <w:szCs w:val="21"/>
        </w:rPr>
        <w:t>投标活动中，我公司保证做到：</w:t>
      </w:r>
    </w:p>
    <w:p>
      <w:pPr>
        <w:spacing w:line="500" w:lineRule="exact"/>
        <w:ind w:firstLine="420" w:firstLineChars="200"/>
        <w:rPr>
          <w:rFonts w:ascii="宋体" w:hAnsi="宋体" w:cs="宋体"/>
          <w:szCs w:val="21"/>
        </w:rPr>
      </w:pPr>
      <w:r>
        <w:rPr>
          <w:rFonts w:hint="eastAsia" w:ascii="宋体" w:hAnsi="宋体" w:cs="宋体"/>
          <w:szCs w:val="21"/>
        </w:rPr>
        <w:t>一、公平参加本次投标活动。</w:t>
      </w:r>
    </w:p>
    <w:p>
      <w:pPr>
        <w:spacing w:line="500" w:lineRule="exact"/>
        <w:ind w:firstLine="420" w:firstLineChars="200"/>
        <w:rPr>
          <w:rFonts w:ascii="宋体" w:hAnsi="宋体" w:cs="宋体"/>
          <w:szCs w:val="21"/>
        </w:rPr>
      </w:pPr>
      <w:r>
        <w:rPr>
          <w:rFonts w:hint="eastAsia" w:ascii="宋体" w:hAnsi="宋体" w:cs="宋体"/>
          <w:szCs w:val="21"/>
        </w:rPr>
        <w:t>二、杜绝任何形式的商业贿赂行为。不向国家工作人员、政府采购代理机构工作人员、评审专家及其亲属提供礼品礼金、回扣、佣金等费用。</w:t>
      </w:r>
    </w:p>
    <w:p>
      <w:pPr>
        <w:spacing w:line="500" w:lineRule="exact"/>
        <w:ind w:firstLine="420" w:firstLineChars="200"/>
        <w:rPr>
          <w:rFonts w:ascii="宋体" w:hAnsi="宋体" w:cs="宋体"/>
          <w:szCs w:val="21"/>
        </w:rPr>
      </w:pPr>
      <w:r>
        <w:rPr>
          <w:rFonts w:hint="eastAsia" w:ascii="宋体" w:hAnsi="宋体" w:cs="宋体"/>
          <w:szCs w:val="21"/>
        </w:rPr>
        <w:t>三、若出现上述行为，我公司及参与投标的工作人员愿意接受按照国家法律法规等有关规定的处罚。</w:t>
      </w:r>
    </w:p>
    <w:p>
      <w:pPr>
        <w:spacing w:line="500" w:lineRule="exact"/>
        <w:ind w:firstLine="2940" w:firstLineChars="1400"/>
        <w:rPr>
          <w:rFonts w:ascii="宋体" w:hAnsi="宋体" w:cs="宋体"/>
          <w:szCs w:val="21"/>
        </w:rPr>
      </w:pPr>
    </w:p>
    <w:p>
      <w:pPr>
        <w:spacing w:line="500" w:lineRule="exact"/>
        <w:ind w:firstLine="3360" w:firstLineChars="1400"/>
        <w:rPr>
          <w:rFonts w:ascii="宋体" w:hAnsi="宋体" w:cs="宋体"/>
          <w:sz w:val="24"/>
          <w:szCs w:val="24"/>
        </w:rPr>
      </w:pPr>
    </w:p>
    <w:p>
      <w:pPr>
        <w:spacing w:line="500" w:lineRule="exact"/>
        <w:ind w:firstLine="3360" w:firstLineChars="1400"/>
        <w:rPr>
          <w:rFonts w:ascii="宋体" w:hAnsi="宋体" w:cs="宋体"/>
          <w:sz w:val="24"/>
          <w:szCs w:val="24"/>
        </w:rPr>
      </w:pPr>
    </w:p>
    <w:p>
      <w:pPr>
        <w:spacing w:line="500" w:lineRule="exact"/>
        <w:ind w:firstLine="3360" w:firstLineChars="1400"/>
        <w:rPr>
          <w:rFonts w:ascii="宋体" w:hAnsi="宋体" w:cs="宋体"/>
          <w:sz w:val="24"/>
          <w:szCs w:val="24"/>
        </w:rPr>
      </w:pPr>
      <w:r>
        <w:rPr>
          <w:rFonts w:hint="eastAsia" w:ascii="宋体" w:hAnsi="宋体" w:cs="宋体"/>
          <w:sz w:val="24"/>
          <w:szCs w:val="24"/>
        </w:rPr>
        <w:t>公司法人代表</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r>
        <w:rPr>
          <w:rFonts w:hint="eastAsia" w:ascii="宋体" w:hAnsi="宋体" w:cs="宋体"/>
          <w:sz w:val="24"/>
          <w:szCs w:val="24"/>
        </w:rPr>
        <w:t>（签字或盖章）</w:t>
      </w:r>
    </w:p>
    <w:p>
      <w:pPr>
        <w:spacing w:line="500" w:lineRule="exact"/>
        <w:ind w:firstLine="3360" w:firstLineChars="1400"/>
        <w:rPr>
          <w:rFonts w:ascii="宋体" w:hAnsi="宋体" w:cs="宋体"/>
          <w:sz w:val="24"/>
          <w:szCs w:val="24"/>
        </w:rPr>
      </w:pPr>
      <w:r>
        <w:rPr>
          <w:rFonts w:hint="eastAsia" w:ascii="宋体" w:hAnsi="宋体" w:cs="宋体"/>
          <w:sz w:val="24"/>
          <w:szCs w:val="24"/>
        </w:rPr>
        <w:t>法人授权代表</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r>
        <w:rPr>
          <w:rFonts w:hint="eastAsia" w:ascii="宋体" w:hAnsi="宋体" w:cs="宋体"/>
          <w:sz w:val="24"/>
          <w:szCs w:val="24"/>
        </w:rPr>
        <w:t>（签字）</w:t>
      </w:r>
    </w:p>
    <w:p>
      <w:pPr>
        <w:spacing w:line="500" w:lineRule="exact"/>
        <w:ind w:firstLine="3360" w:firstLineChars="1400"/>
        <w:rPr>
          <w:rFonts w:ascii="宋体" w:hAnsi="宋体" w:cs="宋体"/>
          <w:sz w:val="24"/>
          <w:szCs w:val="24"/>
        </w:rPr>
      </w:pPr>
      <w:r>
        <w:rPr>
          <w:rFonts w:hint="eastAsia" w:ascii="宋体" w:hAnsi="宋体" w:cs="宋体"/>
          <w:sz w:val="24"/>
          <w:szCs w:val="24"/>
          <w:lang w:val="en-US" w:eastAsia="zh-CN"/>
        </w:rPr>
        <w:t>投标人名称：</w:t>
      </w:r>
      <w:r>
        <w:rPr>
          <w:rFonts w:hint="eastAsia" w:ascii="宋体" w:hAnsi="宋体" w:cs="宋体"/>
          <w:sz w:val="24"/>
          <w:szCs w:val="24"/>
          <w:u w:val="single"/>
          <w:lang w:val="en-US" w:eastAsia="zh-CN"/>
        </w:rPr>
        <w:t xml:space="preserve">                    </w:t>
      </w:r>
      <w:r>
        <w:rPr>
          <w:rFonts w:hint="eastAsia" w:ascii="宋体" w:hAnsi="宋体" w:cs="宋体"/>
          <w:sz w:val="24"/>
          <w:szCs w:val="24"/>
        </w:rPr>
        <w:t>（公章）</w:t>
      </w:r>
    </w:p>
    <w:p>
      <w:pPr>
        <w:pStyle w:val="25"/>
        <w:spacing w:line="500" w:lineRule="exact"/>
        <w:rPr>
          <w:rFonts w:ascii="宋体" w:hAnsi="宋体" w:cs="宋体"/>
          <w:b w:val="0"/>
          <w:sz w:val="24"/>
          <w:szCs w:val="24"/>
        </w:rPr>
      </w:pPr>
      <w:bookmarkStart w:id="239" w:name="_Toc26737"/>
      <w:bookmarkStart w:id="240" w:name="_Toc488422629"/>
      <w:bookmarkStart w:id="241" w:name="_Toc488422030"/>
    </w:p>
    <w:p>
      <w:pPr>
        <w:pStyle w:val="25"/>
        <w:spacing w:line="500" w:lineRule="exact"/>
        <w:jc w:val="both"/>
        <w:rPr>
          <w:rFonts w:ascii="宋体" w:hAnsi="宋体" w:cs="宋体"/>
          <w:b w:val="0"/>
          <w:szCs w:val="21"/>
        </w:rPr>
      </w:pPr>
    </w:p>
    <w:p>
      <w:pPr>
        <w:pStyle w:val="25"/>
        <w:wordWrap w:val="0"/>
        <w:spacing w:line="500" w:lineRule="exact"/>
        <w:jc w:val="right"/>
        <w:rPr>
          <w:rFonts w:ascii="宋体" w:hAnsi="宋体" w:cs="宋体"/>
          <w:b w:val="0"/>
          <w:sz w:val="24"/>
          <w:szCs w:val="24"/>
        </w:rPr>
      </w:pPr>
      <w:bookmarkStart w:id="242" w:name="_Toc10189"/>
      <w:bookmarkStart w:id="243" w:name="_Toc29422"/>
      <w:bookmarkStart w:id="244" w:name="_Toc26425"/>
      <w:bookmarkStart w:id="245" w:name="_Toc16953"/>
      <w:r>
        <w:rPr>
          <w:rFonts w:hint="eastAsia" w:ascii="宋体" w:hAnsi="宋体" w:cs="宋体"/>
          <w:b w:val="0"/>
          <w:sz w:val="24"/>
          <w:szCs w:val="24"/>
        </w:rPr>
        <w:t xml:space="preserve"> 年  月  日</w:t>
      </w:r>
      <w:bookmarkEnd w:id="239"/>
      <w:bookmarkEnd w:id="240"/>
      <w:bookmarkEnd w:id="241"/>
      <w:bookmarkEnd w:id="242"/>
      <w:bookmarkEnd w:id="243"/>
      <w:bookmarkEnd w:id="244"/>
      <w:bookmarkEnd w:id="245"/>
    </w:p>
    <w:p>
      <w:pPr>
        <w:spacing w:line="500" w:lineRule="exact"/>
        <w:ind w:firstLine="315" w:firstLineChars="150"/>
        <w:jc w:val="center"/>
        <w:rPr>
          <w:rFonts w:ascii="宋体" w:hAnsi="宋体" w:cs="宋体"/>
          <w:szCs w:val="21"/>
        </w:rPr>
      </w:pPr>
    </w:p>
    <w:p>
      <w:pPr>
        <w:pStyle w:val="12"/>
        <w:spacing w:line="500" w:lineRule="exact"/>
        <w:rPr>
          <w:rFonts w:ascii="宋体" w:hAnsi="宋体" w:cs="宋体"/>
          <w:szCs w:val="21"/>
        </w:rPr>
      </w:pPr>
    </w:p>
    <w:p>
      <w:pPr>
        <w:pStyle w:val="12"/>
        <w:spacing w:line="500" w:lineRule="exact"/>
        <w:rPr>
          <w:rFonts w:ascii="宋体" w:hAnsi="宋体" w:cs="宋体"/>
          <w:szCs w:val="21"/>
        </w:rPr>
      </w:pPr>
    </w:p>
    <w:p>
      <w:pPr>
        <w:pStyle w:val="12"/>
        <w:spacing w:line="500" w:lineRule="exact"/>
        <w:rPr>
          <w:rFonts w:ascii="宋体" w:hAnsi="宋体" w:cs="宋体"/>
          <w:szCs w:val="21"/>
        </w:rPr>
      </w:pPr>
    </w:p>
    <w:p>
      <w:pPr>
        <w:pStyle w:val="12"/>
        <w:spacing w:line="500" w:lineRule="exact"/>
        <w:rPr>
          <w:rFonts w:ascii="宋体" w:hAnsi="宋体" w:cs="宋体"/>
          <w:szCs w:val="21"/>
        </w:rPr>
      </w:pPr>
    </w:p>
    <w:p>
      <w:pPr>
        <w:spacing w:line="500" w:lineRule="exact"/>
        <w:rPr>
          <w:rFonts w:ascii="宋体" w:hAnsi="宋体" w:cs="宋体"/>
        </w:rPr>
      </w:pPr>
    </w:p>
    <w:p>
      <w:pPr>
        <w:pStyle w:val="25"/>
        <w:spacing w:line="500" w:lineRule="exact"/>
        <w:rPr>
          <w:rFonts w:ascii="宋体" w:hAnsi="宋体" w:cs="宋体"/>
        </w:rPr>
      </w:pPr>
      <w:bookmarkStart w:id="246" w:name="_Toc24571"/>
      <w:bookmarkStart w:id="247" w:name="_Toc18322"/>
      <w:bookmarkStart w:id="248" w:name="_Toc10246"/>
      <w:bookmarkStart w:id="249" w:name="_Toc20524"/>
    </w:p>
    <w:p>
      <w:pPr>
        <w:pStyle w:val="25"/>
        <w:spacing w:line="500" w:lineRule="exact"/>
        <w:rPr>
          <w:rFonts w:ascii="宋体" w:hAnsi="宋体"/>
        </w:rPr>
      </w:pPr>
      <w:r>
        <w:rPr>
          <w:rFonts w:hint="eastAsia" w:ascii="宋体" w:hAnsi="宋体" w:cs="宋体"/>
        </w:rPr>
        <w:t>十</w:t>
      </w:r>
      <w:r>
        <w:rPr>
          <w:rFonts w:hint="eastAsia" w:ascii="宋体" w:hAnsi="宋体" w:cs="宋体"/>
          <w:lang w:val="en-US" w:eastAsia="zh-CN"/>
        </w:rPr>
        <w:t>二</w:t>
      </w:r>
      <w:r>
        <w:rPr>
          <w:rFonts w:hint="eastAsia" w:ascii="宋体" w:hAnsi="宋体" w:cs="宋体"/>
        </w:rPr>
        <w:t>、</w:t>
      </w:r>
      <w:r>
        <w:rPr>
          <w:rFonts w:hint="eastAsia" w:ascii="宋体" w:hAnsi="宋体"/>
        </w:rPr>
        <w:t>小型、微型（监狱、残疾人福利性单位）</w:t>
      </w:r>
    </w:p>
    <w:p>
      <w:pPr>
        <w:pStyle w:val="25"/>
        <w:spacing w:line="500" w:lineRule="exact"/>
        <w:rPr>
          <w:rFonts w:ascii="宋体" w:hAnsi="宋体" w:cs="宋体"/>
        </w:rPr>
      </w:pPr>
      <w:r>
        <w:rPr>
          <w:rFonts w:hint="eastAsia" w:ascii="宋体" w:hAnsi="宋体"/>
        </w:rPr>
        <w:t>企业产品明细表</w:t>
      </w:r>
      <w:bookmarkEnd w:id="246"/>
      <w:bookmarkEnd w:id="247"/>
    </w:p>
    <w:p>
      <w:pPr>
        <w:pStyle w:val="16"/>
        <w:spacing w:line="500" w:lineRule="exact"/>
        <w:ind w:firstLine="7455" w:firstLineChars="3550"/>
        <w:rPr>
          <w:rFonts w:hAnsi="宋体"/>
        </w:rPr>
      </w:pPr>
      <w:r>
        <w:rPr>
          <w:rFonts w:hint="eastAsia" w:hAnsi="宋体"/>
        </w:rPr>
        <w:t>单位：元</w:t>
      </w:r>
    </w:p>
    <w:tbl>
      <w:tblPr>
        <w:tblStyle w:val="41"/>
        <w:tblW w:w="90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614"/>
        <w:gridCol w:w="1210"/>
        <w:gridCol w:w="1077"/>
        <w:gridCol w:w="1861"/>
        <w:gridCol w:w="697"/>
        <w:gridCol w:w="1166"/>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452" w:type="dxa"/>
            <w:vAlign w:val="center"/>
          </w:tcPr>
          <w:p>
            <w:pPr>
              <w:spacing w:line="500" w:lineRule="exact"/>
              <w:jc w:val="center"/>
              <w:rPr>
                <w:rFonts w:ascii="宋体" w:hAnsi="宋体" w:cs="宋体"/>
                <w:szCs w:val="21"/>
              </w:rPr>
            </w:pPr>
            <w:r>
              <w:rPr>
                <w:rFonts w:hint="eastAsia" w:ascii="宋体" w:hAnsi="宋体" w:cs="宋体"/>
                <w:szCs w:val="21"/>
              </w:rPr>
              <w:t>序号</w:t>
            </w:r>
          </w:p>
        </w:tc>
        <w:tc>
          <w:tcPr>
            <w:tcW w:w="1614" w:type="dxa"/>
            <w:vAlign w:val="center"/>
          </w:tcPr>
          <w:p>
            <w:pPr>
              <w:spacing w:line="500" w:lineRule="exact"/>
              <w:jc w:val="center"/>
              <w:rPr>
                <w:rFonts w:ascii="宋体" w:hAnsi="宋体" w:cs="宋体"/>
                <w:szCs w:val="21"/>
              </w:rPr>
            </w:pPr>
            <w:r>
              <w:rPr>
                <w:rFonts w:hint="eastAsia" w:ascii="宋体" w:hAnsi="宋体" w:cs="宋体"/>
                <w:szCs w:val="21"/>
              </w:rPr>
              <w:t>货物名称</w:t>
            </w:r>
          </w:p>
        </w:tc>
        <w:tc>
          <w:tcPr>
            <w:tcW w:w="1210" w:type="dxa"/>
            <w:vAlign w:val="center"/>
          </w:tcPr>
          <w:p>
            <w:pPr>
              <w:spacing w:line="500" w:lineRule="exact"/>
              <w:jc w:val="center"/>
              <w:rPr>
                <w:rFonts w:ascii="宋体" w:hAnsi="宋体" w:cs="宋体"/>
                <w:szCs w:val="21"/>
              </w:rPr>
            </w:pPr>
            <w:r>
              <w:rPr>
                <w:rFonts w:hint="eastAsia" w:ascii="宋体" w:hAnsi="宋体" w:cs="宋体"/>
                <w:szCs w:val="21"/>
              </w:rPr>
              <w:t>品牌型</w:t>
            </w:r>
          </w:p>
          <w:p>
            <w:pPr>
              <w:spacing w:line="500" w:lineRule="exact"/>
              <w:jc w:val="center"/>
              <w:rPr>
                <w:rFonts w:ascii="宋体" w:hAnsi="宋体" w:cs="宋体"/>
                <w:szCs w:val="21"/>
              </w:rPr>
            </w:pPr>
            <w:r>
              <w:rPr>
                <w:rFonts w:hint="eastAsia" w:ascii="宋体" w:hAnsi="宋体" w:cs="宋体"/>
                <w:szCs w:val="21"/>
              </w:rPr>
              <w:t>号规格</w:t>
            </w:r>
          </w:p>
        </w:tc>
        <w:tc>
          <w:tcPr>
            <w:tcW w:w="1077" w:type="dxa"/>
            <w:vAlign w:val="center"/>
          </w:tcPr>
          <w:p>
            <w:pPr>
              <w:spacing w:line="500" w:lineRule="exact"/>
              <w:jc w:val="center"/>
              <w:rPr>
                <w:rFonts w:ascii="宋体" w:hAnsi="宋体" w:cs="宋体"/>
                <w:szCs w:val="21"/>
              </w:rPr>
            </w:pPr>
            <w:r>
              <w:rPr>
                <w:rFonts w:hint="eastAsia" w:ascii="宋体" w:hAnsi="宋体" w:cs="宋体"/>
                <w:szCs w:val="21"/>
              </w:rPr>
              <w:t>制造商</w:t>
            </w:r>
          </w:p>
          <w:p>
            <w:pPr>
              <w:spacing w:line="500" w:lineRule="exact"/>
              <w:jc w:val="center"/>
              <w:rPr>
                <w:rFonts w:ascii="宋体" w:hAnsi="宋体" w:cs="宋体"/>
                <w:szCs w:val="21"/>
              </w:rPr>
            </w:pPr>
            <w:r>
              <w:rPr>
                <w:rFonts w:hint="eastAsia" w:ascii="宋体" w:hAnsi="宋体" w:cs="宋体"/>
                <w:szCs w:val="21"/>
              </w:rPr>
              <w:t>名称</w:t>
            </w:r>
          </w:p>
        </w:tc>
        <w:tc>
          <w:tcPr>
            <w:tcW w:w="1861" w:type="dxa"/>
            <w:vAlign w:val="center"/>
          </w:tcPr>
          <w:p>
            <w:pPr>
              <w:spacing w:line="500" w:lineRule="exact"/>
              <w:jc w:val="center"/>
              <w:rPr>
                <w:rFonts w:ascii="宋体" w:hAnsi="宋体" w:cs="宋体"/>
                <w:szCs w:val="21"/>
              </w:rPr>
            </w:pPr>
            <w:r>
              <w:rPr>
                <w:rFonts w:hint="eastAsia" w:ascii="宋体" w:hAnsi="宋体" w:cs="宋体"/>
                <w:szCs w:val="21"/>
              </w:rPr>
              <w:t>制造商类型（填小型</w:t>
            </w:r>
            <w:r>
              <w:rPr>
                <w:rFonts w:ascii="宋体" w:hAnsi="宋体" w:cs="宋体"/>
                <w:szCs w:val="21"/>
              </w:rPr>
              <w:t>/</w:t>
            </w:r>
            <w:r>
              <w:rPr>
                <w:rFonts w:hint="eastAsia" w:ascii="宋体" w:hAnsi="宋体" w:cs="宋体"/>
                <w:szCs w:val="21"/>
              </w:rPr>
              <w:t>微型</w:t>
            </w:r>
            <w:r>
              <w:rPr>
                <w:rFonts w:ascii="宋体" w:hAnsi="宋体" w:cs="宋体"/>
                <w:szCs w:val="21"/>
              </w:rPr>
              <w:t>/</w:t>
            </w:r>
            <w:r>
              <w:rPr>
                <w:rFonts w:hint="eastAsia" w:ascii="宋体" w:hAnsi="宋体" w:cs="宋体"/>
                <w:szCs w:val="21"/>
              </w:rPr>
              <w:t>监狱</w:t>
            </w:r>
            <w:r>
              <w:rPr>
                <w:rFonts w:ascii="宋体" w:hAnsi="宋体" w:cs="宋体"/>
                <w:szCs w:val="21"/>
              </w:rPr>
              <w:t>/</w:t>
            </w:r>
            <w:r>
              <w:rPr>
                <w:rFonts w:hint="eastAsia" w:ascii="宋体" w:hAnsi="宋体" w:cs="宋体"/>
                <w:szCs w:val="21"/>
              </w:rPr>
              <w:t>残疾人福利性单位</w:t>
            </w:r>
            <w:r>
              <w:rPr>
                <w:rFonts w:ascii="宋体" w:hAnsi="宋体" w:cs="宋体"/>
                <w:szCs w:val="21"/>
              </w:rPr>
              <w:t>)</w:t>
            </w:r>
          </w:p>
        </w:tc>
        <w:tc>
          <w:tcPr>
            <w:tcW w:w="697" w:type="dxa"/>
            <w:vAlign w:val="center"/>
          </w:tcPr>
          <w:p>
            <w:pPr>
              <w:spacing w:line="500" w:lineRule="exact"/>
              <w:jc w:val="center"/>
              <w:rPr>
                <w:rFonts w:ascii="宋体" w:hAnsi="宋体" w:cs="宋体"/>
                <w:szCs w:val="21"/>
              </w:rPr>
            </w:pPr>
            <w:r>
              <w:rPr>
                <w:rFonts w:hint="eastAsia" w:ascii="宋体" w:hAnsi="宋体" w:cs="宋体"/>
                <w:szCs w:val="21"/>
              </w:rPr>
              <w:t>数量</w:t>
            </w:r>
          </w:p>
        </w:tc>
        <w:tc>
          <w:tcPr>
            <w:tcW w:w="1166" w:type="dxa"/>
            <w:vAlign w:val="center"/>
          </w:tcPr>
          <w:p>
            <w:pPr>
              <w:spacing w:line="500" w:lineRule="exact"/>
              <w:jc w:val="center"/>
              <w:rPr>
                <w:rFonts w:ascii="宋体" w:hAnsi="宋体" w:cs="宋体"/>
                <w:szCs w:val="21"/>
              </w:rPr>
            </w:pPr>
            <w:r>
              <w:rPr>
                <w:rFonts w:hint="eastAsia" w:ascii="宋体" w:hAnsi="宋体" w:cs="宋体"/>
                <w:szCs w:val="21"/>
              </w:rPr>
              <w:t>单价</w:t>
            </w:r>
          </w:p>
        </w:tc>
        <w:tc>
          <w:tcPr>
            <w:tcW w:w="1009" w:type="dxa"/>
            <w:vAlign w:val="center"/>
          </w:tcPr>
          <w:p>
            <w:pPr>
              <w:spacing w:line="500" w:lineRule="exact"/>
              <w:jc w:val="center"/>
              <w:rPr>
                <w:rFonts w:ascii="宋体" w:hAnsi="宋体" w:cs="宋体"/>
                <w:szCs w:val="21"/>
              </w:rPr>
            </w:pPr>
            <w:r>
              <w:rPr>
                <w:rFonts w:hint="eastAsia" w:ascii="宋体" w:hAnsi="宋体" w:cs="宋体"/>
                <w:szCs w:val="21"/>
              </w:rPr>
              <w:t>金额</w:t>
            </w:r>
          </w:p>
          <w:p>
            <w:pPr>
              <w:spacing w:line="500" w:lineRule="exact"/>
              <w:jc w:val="center"/>
              <w:rPr>
                <w:rFonts w:ascii="宋体" w:hAnsi="宋体" w:cs="宋体"/>
                <w:szCs w:val="21"/>
              </w:rPr>
            </w:pPr>
            <w:r>
              <w:rPr>
                <w:rFonts w:hint="eastAsia" w:ascii="宋体" w:hAnsi="宋体" w:cs="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exact"/>
          <w:jc w:val="center"/>
        </w:trPr>
        <w:tc>
          <w:tcPr>
            <w:tcW w:w="452" w:type="dxa"/>
            <w:vAlign w:val="center"/>
          </w:tcPr>
          <w:p>
            <w:pPr>
              <w:spacing w:line="500" w:lineRule="exact"/>
              <w:jc w:val="center"/>
              <w:rPr>
                <w:rFonts w:ascii="宋体" w:hAnsi="宋体" w:cs="宋体"/>
                <w:szCs w:val="21"/>
              </w:rPr>
            </w:pPr>
          </w:p>
        </w:tc>
        <w:tc>
          <w:tcPr>
            <w:tcW w:w="1614" w:type="dxa"/>
            <w:vAlign w:val="center"/>
          </w:tcPr>
          <w:p>
            <w:pPr>
              <w:spacing w:line="500" w:lineRule="exact"/>
              <w:jc w:val="center"/>
              <w:rPr>
                <w:rFonts w:ascii="宋体" w:hAnsi="宋体" w:cs="宋体"/>
                <w:szCs w:val="21"/>
              </w:rPr>
            </w:pPr>
          </w:p>
        </w:tc>
        <w:tc>
          <w:tcPr>
            <w:tcW w:w="1210" w:type="dxa"/>
            <w:vAlign w:val="center"/>
          </w:tcPr>
          <w:p>
            <w:pPr>
              <w:spacing w:line="500" w:lineRule="exact"/>
              <w:jc w:val="center"/>
              <w:rPr>
                <w:rFonts w:ascii="宋体" w:hAnsi="宋体" w:cs="宋体"/>
                <w:szCs w:val="21"/>
              </w:rPr>
            </w:pPr>
          </w:p>
        </w:tc>
        <w:tc>
          <w:tcPr>
            <w:tcW w:w="1077" w:type="dxa"/>
            <w:vAlign w:val="center"/>
          </w:tcPr>
          <w:p>
            <w:pPr>
              <w:spacing w:line="500" w:lineRule="exact"/>
              <w:jc w:val="center"/>
              <w:rPr>
                <w:rFonts w:ascii="宋体" w:hAnsi="宋体" w:cs="宋体"/>
                <w:szCs w:val="21"/>
              </w:rPr>
            </w:pPr>
          </w:p>
        </w:tc>
        <w:tc>
          <w:tcPr>
            <w:tcW w:w="1861" w:type="dxa"/>
            <w:vAlign w:val="center"/>
          </w:tcPr>
          <w:p>
            <w:pPr>
              <w:spacing w:line="500" w:lineRule="exact"/>
              <w:jc w:val="center"/>
              <w:rPr>
                <w:rFonts w:ascii="宋体" w:hAnsi="宋体" w:cs="宋体"/>
                <w:szCs w:val="21"/>
              </w:rPr>
            </w:pPr>
          </w:p>
        </w:tc>
        <w:tc>
          <w:tcPr>
            <w:tcW w:w="697" w:type="dxa"/>
            <w:vAlign w:val="center"/>
          </w:tcPr>
          <w:p>
            <w:pPr>
              <w:spacing w:line="500" w:lineRule="exact"/>
              <w:jc w:val="center"/>
              <w:rPr>
                <w:rFonts w:ascii="宋体" w:hAnsi="宋体" w:cs="宋体"/>
                <w:szCs w:val="21"/>
              </w:rPr>
            </w:pPr>
          </w:p>
        </w:tc>
        <w:tc>
          <w:tcPr>
            <w:tcW w:w="1166" w:type="dxa"/>
            <w:vAlign w:val="center"/>
          </w:tcPr>
          <w:p>
            <w:pPr>
              <w:spacing w:line="500" w:lineRule="exact"/>
              <w:jc w:val="center"/>
              <w:rPr>
                <w:rFonts w:ascii="宋体" w:hAnsi="宋体" w:cs="宋体"/>
                <w:szCs w:val="21"/>
              </w:rPr>
            </w:pPr>
          </w:p>
        </w:tc>
        <w:tc>
          <w:tcPr>
            <w:tcW w:w="1009" w:type="dxa"/>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exact"/>
          <w:jc w:val="center"/>
        </w:trPr>
        <w:tc>
          <w:tcPr>
            <w:tcW w:w="452" w:type="dxa"/>
            <w:vAlign w:val="center"/>
          </w:tcPr>
          <w:p>
            <w:pPr>
              <w:spacing w:line="500" w:lineRule="exact"/>
              <w:jc w:val="center"/>
              <w:rPr>
                <w:rFonts w:ascii="宋体" w:hAnsi="宋体" w:cs="宋体"/>
                <w:szCs w:val="21"/>
              </w:rPr>
            </w:pPr>
          </w:p>
        </w:tc>
        <w:tc>
          <w:tcPr>
            <w:tcW w:w="1614" w:type="dxa"/>
            <w:vAlign w:val="center"/>
          </w:tcPr>
          <w:p>
            <w:pPr>
              <w:spacing w:line="500" w:lineRule="exact"/>
              <w:jc w:val="center"/>
              <w:rPr>
                <w:rFonts w:ascii="宋体" w:hAnsi="宋体" w:cs="宋体"/>
                <w:szCs w:val="21"/>
              </w:rPr>
            </w:pPr>
          </w:p>
        </w:tc>
        <w:tc>
          <w:tcPr>
            <w:tcW w:w="1210" w:type="dxa"/>
            <w:vAlign w:val="center"/>
          </w:tcPr>
          <w:p>
            <w:pPr>
              <w:spacing w:line="500" w:lineRule="exact"/>
              <w:jc w:val="center"/>
              <w:rPr>
                <w:rFonts w:ascii="宋体" w:hAnsi="宋体" w:cs="宋体"/>
                <w:szCs w:val="21"/>
              </w:rPr>
            </w:pPr>
          </w:p>
        </w:tc>
        <w:tc>
          <w:tcPr>
            <w:tcW w:w="1077" w:type="dxa"/>
            <w:vAlign w:val="center"/>
          </w:tcPr>
          <w:p>
            <w:pPr>
              <w:spacing w:line="500" w:lineRule="exact"/>
              <w:jc w:val="center"/>
              <w:rPr>
                <w:rFonts w:ascii="宋体" w:hAnsi="宋体" w:cs="宋体"/>
                <w:szCs w:val="21"/>
              </w:rPr>
            </w:pPr>
          </w:p>
        </w:tc>
        <w:tc>
          <w:tcPr>
            <w:tcW w:w="1861" w:type="dxa"/>
            <w:vAlign w:val="center"/>
          </w:tcPr>
          <w:p>
            <w:pPr>
              <w:spacing w:line="500" w:lineRule="exact"/>
              <w:jc w:val="center"/>
              <w:rPr>
                <w:rFonts w:ascii="宋体" w:hAnsi="宋体" w:cs="宋体"/>
                <w:szCs w:val="21"/>
              </w:rPr>
            </w:pPr>
          </w:p>
        </w:tc>
        <w:tc>
          <w:tcPr>
            <w:tcW w:w="697" w:type="dxa"/>
            <w:vAlign w:val="center"/>
          </w:tcPr>
          <w:p>
            <w:pPr>
              <w:spacing w:line="500" w:lineRule="exact"/>
              <w:jc w:val="center"/>
              <w:rPr>
                <w:rFonts w:ascii="宋体" w:hAnsi="宋体" w:cs="宋体"/>
                <w:szCs w:val="21"/>
              </w:rPr>
            </w:pPr>
          </w:p>
        </w:tc>
        <w:tc>
          <w:tcPr>
            <w:tcW w:w="1166" w:type="dxa"/>
            <w:vAlign w:val="center"/>
          </w:tcPr>
          <w:p>
            <w:pPr>
              <w:spacing w:line="500" w:lineRule="exact"/>
              <w:jc w:val="center"/>
              <w:rPr>
                <w:rFonts w:ascii="宋体" w:hAnsi="宋体" w:cs="宋体"/>
                <w:szCs w:val="21"/>
              </w:rPr>
            </w:pPr>
          </w:p>
        </w:tc>
        <w:tc>
          <w:tcPr>
            <w:tcW w:w="1009" w:type="dxa"/>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exact"/>
          <w:jc w:val="center"/>
        </w:trPr>
        <w:tc>
          <w:tcPr>
            <w:tcW w:w="9086" w:type="dxa"/>
            <w:gridSpan w:val="8"/>
          </w:tcPr>
          <w:p>
            <w:pPr>
              <w:spacing w:line="500" w:lineRule="exact"/>
              <w:jc w:val="left"/>
              <w:rPr>
                <w:rFonts w:ascii="宋体" w:hAnsi="宋体" w:cs="宋体"/>
                <w:szCs w:val="21"/>
              </w:rPr>
            </w:pPr>
            <w:r>
              <w:rPr>
                <w:rFonts w:hint="eastAsia" w:ascii="宋体" w:hAnsi="宋体" w:cs="宋体"/>
                <w:szCs w:val="21"/>
              </w:rPr>
              <w:t>小型微型（监狱、残疾人福利性单位）</w:t>
            </w:r>
            <w:r>
              <w:rPr>
                <w:rFonts w:hint="eastAsia" w:ascii="宋体" w:hAnsi="宋体" w:cs="宋体"/>
                <w:spacing w:val="6"/>
                <w:szCs w:val="21"/>
              </w:rPr>
              <w:t>企业</w:t>
            </w:r>
            <w:r>
              <w:rPr>
                <w:rFonts w:hint="eastAsia" w:ascii="宋体" w:hAnsi="宋体" w:cs="宋体"/>
                <w:spacing w:val="6"/>
                <w:kern w:val="0"/>
                <w:szCs w:val="21"/>
              </w:rPr>
              <w:t>产品金额总计元</w:t>
            </w:r>
          </w:p>
        </w:tc>
      </w:tr>
    </w:tbl>
    <w:p>
      <w:pPr>
        <w:pStyle w:val="9"/>
        <w:spacing w:line="500" w:lineRule="exact"/>
        <w:ind w:firstLine="0"/>
        <w:rPr>
          <w:rFonts w:ascii="宋体" w:hAnsi="宋体" w:cs="宋体"/>
          <w:sz w:val="21"/>
          <w:szCs w:val="21"/>
        </w:rPr>
      </w:pPr>
      <w:r>
        <w:rPr>
          <w:rFonts w:hint="eastAsia" w:ascii="宋体" w:hAnsi="宋体" w:cs="宋体"/>
          <w:sz w:val="21"/>
          <w:szCs w:val="21"/>
        </w:rPr>
        <w:t>（ ）投标人系小型微型（监狱、残疾人福利性单位）企业，且提供本企业生产制造的产品。（填是或否）</w:t>
      </w:r>
    </w:p>
    <w:p>
      <w:pPr>
        <w:pStyle w:val="9"/>
        <w:spacing w:line="500" w:lineRule="exact"/>
        <w:ind w:firstLine="0"/>
        <w:rPr>
          <w:rFonts w:ascii="宋体" w:hAnsi="宋体" w:cs="宋体"/>
          <w:sz w:val="21"/>
          <w:szCs w:val="21"/>
        </w:rPr>
      </w:pPr>
      <w:r>
        <w:rPr>
          <w:rFonts w:hint="eastAsia" w:ascii="宋体" w:hAnsi="宋体" w:cs="宋体"/>
          <w:sz w:val="21"/>
          <w:szCs w:val="21"/>
        </w:rPr>
        <w:t>（ ）投标人提供其它小型微型（监狱、残疾人福利性单位）企业生产制造的产品。（填是或否）</w:t>
      </w:r>
    </w:p>
    <w:p>
      <w:pPr>
        <w:pStyle w:val="9"/>
        <w:spacing w:line="500" w:lineRule="exact"/>
        <w:rPr>
          <w:rFonts w:ascii="宋体" w:hAnsi="宋体" w:cs="宋体"/>
          <w:sz w:val="21"/>
          <w:szCs w:val="21"/>
        </w:rPr>
      </w:pPr>
    </w:p>
    <w:p>
      <w:pPr>
        <w:pStyle w:val="9"/>
        <w:spacing w:line="500" w:lineRule="exact"/>
        <w:rPr>
          <w:rFonts w:ascii="宋体" w:hAnsi="宋体" w:cs="宋体"/>
          <w:sz w:val="21"/>
          <w:szCs w:val="21"/>
        </w:rPr>
      </w:pPr>
    </w:p>
    <w:p>
      <w:pPr>
        <w:pStyle w:val="9"/>
        <w:spacing w:line="500" w:lineRule="exact"/>
        <w:rPr>
          <w:rFonts w:ascii="宋体" w:hAnsi="宋体" w:cs="宋体"/>
          <w:sz w:val="21"/>
          <w:szCs w:val="21"/>
        </w:rPr>
      </w:pPr>
    </w:p>
    <w:p>
      <w:pPr>
        <w:spacing w:line="500" w:lineRule="exact"/>
        <w:rPr>
          <w:rFonts w:ascii="宋体" w:hAnsi="宋体"/>
          <w:szCs w:val="21"/>
        </w:rPr>
      </w:pPr>
      <w:r>
        <w:rPr>
          <w:rFonts w:hint="eastAsia" w:ascii="宋体" w:hAnsi="宋体"/>
          <w:szCs w:val="21"/>
        </w:rPr>
        <w:t>法定代表人或被授权人（签字或盖章）：</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投标人（盖章）：</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日       期：</w:t>
      </w:r>
    </w:p>
    <w:p>
      <w:pPr>
        <w:pStyle w:val="4"/>
        <w:numPr>
          <w:ilvl w:val="0"/>
          <w:numId w:val="0"/>
        </w:numPr>
        <w:snapToGrid w:val="0"/>
        <w:spacing w:before="0" w:after="0" w:line="500" w:lineRule="exact"/>
        <w:jc w:val="left"/>
        <w:rPr>
          <w:rFonts w:ascii="宋体" w:hAnsi="宋体" w:eastAsia="宋体" w:cs="宋体"/>
          <w:sz w:val="21"/>
          <w:szCs w:val="21"/>
        </w:rPr>
      </w:pPr>
      <w:bookmarkStart w:id="250" w:name="_Toc6316"/>
      <w:bookmarkStart w:id="251" w:name="_Toc14555"/>
      <w:bookmarkStart w:id="252" w:name="_Toc450200484"/>
      <w:bookmarkStart w:id="253" w:name="_Toc7948"/>
      <w:bookmarkStart w:id="254" w:name="_Toc465775735"/>
      <w:bookmarkStart w:id="255" w:name="_Toc17194"/>
    </w:p>
    <w:p>
      <w:pPr>
        <w:pStyle w:val="4"/>
        <w:numPr>
          <w:ilvl w:val="0"/>
          <w:numId w:val="0"/>
        </w:numPr>
        <w:snapToGrid w:val="0"/>
        <w:spacing w:before="0" w:after="0" w:line="500" w:lineRule="exact"/>
        <w:jc w:val="left"/>
        <w:rPr>
          <w:rFonts w:ascii="宋体" w:hAnsi="宋体" w:eastAsia="宋体" w:cs="宋体"/>
          <w:sz w:val="21"/>
          <w:szCs w:val="21"/>
        </w:rPr>
      </w:pPr>
    </w:p>
    <w:p>
      <w:pPr>
        <w:spacing w:line="500" w:lineRule="exact"/>
        <w:rPr>
          <w:rFonts w:ascii="宋体" w:hAnsi="宋体" w:cs="宋体"/>
          <w:szCs w:val="21"/>
        </w:rPr>
      </w:pPr>
    </w:p>
    <w:bookmarkEnd w:id="250"/>
    <w:bookmarkEnd w:id="251"/>
    <w:bookmarkEnd w:id="252"/>
    <w:bookmarkEnd w:id="253"/>
    <w:bookmarkEnd w:id="254"/>
    <w:bookmarkEnd w:id="255"/>
    <w:p>
      <w:pPr>
        <w:pStyle w:val="4"/>
        <w:numPr>
          <w:ilvl w:val="0"/>
          <w:numId w:val="0"/>
        </w:numPr>
        <w:spacing w:line="500" w:lineRule="exact"/>
        <w:jc w:val="center"/>
        <w:rPr>
          <w:rFonts w:hint="eastAsia" w:ascii="宋体" w:hAnsi="宋体" w:eastAsia="宋体" w:cs="宋体"/>
          <w:szCs w:val="32"/>
        </w:rPr>
        <w:sectPr>
          <w:pgSz w:w="11906" w:h="16838"/>
          <w:pgMar w:top="1440" w:right="1800" w:bottom="1440" w:left="1800" w:header="851" w:footer="992" w:gutter="0"/>
          <w:pgNumType w:fmt="decimal"/>
          <w:cols w:space="720" w:num="1"/>
          <w:docGrid w:type="lines" w:linePitch="312" w:charSpace="0"/>
        </w:sectPr>
      </w:pPr>
      <w:bookmarkStart w:id="256" w:name="_Toc9367"/>
    </w:p>
    <w:p>
      <w:pPr>
        <w:pStyle w:val="71"/>
        <w:rPr>
          <w:rFonts w:hint="eastAsia" w:eastAsia="宋体"/>
          <w:lang w:val="en-US" w:eastAsia="zh-CN"/>
        </w:rPr>
      </w:pPr>
      <w:r>
        <w:rPr>
          <w:rFonts w:hint="eastAsia"/>
          <w:lang w:val="en-US" w:eastAsia="zh-CN"/>
        </w:rPr>
        <w:t>附件：</w:t>
      </w:r>
    </w:p>
    <w:p>
      <w:pPr>
        <w:spacing w:before="163" w:beforeLines="50" w:after="163" w:afterLines="50"/>
        <w:jc w:val="center"/>
        <w:rPr>
          <w:b/>
          <w:sz w:val="28"/>
          <w:szCs w:val="28"/>
        </w:rPr>
      </w:pPr>
      <w:r>
        <w:rPr>
          <w:b/>
          <w:sz w:val="28"/>
          <w:szCs w:val="28"/>
        </w:rPr>
        <w:t>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本公司郑重声明，根据《政府采购促进中小企业发展暂行办法》（财库〔2011〕181号文）的规定，本公司为</w:t>
      </w:r>
      <w:r>
        <w:rPr>
          <w:rFonts w:hint="eastAsia" w:ascii="宋体" w:hAnsi="宋体" w:eastAsia="宋体" w:cs="宋体"/>
          <w:sz w:val="24"/>
          <w:szCs w:val="24"/>
          <w:u w:val="single"/>
        </w:rPr>
        <w:t xml:space="preserve">      </w:t>
      </w:r>
      <w:r>
        <w:rPr>
          <w:rFonts w:hint="eastAsia" w:ascii="宋体" w:hAnsi="宋体" w:eastAsia="宋体" w:cs="宋体"/>
          <w:sz w:val="24"/>
          <w:szCs w:val="24"/>
        </w:rPr>
        <w:t>（请填写：中型、小型、微型）企业。</w:t>
      </w:r>
      <w:r>
        <w:rPr>
          <w:rFonts w:hint="eastAsia" w:ascii="宋体" w:hAnsi="宋体" w:eastAsia="宋体" w:cs="宋体"/>
          <w:sz w:val="24"/>
          <w:szCs w:val="24"/>
          <w:lang w:eastAsia="zh-CN"/>
        </w:rPr>
        <w:t>即，</w:t>
      </w:r>
      <w:r>
        <w:rPr>
          <w:rFonts w:hint="eastAsia" w:ascii="宋体" w:hAnsi="宋体" w:eastAsia="宋体" w:cs="宋体"/>
          <w:sz w:val="24"/>
          <w:szCs w:val="24"/>
        </w:rPr>
        <w:t>本公司同时满足以下条件：</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1.根据《工业和信息化部、国家统计局、国家发展和改革委员会、财政部关于印发中小企业划型标准规定的通知》（工信部联企业〔2011〕300号文）规定的划分标准，本公司为</w:t>
      </w:r>
      <w:r>
        <w:rPr>
          <w:rFonts w:hint="eastAsia" w:ascii="宋体" w:hAnsi="宋体" w:eastAsia="宋体" w:cs="宋体"/>
          <w:sz w:val="24"/>
          <w:szCs w:val="24"/>
          <w:u w:val="single"/>
        </w:rPr>
        <w:t xml:space="preserve">      </w:t>
      </w:r>
      <w:r>
        <w:rPr>
          <w:rFonts w:hint="eastAsia" w:ascii="宋体" w:hAnsi="宋体" w:eastAsia="宋体" w:cs="宋体"/>
          <w:sz w:val="24"/>
          <w:szCs w:val="24"/>
        </w:rPr>
        <w:t>（请填写：中型、小型、微型）企业。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2.本公司参加</w:t>
      </w:r>
      <w:r>
        <w:rPr>
          <w:rFonts w:hint="eastAsia" w:ascii="宋体" w:hAnsi="宋体" w:eastAsia="宋体" w:cs="宋体"/>
          <w:sz w:val="24"/>
          <w:szCs w:val="24"/>
          <w:u w:val="single"/>
        </w:rPr>
        <w:t xml:space="preserve">             </w:t>
      </w:r>
      <w:r>
        <w:rPr>
          <w:rFonts w:hint="eastAsia" w:ascii="宋体" w:hAnsi="宋体" w:eastAsia="宋体" w:cs="宋体"/>
          <w:sz w:val="24"/>
          <w:szCs w:val="24"/>
        </w:rPr>
        <w:t>单位的</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项目</w:t>
      </w:r>
      <w:r>
        <w:rPr>
          <w:rFonts w:hint="eastAsia" w:ascii="宋体" w:hAnsi="宋体" w:eastAsia="宋体" w:cs="宋体"/>
          <w:sz w:val="24"/>
          <w:szCs w:val="24"/>
        </w:rPr>
        <w:t>采购活动提供本企业制造的</w:t>
      </w:r>
      <w:r>
        <w:rPr>
          <w:rFonts w:hint="eastAsia" w:ascii="宋体" w:hAnsi="宋体" w:eastAsia="宋体" w:cs="宋体"/>
          <w:sz w:val="24"/>
          <w:szCs w:val="24"/>
          <w:lang w:eastAsia="zh-CN"/>
        </w:rPr>
        <w:t>货物</w:t>
      </w:r>
      <w:r>
        <w:rPr>
          <w:rFonts w:hint="eastAsia" w:ascii="宋体" w:hAnsi="宋体" w:eastAsia="宋体" w:cs="宋体"/>
          <w:sz w:val="24"/>
          <w:szCs w:val="24"/>
        </w:rPr>
        <w:t>，由本企业承担工程、提供服务，</w:t>
      </w:r>
      <w:r>
        <w:rPr>
          <w:rFonts w:hint="eastAsia" w:ascii="宋体" w:hAnsi="宋体" w:eastAsia="宋体" w:cs="宋体"/>
          <w:sz w:val="24"/>
          <w:szCs w:val="24"/>
          <w:lang w:eastAsia="zh-CN"/>
        </w:rPr>
        <w:t>或者</w:t>
      </w:r>
      <w:r>
        <w:rPr>
          <w:rFonts w:hint="eastAsia" w:ascii="宋体" w:hAnsi="宋体" w:eastAsia="宋体" w:cs="宋体"/>
          <w:sz w:val="24"/>
          <w:szCs w:val="24"/>
        </w:rPr>
        <w:t>提供其他</w:t>
      </w:r>
      <w:r>
        <w:rPr>
          <w:rFonts w:hint="eastAsia" w:ascii="宋体" w:hAnsi="宋体" w:eastAsia="宋体" w:cs="宋体"/>
          <w:sz w:val="24"/>
          <w:szCs w:val="24"/>
          <w:u w:val="single"/>
        </w:rPr>
        <w:t xml:space="preserve">      </w:t>
      </w:r>
      <w:r>
        <w:rPr>
          <w:rFonts w:hint="eastAsia" w:ascii="宋体" w:hAnsi="宋体" w:eastAsia="宋体" w:cs="宋体"/>
          <w:sz w:val="24"/>
          <w:szCs w:val="24"/>
        </w:rPr>
        <w:t>（请填写：中型、小型、微型）企业制造</w:t>
      </w:r>
      <w:r>
        <w:rPr>
          <w:rFonts w:hint="eastAsia" w:ascii="宋体" w:hAnsi="宋体" w:eastAsia="宋体" w:cs="宋体"/>
          <w:sz w:val="24"/>
          <w:szCs w:val="24"/>
          <w:lang w:eastAsia="zh-CN"/>
        </w:rPr>
        <w:t>的货物。本条所称货物不包括使用大型企业注册商标的货物。</w:t>
      </w:r>
    </w:p>
    <w:p>
      <w:pPr>
        <w:pStyle w:val="1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rPr>
      </w:pPr>
      <w:r>
        <w:rPr>
          <w:rFonts w:hint="eastAsia" w:ascii="宋体" w:hAnsi="宋体" w:eastAsia="宋体" w:cs="宋体"/>
          <w:sz w:val="24"/>
          <w:szCs w:val="24"/>
          <w:lang w:eastAsia="zh-CN"/>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注：</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“企业类型”请如实填写。</w:t>
      </w:r>
    </w:p>
    <w:p>
      <w:pPr>
        <w:pStyle w:val="71"/>
        <w:keepNext w:val="0"/>
        <w:keepLines w:val="0"/>
        <w:pageBreakBefore w:val="0"/>
        <w:widowControl w:val="0"/>
        <w:numPr>
          <w:ilvl w:val="0"/>
          <w:numId w:val="0"/>
        </w:numPr>
        <w:kinsoku/>
        <w:wordWrap/>
        <w:overflowPunct/>
        <w:topLinePunct w:val="0"/>
        <w:bidi w:val="0"/>
        <w:snapToGrid/>
        <w:spacing w:line="360" w:lineRule="auto"/>
        <w:textAlignment w:val="auto"/>
        <w:outlineLvl w:val="9"/>
        <w:rPr>
          <w:rFonts w:hint="eastAsia"/>
          <w:b/>
          <w:bCs/>
          <w:lang w:val="en-US" w:eastAsia="zh-CN"/>
        </w:rPr>
      </w:pPr>
      <w:r>
        <w:rPr>
          <w:rFonts w:hint="eastAsia"/>
          <w:b/>
          <w:bCs/>
          <w:lang w:val="en-US" w:eastAsia="zh-CN"/>
        </w:rPr>
        <w:t xml:space="preserve">    2.中小企业的需提供此声明，且同时提供全国企业信用信息公示系统内小微企业库截图或由企业所在地的县级以上中小企业主管部门出具的中小企业认定证书等有效证明材料，否则不予认可。</w:t>
      </w:r>
    </w:p>
    <w:p>
      <w:pPr>
        <w:pStyle w:val="71"/>
        <w:keepNext w:val="0"/>
        <w:keepLines w:val="0"/>
        <w:pageBreakBefore w:val="0"/>
        <w:widowControl w:val="0"/>
        <w:numPr>
          <w:ilvl w:val="0"/>
          <w:numId w:val="0"/>
        </w:numPr>
        <w:kinsoku/>
        <w:wordWrap/>
        <w:overflowPunct/>
        <w:topLinePunct w:val="0"/>
        <w:bidi w:val="0"/>
        <w:snapToGrid/>
        <w:spacing w:line="360" w:lineRule="auto"/>
        <w:ind w:firstLine="482" w:firstLineChars="200"/>
        <w:textAlignment w:val="auto"/>
        <w:outlineLvl w:val="9"/>
        <w:rPr>
          <w:rFonts w:hint="eastAsia" w:eastAsia="宋体"/>
          <w:b/>
          <w:bCs/>
          <w:lang w:val="en-US" w:eastAsia="zh-CN"/>
        </w:rPr>
      </w:pPr>
      <w:r>
        <w:rPr>
          <w:rFonts w:hint="eastAsia" w:eastAsia="宋体"/>
          <w:b/>
          <w:bCs/>
          <w:lang w:val="en-US" w:eastAsia="zh-CN"/>
        </w:rPr>
        <w:t>3.不填写或不提交本函的，视为不适用相关政策。</w:t>
      </w:r>
    </w:p>
    <w:p>
      <w:pPr>
        <w:pStyle w:val="71"/>
        <w:keepNext w:val="0"/>
        <w:keepLines w:val="0"/>
        <w:pageBreakBefore w:val="0"/>
        <w:widowControl w:val="0"/>
        <w:numPr>
          <w:ilvl w:val="0"/>
          <w:numId w:val="0"/>
        </w:numPr>
        <w:kinsoku/>
        <w:wordWrap/>
        <w:overflowPunct/>
        <w:topLinePunct w:val="0"/>
        <w:bidi w:val="0"/>
        <w:snapToGrid/>
        <w:spacing w:line="360" w:lineRule="auto"/>
        <w:textAlignment w:val="auto"/>
        <w:outlineLvl w:val="9"/>
        <w:rPr>
          <w:rFonts w:hint="eastAsia" w:eastAsia="宋体"/>
          <w:lang w:val="en-US" w:eastAsia="zh-CN"/>
        </w:rPr>
      </w:pPr>
    </w:p>
    <w:p>
      <w:pPr>
        <w:pStyle w:val="71"/>
        <w:keepNext w:val="0"/>
        <w:keepLines w:val="0"/>
        <w:pageBreakBefore w:val="0"/>
        <w:widowControl w:val="0"/>
        <w:numPr>
          <w:ilvl w:val="0"/>
          <w:numId w:val="0"/>
        </w:numPr>
        <w:kinsoku/>
        <w:wordWrap/>
        <w:overflowPunct/>
        <w:topLinePunct w:val="0"/>
        <w:bidi w:val="0"/>
        <w:snapToGrid/>
        <w:spacing w:line="360" w:lineRule="auto"/>
        <w:jc w:val="center"/>
        <w:textAlignment w:val="auto"/>
        <w:outlineLvl w:val="9"/>
        <w:rPr>
          <w:rFonts w:hint="eastAsia" w:ascii="宋体" w:hAnsi="宋体" w:cs="宋体"/>
          <w:color w:val="000000"/>
          <w:sz w:val="28"/>
          <w:szCs w:val="28"/>
        </w:rPr>
      </w:pPr>
    </w:p>
    <w:p>
      <w:pPr>
        <w:pStyle w:val="71"/>
        <w:keepNext w:val="0"/>
        <w:keepLines w:val="0"/>
        <w:pageBreakBefore w:val="0"/>
        <w:widowControl w:val="0"/>
        <w:numPr>
          <w:ilvl w:val="0"/>
          <w:numId w:val="0"/>
        </w:numPr>
        <w:kinsoku/>
        <w:wordWrap/>
        <w:overflowPunct/>
        <w:topLinePunct w:val="0"/>
        <w:bidi w:val="0"/>
        <w:snapToGrid/>
        <w:spacing w:line="360" w:lineRule="auto"/>
        <w:jc w:val="righ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供应商名称（公章）：</w:t>
      </w:r>
    </w:p>
    <w:p>
      <w:pPr>
        <w:pStyle w:val="71"/>
        <w:keepNext w:val="0"/>
        <w:keepLines w:val="0"/>
        <w:pageBreakBefore w:val="0"/>
        <w:widowControl w:val="0"/>
        <w:numPr>
          <w:ilvl w:val="0"/>
          <w:numId w:val="0"/>
        </w:numPr>
        <w:kinsoku/>
        <w:wordWrap/>
        <w:overflowPunct/>
        <w:topLinePunct w:val="0"/>
        <w:bidi w:val="0"/>
        <w:snapToGrid/>
        <w:spacing w:line="360" w:lineRule="auto"/>
        <w:jc w:val="right"/>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年    月   日</w:t>
      </w:r>
    </w:p>
    <w:p>
      <w:pPr>
        <w:spacing w:line="500" w:lineRule="exact"/>
        <w:rPr>
          <w:rFonts w:ascii="宋体" w:hAnsi="宋体" w:cs="宋体"/>
        </w:rPr>
      </w:pPr>
    </w:p>
    <w:p>
      <w:pPr>
        <w:pStyle w:val="2"/>
        <w:numPr>
          <w:ilvl w:val="3"/>
          <w:numId w:val="0"/>
        </w:numPr>
        <w:ind w:leftChars="0"/>
      </w:pPr>
    </w:p>
    <w:p>
      <w:pPr>
        <w:topLinePunct/>
        <w:spacing w:before="156" w:beforeLines="50" w:after="312" w:afterLines="100" w:line="500" w:lineRule="exact"/>
        <w:jc w:val="center"/>
        <w:rPr>
          <w:rFonts w:ascii="黑体" w:hAnsi="黑体" w:eastAsia="黑体"/>
          <w:sz w:val="28"/>
          <w:szCs w:val="28"/>
        </w:rPr>
      </w:pPr>
      <w:r>
        <w:rPr>
          <w:rFonts w:hint="eastAsia" w:ascii="黑体" w:hAnsi="黑体" w:eastAsia="黑体" w:cs="方正大标宋简体"/>
          <w:sz w:val="28"/>
          <w:szCs w:val="28"/>
        </w:rPr>
        <w:t>残疾人福利性单位声明函</w:t>
      </w:r>
    </w:p>
    <w:p>
      <w:pPr>
        <w:keepNext w:val="0"/>
        <w:keepLines w:val="0"/>
        <w:pageBreakBefore w:val="0"/>
        <w:widowControl w:val="0"/>
        <w:kinsoku/>
        <w:wordWrap/>
        <w:overflowPunct/>
        <w:topLinePunct w:val="0"/>
        <w:autoSpaceDE/>
        <w:autoSpaceDN/>
        <w:bidi w:val="0"/>
        <w:adjustRightInd/>
        <w:snapToGrid/>
        <w:spacing w:line="480" w:lineRule="auto"/>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sz w:val="24"/>
          <w:szCs w:val="24"/>
          <w:u w:val="single"/>
        </w:rPr>
        <w:t xml:space="preserve">      </w:t>
      </w:r>
      <w:r>
        <w:rPr>
          <w:rFonts w:hint="eastAsia" w:ascii="宋体" w:hAnsi="宋体" w:eastAsia="宋体" w:cs="宋体"/>
          <w:sz w:val="24"/>
          <w:szCs w:val="24"/>
        </w:rPr>
        <w:t>单位的</w:t>
      </w:r>
      <w:r>
        <w:rPr>
          <w:rFonts w:hint="eastAsia" w:ascii="宋体" w:hAnsi="宋体" w:eastAsia="宋体" w:cs="宋体"/>
          <w:sz w:val="24"/>
          <w:szCs w:val="24"/>
          <w:u w:val="single"/>
        </w:rPr>
        <w:t xml:space="preserve">      项</w:t>
      </w:r>
      <w:r>
        <w:rPr>
          <w:rFonts w:hint="eastAsia" w:ascii="宋体" w:hAnsi="宋体" w:eastAsia="宋体" w:cs="宋体"/>
          <w:sz w:val="24"/>
          <w:szCs w:val="24"/>
        </w:rPr>
        <w:t>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480" w:lineRule="auto"/>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rPr>
      </w:pPr>
    </w:p>
    <w:p>
      <w:pPr>
        <w:snapToGrid w:val="0"/>
        <w:spacing w:line="500" w:lineRule="exact"/>
        <w:ind w:firstLine="420" w:firstLineChars="200"/>
        <w:jc w:val="left"/>
        <w:rPr>
          <w:rFonts w:ascii="宋体" w:hAnsi="宋体"/>
          <w:szCs w:val="21"/>
        </w:rPr>
      </w:pPr>
    </w:p>
    <w:p>
      <w:pPr>
        <w:snapToGrid w:val="0"/>
        <w:spacing w:line="500" w:lineRule="exact"/>
        <w:ind w:firstLine="420" w:firstLineChars="200"/>
        <w:jc w:val="left"/>
        <w:rPr>
          <w:rFonts w:ascii="宋体" w:hAnsi="宋体"/>
          <w:szCs w:val="21"/>
        </w:rPr>
      </w:pPr>
      <w:r>
        <w:rPr>
          <w:rFonts w:hint="eastAsia"/>
        </w:rPr>
        <w:t>企业名称（盖章）：</w:t>
      </w:r>
    </w:p>
    <w:p>
      <w:pPr>
        <w:snapToGrid w:val="0"/>
        <w:spacing w:line="500" w:lineRule="exact"/>
        <w:ind w:firstLine="420" w:firstLineChars="200"/>
        <w:jc w:val="left"/>
        <w:rPr>
          <w:rFonts w:hint="eastAsia" w:ascii="宋体" w:hAnsi="宋体"/>
          <w:szCs w:val="21"/>
        </w:rPr>
      </w:pPr>
      <w:r>
        <w:rPr>
          <w:rFonts w:hint="eastAsia" w:ascii="宋体" w:hAnsi="宋体"/>
          <w:szCs w:val="21"/>
        </w:rPr>
        <w:t>日    期：</w:t>
      </w:r>
    </w:p>
    <w:p>
      <w:pPr>
        <w:pStyle w:val="71"/>
        <w:rPr>
          <w:rFonts w:hint="eastAsia" w:ascii="宋体" w:hAnsi="宋体"/>
          <w:szCs w:val="21"/>
        </w:rPr>
      </w:pPr>
    </w:p>
    <w:p>
      <w:pPr>
        <w:pStyle w:val="71"/>
        <w:rPr>
          <w:rFonts w:hint="eastAsia" w:ascii="宋体" w:hAnsi="宋体"/>
          <w:szCs w:val="21"/>
        </w:rPr>
      </w:pPr>
    </w:p>
    <w:p>
      <w:pPr>
        <w:pStyle w:val="71"/>
        <w:rPr>
          <w:rFonts w:hint="eastAsia" w:ascii="宋体" w:hAnsi="宋体"/>
          <w:szCs w:val="21"/>
        </w:rPr>
      </w:pPr>
    </w:p>
    <w:p>
      <w:pPr>
        <w:pStyle w:val="71"/>
        <w:rPr>
          <w:rFonts w:hint="eastAsia" w:ascii="宋体" w:hAnsi="宋体"/>
          <w:szCs w:val="21"/>
        </w:rPr>
      </w:pPr>
    </w:p>
    <w:p>
      <w:pPr>
        <w:pStyle w:val="71"/>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400" w:lineRule="exact"/>
        <w:ind w:firstLine="506" w:firstLineChars="200"/>
        <w:textAlignment w:val="auto"/>
        <w:rPr>
          <w:rFonts w:hint="eastAsia" w:ascii="宋体" w:hAnsi="宋体" w:eastAsia="宋体" w:cs="宋体"/>
          <w:b/>
          <w:bCs/>
          <w:sz w:val="24"/>
          <w:szCs w:val="24"/>
        </w:rPr>
      </w:pPr>
      <w:r>
        <w:rPr>
          <w:rFonts w:hint="eastAsia" w:ascii="宋体" w:hAnsi="宋体" w:eastAsia="宋体" w:cs="宋体"/>
          <w:b/>
          <w:bCs/>
          <w:spacing w:val="6"/>
          <w:sz w:val="24"/>
          <w:szCs w:val="24"/>
          <w:lang w:eastAsia="zh-CN"/>
        </w:rPr>
        <w:t>注：</w:t>
      </w:r>
      <w:r>
        <w:rPr>
          <w:rFonts w:hint="eastAsia" w:ascii="宋体" w:hAnsi="宋体" w:eastAsia="宋体" w:cs="宋体"/>
          <w:b/>
          <w:bCs/>
          <w:sz w:val="24"/>
          <w:szCs w:val="24"/>
        </w:rPr>
        <w:t>不填写或不提交本函的，视为不适用相关政策。</w:t>
      </w:r>
    </w:p>
    <w:p>
      <w:pPr>
        <w:pStyle w:val="4"/>
        <w:numPr>
          <w:ilvl w:val="0"/>
          <w:numId w:val="0"/>
        </w:numPr>
        <w:spacing w:line="500" w:lineRule="exact"/>
        <w:jc w:val="center"/>
        <w:rPr>
          <w:rFonts w:hint="eastAsia" w:ascii="宋体" w:hAnsi="宋体" w:eastAsia="宋体" w:cs="宋体"/>
          <w:szCs w:val="32"/>
        </w:rPr>
        <w:sectPr>
          <w:pgSz w:w="11906" w:h="16838"/>
          <w:pgMar w:top="1440" w:right="1800" w:bottom="1440" w:left="1800" w:header="851" w:footer="992" w:gutter="0"/>
          <w:pgNumType w:fmt="decimal"/>
          <w:cols w:space="720" w:num="1"/>
          <w:docGrid w:type="lines" w:linePitch="312" w:charSpace="0"/>
        </w:sectPr>
      </w:pPr>
    </w:p>
    <w:p>
      <w:pPr>
        <w:pStyle w:val="4"/>
        <w:numPr>
          <w:ilvl w:val="0"/>
          <w:numId w:val="0"/>
        </w:numPr>
        <w:spacing w:line="500" w:lineRule="exact"/>
        <w:jc w:val="center"/>
        <w:rPr>
          <w:rFonts w:ascii="宋体" w:hAnsi="宋体" w:eastAsia="宋体"/>
          <w:szCs w:val="32"/>
          <w:lang w:val="en-GB"/>
        </w:rPr>
      </w:pPr>
      <w:r>
        <w:rPr>
          <w:rFonts w:hint="eastAsia" w:ascii="宋体" w:hAnsi="宋体" w:eastAsia="宋体" w:cs="宋体"/>
          <w:szCs w:val="32"/>
        </w:rPr>
        <w:t>十</w:t>
      </w:r>
      <w:r>
        <w:rPr>
          <w:rFonts w:hint="eastAsia" w:ascii="宋体" w:hAnsi="宋体" w:eastAsia="宋体" w:cs="宋体"/>
          <w:szCs w:val="32"/>
          <w:lang w:val="en-US" w:eastAsia="zh-CN"/>
        </w:rPr>
        <w:t>三</w:t>
      </w:r>
      <w:r>
        <w:rPr>
          <w:rFonts w:hint="eastAsia" w:ascii="宋体" w:hAnsi="宋体" w:eastAsia="宋体" w:cs="宋体"/>
          <w:szCs w:val="32"/>
        </w:rPr>
        <w:t>、</w:t>
      </w:r>
      <w:r>
        <w:rPr>
          <w:rFonts w:hint="eastAsia" w:ascii="宋体" w:hAnsi="宋体" w:eastAsia="宋体"/>
          <w:szCs w:val="32"/>
          <w:lang w:val="en-GB"/>
        </w:rPr>
        <w:t>节能产品、环境标志产品明细表</w:t>
      </w:r>
      <w:bookmarkEnd w:id="256"/>
    </w:p>
    <w:p>
      <w:pPr>
        <w:pStyle w:val="9"/>
        <w:spacing w:line="500" w:lineRule="exact"/>
        <w:ind w:firstLine="0"/>
        <w:jc w:val="center"/>
        <w:rPr>
          <w:rFonts w:ascii="宋体" w:hAnsi="宋体"/>
          <w:b/>
          <w:szCs w:val="24"/>
          <w:lang w:val="en-GB"/>
        </w:rPr>
      </w:pPr>
      <w:r>
        <w:rPr>
          <w:rFonts w:hint="eastAsia" w:ascii="宋体" w:hAnsi="宋体"/>
          <w:b/>
          <w:szCs w:val="24"/>
          <w:lang w:val="en-GB"/>
        </w:rPr>
        <w:t>节能产品明细表</w:t>
      </w:r>
    </w:p>
    <w:tbl>
      <w:tblPr>
        <w:tblStyle w:val="41"/>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916"/>
        <w:gridCol w:w="916"/>
        <w:gridCol w:w="916"/>
        <w:gridCol w:w="917"/>
        <w:gridCol w:w="917"/>
        <w:gridCol w:w="917"/>
        <w:gridCol w:w="917"/>
        <w:gridCol w:w="917"/>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center"/>
          </w:tcPr>
          <w:p>
            <w:pPr>
              <w:adjustRightInd w:val="0"/>
              <w:snapToGrid w:val="0"/>
              <w:jc w:val="center"/>
              <w:rPr>
                <w:rFonts w:ascii="宋体" w:hAnsi="宋体" w:cs="宋体"/>
                <w:szCs w:val="21"/>
                <w:lang w:val="en-GB"/>
              </w:rPr>
            </w:pPr>
            <w:r>
              <w:rPr>
                <w:rFonts w:hint="eastAsia" w:ascii="宋体" w:hAnsi="宋体" w:cs="宋体"/>
                <w:szCs w:val="21"/>
              </w:rPr>
              <w:t>序号</w:t>
            </w:r>
          </w:p>
        </w:tc>
        <w:tc>
          <w:tcPr>
            <w:tcW w:w="916" w:type="dxa"/>
            <w:vAlign w:val="center"/>
          </w:tcPr>
          <w:p>
            <w:pPr>
              <w:adjustRightInd w:val="0"/>
              <w:snapToGrid w:val="0"/>
              <w:jc w:val="center"/>
              <w:rPr>
                <w:rFonts w:ascii="宋体" w:hAnsi="宋体" w:cs="宋体"/>
                <w:szCs w:val="21"/>
                <w:lang w:val="en-GB"/>
              </w:rPr>
            </w:pPr>
            <w:r>
              <w:rPr>
                <w:rFonts w:hint="eastAsia" w:ascii="宋体" w:hAnsi="宋体" w:cs="宋体"/>
                <w:szCs w:val="21"/>
              </w:rPr>
              <w:t>设备名称</w:t>
            </w:r>
          </w:p>
        </w:tc>
        <w:tc>
          <w:tcPr>
            <w:tcW w:w="916" w:type="dxa"/>
            <w:vAlign w:val="center"/>
          </w:tcPr>
          <w:p>
            <w:pPr>
              <w:adjustRightInd w:val="0"/>
              <w:snapToGrid w:val="0"/>
              <w:jc w:val="center"/>
              <w:rPr>
                <w:rFonts w:ascii="宋体" w:hAnsi="宋体" w:cs="宋体"/>
                <w:szCs w:val="21"/>
              </w:rPr>
            </w:pPr>
            <w:r>
              <w:rPr>
                <w:rFonts w:hint="eastAsia" w:ascii="宋体" w:hAnsi="宋体" w:cs="宋体"/>
                <w:szCs w:val="21"/>
              </w:rPr>
              <w:t>品牌</w:t>
            </w:r>
          </w:p>
          <w:p>
            <w:pPr>
              <w:adjustRightInd w:val="0"/>
              <w:snapToGrid w:val="0"/>
              <w:jc w:val="center"/>
              <w:rPr>
                <w:rFonts w:ascii="宋体" w:hAnsi="宋体" w:cs="宋体"/>
                <w:szCs w:val="21"/>
                <w:lang w:val="en-GB"/>
              </w:rPr>
            </w:pPr>
            <w:r>
              <w:rPr>
                <w:rFonts w:hint="eastAsia" w:ascii="宋体" w:hAnsi="宋体" w:cs="宋体"/>
                <w:szCs w:val="21"/>
              </w:rPr>
              <w:t>型号</w:t>
            </w:r>
          </w:p>
        </w:tc>
        <w:tc>
          <w:tcPr>
            <w:tcW w:w="916" w:type="dxa"/>
            <w:vAlign w:val="center"/>
          </w:tcPr>
          <w:p>
            <w:pPr>
              <w:adjustRightInd w:val="0"/>
              <w:snapToGrid w:val="0"/>
              <w:jc w:val="center"/>
              <w:rPr>
                <w:rFonts w:ascii="宋体" w:hAnsi="宋体" w:cs="宋体"/>
                <w:szCs w:val="21"/>
                <w:lang w:val="en-GB"/>
              </w:rPr>
            </w:pPr>
            <w:r>
              <w:rPr>
                <w:rFonts w:hint="eastAsia" w:ascii="宋体" w:hAnsi="宋体" w:cs="宋体"/>
                <w:szCs w:val="21"/>
              </w:rPr>
              <w:t>制造商名称</w:t>
            </w:r>
          </w:p>
        </w:tc>
        <w:tc>
          <w:tcPr>
            <w:tcW w:w="917" w:type="dxa"/>
            <w:vAlign w:val="center"/>
          </w:tcPr>
          <w:p>
            <w:pPr>
              <w:adjustRightInd w:val="0"/>
              <w:snapToGrid w:val="0"/>
              <w:jc w:val="center"/>
              <w:rPr>
                <w:rFonts w:ascii="宋体" w:hAnsi="宋体" w:cs="宋体"/>
                <w:szCs w:val="21"/>
                <w:lang w:val="en-GB"/>
              </w:rPr>
            </w:pPr>
            <w:r>
              <w:rPr>
                <w:rFonts w:hint="eastAsia" w:ascii="宋体" w:hAnsi="宋体" w:cs="宋体"/>
                <w:szCs w:val="21"/>
              </w:rPr>
              <w:t>节字标志认证证书号</w:t>
            </w:r>
          </w:p>
        </w:tc>
        <w:tc>
          <w:tcPr>
            <w:tcW w:w="917" w:type="dxa"/>
            <w:vAlign w:val="center"/>
          </w:tcPr>
          <w:p>
            <w:pPr>
              <w:adjustRightInd w:val="0"/>
              <w:snapToGrid w:val="0"/>
              <w:jc w:val="center"/>
              <w:rPr>
                <w:rFonts w:ascii="宋体" w:hAnsi="宋体" w:cs="宋体"/>
                <w:szCs w:val="21"/>
                <w:lang w:val="en-GB"/>
              </w:rPr>
            </w:pPr>
            <w:r>
              <w:rPr>
                <w:rFonts w:hint="eastAsia" w:ascii="宋体" w:hAnsi="宋体" w:cs="宋体"/>
                <w:szCs w:val="21"/>
              </w:rPr>
              <w:t>国家节能产品认证证书有效截止日期</w:t>
            </w:r>
          </w:p>
        </w:tc>
        <w:tc>
          <w:tcPr>
            <w:tcW w:w="917" w:type="dxa"/>
            <w:vAlign w:val="center"/>
          </w:tcPr>
          <w:p>
            <w:pPr>
              <w:adjustRightInd w:val="0"/>
              <w:snapToGrid w:val="0"/>
              <w:jc w:val="center"/>
              <w:rPr>
                <w:rFonts w:ascii="宋体" w:hAnsi="宋体" w:cs="宋体"/>
                <w:szCs w:val="21"/>
                <w:lang w:val="en-GB"/>
              </w:rPr>
            </w:pPr>
            <w:r>
              <w:rPr>
                <w:rFonts w:hint="eastAsia" w:ascii="宋体" w:hAnsi="宋体" w:cs="宋体"/>
                <w:szCs w:val="21"/>
              </w:rPr>
              <w:t>在×期清单中页码</w:t>
            </w:r>
          </w:p>
        </w:tc>
        <w:tc>
          <w:tcPr>
            <w:tcW w:w="917" w:type="dxa"/>
            <w:vAlign w:val="center"/>
          </w:tcPr>
          <w:p>
            <w:pPr>
              <w:adjustRightInd w:val="0"/>
              <w:snapToGrid w:val="0"/>
              <w:jc w:val="center"/>
              <w:rPr>
                <w:rFonts w:ascii="宋体" w:hAnsi="宋体" w:cs="宋体"/>
                <w:szCs w:val="21"/>
                <w:lang w:val="en-GB"/>
              </w:rPr>
            </w:pPr>
            <w:r>
              <w:rPr>
                <w:rFonts w:hint="eastAsia" w:ascii="宋体" w:hAnsi="宋体" w:cs="宋体"/>
                <w:szCs w:val="21"/>
              </w:rPr>
              <w:t>数量</w:t>
            </w:r>
          </w:p>
        </w:tc>
        <w:tc>
          <w:tcPr>
            <w:tcW w:w="917" w:type="dxa"/>
            <w:vAlign w:val="center"/>
          </w:tcPr>
          <w:p>
            <w:pPr>
              <w:adjustRightInd w:val="0"/>
              <w:snapToGrid w:val="0"/>
              <w:jc w:val="center"/>
              <w:rPr>
                <w:rFonts w:ascii="宋体" w:hAnsi="宋体" w:cs="宋体"/>
                <w:szCs w:val="21"/>
                <w:lang w:val="en-GB"/>
              </w:rPr>
            </w:pPr>
            <w:r>
              <w:rPr>
                <w:rFonts w:hint="eastAsia" w:ascii="宋体" w:hAnsi="宋体" w:cs="宋体"/>
                <w:szCs w:val="21"/>
              </w:rPr>
              <w:t>单价</w:t>
            </w:r>
          </w:p>
        </w:tc>
        <w:tc>
          <w:tcPr>
            <w:tcW w:w="917" w:type="dxa"/>
            <w:vAlign w:val="center"/>
          </w:tcPr>
          <w:p>
            <w:pPr>
              <w:adjustRightInd w:val="0"/>
              <w:snapToGrid w:val="0"/>
              <w:jc w:val="center"/>
              <w:rPr>
                <w:rFonts w:ascii="宋体" w:hAnsi="宋体" w:cs="宋体"/>
                <w:szCs w:val="21"/>
                <w:lang w:val="en-GB"/>
              </w:rPr>
            </w:pPr>
            <w:r>
              <w:rPr>
                <w:rFonts w:hint="eastAsia" w:ascii="宋体" w:hAnsi="宋体" w:cs="宋体"/>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r>
    </w:tbl>
    <w:p>
      <w:pPr>
        <w:adjustRightInd w:val="0"/>
        <w:snapToGrid w:val="0"/>
        <w:jc w:val="left"/>
        <w:rPr>
          <w:rFonts w:ascii="宋体" w:hAnsi="宋体" w:cs="宋体"/>
          <w:szCs w:val="21"/>
        </w:rPr>
      </w:pPr>
    </w:p>
    <w:p>
      <w:pPr>
        <w:adjustRightInd w:val="0"/>
        <w:snapToGrid w:val="0"/>
        <w:jc w:val="left"/>
        <w:rPr>
          <w:rFonts w:ascii="宋体" w:hAnsi="宋体" w:cs="宋体"/>
          <w:szCs w:val="21"/>
        </w:rPr>
      </w:pPr>
      <w:r>
        <w:rPr>
          <w:rFonts w:hint="eastAsia" w:ascii="宋体" w:hAnsi="宋体" w:cs="宋体"/>
          <w:szCs w:val="21"/>
        </w:rPr>
        <w:t>法定代表人或被授权人（签字或盖章）：</w:t>
      </w:r>
    </w:p>
    <w:p>
      <w:pPr>
        <w:adjustRightInd w:val="0"/>
        <w:snapToGrid w:val="0"/>
        <w:jc w:val="left"/>
        <w:rPr>
          <w:rFonts w:ascii="宋体" w:hAnsi="宋体" w:cs="宋体"/>
          <w:szCs w:val="21"/>
        </w:rPr>
      </w:pPr>
    </w:p>
    <w:p>
      <w:pPr>
        <w:adjustRightInd w:val="0"/>
        <w:snapToGrid w:val="0"/>
        <w:jc w:val="left"/>
        <w:rPr>
          <w:rFonts w:ascii="宋体" w:hAnsi="宋体" w:cs="宋体"/>
          <w:szCs w:val="21"/>
        </w:rPr>
      </w:pPr>
      <w:r>
        <w:rPr>
          <w:rFonts w:hint="eastAsia" w:ascii="宋体" w:hAnsi="宋体" w:cs="宋体"/>
          <w:szCs w:val="21"/>
        </w:rPr>
        <w:t>投标人（盖章）：</w:t>
      </w:r>
    </w:p>
    <w:p>
      <w:pPr>
        <w:adjustRightInd w:val="0"/>
        <w:snapToGrid w:val="0"/>
        <w:jc w:val="left"/>
        <w:rPr>
          <w:rFonts w:ascii="宋体" w:hAnsi="宋体" w:cs="宋体"/>
          <w:szCs w:val="21"/>
        </w:rPr>
      </w:pPr>
    </w:p>
    <w:p>
      <w:pPr>
        <w:adjustRightInd w:val="0"/>
        <w:snapToGrid w:val="0"/>
        <w:jc w:val="left"/>
        <w:rPr>
          <w:rFonts w:ascii="宋体" w:hAnsi="宋体" w:cs="宋体"/>
          <w:szCs w:val="21"/>
        </w:rPr>
      </w:pPr>
      <w:r>
        <w:rPr>
          <w:rFonts w:hint="eastAsia" w:ascii="宋体" w:hAnsi="宋体" w:cs="宋体"/>
          <w:szCs w:val="21"/>
        </w:rPr>
        <w:t>日期</w:t>
      </w:r>
    </w:p>
    <w:p>
      <w:pPr>
        <w:tabs>
          <w:tab w:val="left" w:pos="840"/>
        </w:tabs>
        <w:autoSpaceDE w:val="0"/>
        <w:autoSpaceDN w:val="0"/>
        <w:adjustRightInd w:val="0"/>
        <w:spacing w:line="500" w:lineRule="exact"/>
        <w:jc w:val="center"/>
        <w:rPr>
          <w:rFonts w:ascii="宋体" w:hAnsi="宋体"/>
          <w:b/>
          <w:kern w:val="0"/>
          <w:sz w:val="24"/>
          <w:szCs w:val="24"/>
          <w:lang w:val="en-GB"/>
        </w:rPr>
      </w:pPr>
      <w:r>
        <w:rPr>
          <w:rFonts w:hint="eastAsia" w:ascii="宋体" w:hAnsi="宋体"/>
          <w:b/>
          <w:kern w:val="0"/>
          <w:sz w:val="24"/>
          <w:szCs w:val="24"/>
          <w:lang w:val="en-GB"/>
        </w:rPr>
        <w:t>环境标志产品明细表</w:t>
      </w:r>
    </w:p>
    <w:tbl>
      <w:tblPr>
        <w:tblStyle w:val="41"/>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916"/>
        <w:gridCol w:w="916"/>
        <w:gridCol w:w="916"/>
        <w:gridCol w:w="917"/>
        <w:gridCol w:w="917"/>
        <w:gridCol w:w="917"/>
        <w:gridCol w:w="917"/>
        <w:gridCol w:w="917"/>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vAlign w:val="center"/>
          </w:tcPr>
          <w:p>
            <w:pPr>
              <w:adjustRightInd w:val="0"/>
              <w:snapToGrid w:val="0"/>
              <w:jc w:val="center"/>
              <w:rPr>
                <w:rFonts w:ascii="宋体" w:hAnsi="宋体" w:cs="宋体"/>
                <w:szCs w:val="21"/>
                <w:lang w:val="en-GB"/>
              </w:rPr>
            </w:pPr>
            <w:r>
              <w:rPr>
                <w:rFonts w:hint="eastAsia" w:ascii="宋体" w:hAnsi="宋体" w:cs="宋体"/>
                <w:szCs w:val="21"/>
              </w:rPr>
              <w:t>序号</w:t>
            </w:r>
          </w:p>
        </w:tc>
        <w:tc>
          <w:tcPr>
            <w:tcW w:w="916" w:type="dxa"/>
            <w:vAlign w:val="center"/>
          </w:tcPr>
          <w:p>
            <w:pPr>
              <w:adjustRightInd w:val="0"/>
              <w:snapToGrid w:val="0"/>
              <w:jc w:val="center"/>
              <w:rPr>
                <w:rFonts w:ascii="宋体" w:hAnsi="宋体" w:cs="宋体"/>
                <w:szCs w:val="21"/>
                <w:lang w:val="en-GB"/>
              </w:rPr>
            </w:pPr>
            <w:r>
              <w:rPr>
                <w:rFonts w:hint="eastAsia" w:ascii="宋体" w:hAnsi="宋体" w:cs="宋体"/>
                <w:szCs w:val="21"/>
              </w:rPr>
              <w:t>设备名称</w:t>
            </w:r>
          </w:p>
        </w:tc>
        <w:tc>
          <w:tcPr>
            <w:tcW w:w="916" w:type="dxa"/>
            <w:vAlign w:val="center"/>
          </w:tcPr>
          <w:p>
            <w:pPr>
              <w:adjustRightInd w:val="0"/>
              <w:snapToGrid w:val="0"/>
              <w:jc w:val="center"/>
              <w:rPr>
                <w:rFonts w:ascii="宋体" w:hAnsi="宋体" w:cs="宋体"/>
                <w:szCs w:val="21"/>
              </w:rPr>
            </w:pPr>
            <w:r>
              <w:rPr>
                <w:rFonts w:hint="eastAsia" w:ascii="宋体" w:hAnsi="宋体" w:cs="宋体"/>
                <w:szCs w:val="21"/>
              </w:rPr>
              <w:t>品牌</w:t>
            </w:r>
          </w:p>
          <w:p>
            <w:pPr>
              <w:adjustRightInd w:val="0"/>
              <w:snapToGrid w:val="0"/>
              <w:jc w:val="center"/>
              <w:rPr>
                <w:rFonts w:ascii="宋体" w:hAnsi="宋体" w:cs="宋体"/>
                <w:szCs w:val="21"/>
                <w:lang w:val="en-GB"/>
              </w:rPr>
            </w:pPr>
            <w:r>
              <w:rPr>
                <w:rFonts w:hint="eastAsia" w:ascii="宋体" w:hAnsi="宋体" w:cs="宋体"/>
                <w:szCs w:val="21"/>
              </w:rPr>
              <w:t>型号</w:t>
            </w:r>
          </w:p>
        </w:tc>
        <w:tc>
          <w:tcPr>
            <w:tcW w:w="916" w:type="dxa"/>
            <w:vAlign w:val="center"/>
          </w:tcPr>
          <w:p>
            <w:pPr>
              <w:adjustRightInd w:val="0"/>
              <w:snapToGrid w:val="0"/>
              <w:jc w:val="center"/>
              <w:rPr>
                <w:rFonts w:ascii="宋体" w:hAnsi="宋体" w:cs="宋体"/>
                <w:szCs w:val="21"/>
                <w:lang w:val="en-GB"/>
              </w:rPr>
            </w:pPr>
            <w:r>
              <w:rPr>
                <w:rFonts w:hint="eastAsia" w:ascii="宋体" w:hAnsi="宋体" w:cs="宋体"/>
                <w:szCs w:val="21"/>
              </w:rPr>
              <w:t>制造商名称</w:t>
            </w:r>
          </w:p>
        </w:tc>
        <w:tc>
          <w:tcPr>
            <w:tcW w:w="917" w:type="dxa"/>
            <w:vAlign w:val="center"/>
          </w:tcPr>
          <w:p>
            <w:pPr>
              <w:adjustRightInd w:val="0"/>
              <w:snapToGrid w:val="0"/>
              <w:jc w:val="center"/>
              <w:rPr>
                <w:rFonts w:ascii="宋体" w:hAnsi="宋体" w:cs="宋体"/>
                <w:szCs w:val="21"/>
                <w:lang w:val="en-GB"/>
              </w:rPr>
            </w:pPr>
            <w:r>
              <w:rPr>
                <w:rFonts w:hint="eastAsia" w:ascii="宋体" w:hAnsi="宋体" w:cs="宋体"/>
                <w:szCs w:val="21"/>
              </w:rPr>
              <w:t>中国环境标志认证证书编号</w:t>
            </w:r>
          </w:p>
        </w:tc>
        <w:tc>
          <w:tcPr>
            <w:tcW w:w="917" w:type="dxa"/>
            <w:vAlign w:val="center"/>
          </w:tcPr>
          <w:p>
            <w:pPr>
              <w:adjustRightInd w:val="0"/>
              <w:snapToGrid w:val="0"/>
              <w:jc w:val="center"/>
              <w:rPr>
                <w:rFonts w:ascii="宋体" w:hAnsi="宋体" w:cs="宋体"/>
                <w:szCs w:val="21"/>
              </w:rPr>
            </w:pPr>
            <w:r>
              <w:rPr>
                <w:rFonts w:hint="eastAsia" w:ascii="宋体" w:hAnsi="宋体" w:cs="宋体"/>
                <w:szCs w:val="21"/>
              </w:rPr>
              <w:t>认证证书有效</w:t>
            </w:r>
          </w:p>
          <w:p>
            <w:pPr>
              <w:adjustRightInd w:val="0"/>
              <w:snapToGrid w:val="0"/>
              <w:jc w:val="center"/>
              <w:rPr>
                <w:rFonts w:ascii="宋体" w:hAnsi="宋体" w:cs="宋体"/>
                <w:szCs w:val="21"/>
                <w:lang w:val="en-GB"/>
              </w:rPr>
            </w:pPr>
            <w:r>
              <w:rPr>
                <w:rFonts w:hint="eastAsia" w:ascii="宋体" w:hAnsi="宋体" w:cs="宋体"/>
                <w:szCs w:val="21"/>
              </w:rPr>
              <w:t>截止日期</w:t>
            </w:r>
          </w:p>
        </w:tc>
        <w:tc>
          <w:tcPr>
            <w:tcW w:w="917" w:type="dxa"/>
          </w:tcPr>
          <w:p>
            <w:pPr>
              <w:adjustRightInd w:val="0"/>
              <w:snapToGrid w:val="0"/>
              <w:jc w:val="center"/>
              <w:rPr>
                <w:rFonts w:ascii="宋体" w:hAnsi="宋体" w:cs="宋体"/>
                <w:szCs w:val="21"/>
                <w:lang w:val="en-GB"/>
              </w:rPr>
            </w:pPr>
            <w:r>
              <w:rPr>
                <w:rFonts w:hint="eastAsia" w:ascii="宋体" w:hAnsi="宋体" w:cs="宋体"/>
                <w:szCs w:val="21"/>
              </w:rPr>
              <w:t>在×期清单中页码</w:t>
            </w:r>
          </w:p>
        </w:tc>
        <w:tc>
          <w:tcPr>
            <w:tcW w:w="917" w:type="dxa"/>
            <w:vAlign w:val="center"/>
          </w:tcPr>
          <w:p>
            <w:pPr>
              <w:adjustRightInd w:val="0"/>
              <w:snapToGrid w:val="0"/>
              <w:jc w:val="center"/>
              <w:rPr>
                <w:rFonts w:ascii="宋体" w:hAnsi="宋体" w:cs="宋体"/>
                <w:szCs w:val="21"/>
                <w:lang w:val="en-GB"/>
              </w:rPr>
            </w:pPr>
            <w:r>
              <w:rPr>
                <w:rFonts w:hint="eastAsia" w:ascii="宋体" w:hAnsi="宋体" w:cs="宋体"/>
                <w:szCs w:val="21"/>
              </w:rPr>
              <w:t>数量</w:t>
            </w:r>
          </w:p>
        </w:tc>
        <w:tc>
          <w:tcPr>
            <w:tcW w:w="917" w:type="dxa"/>
            <w:vAlign w:val="center"/>
          </w:tcPr>
          <w:p>
            <w:pPr>
              <w:adjustRightInd w:val="0"/>
              <w:snapToGrid w:val="0"/>
              <w:jc w:val="center"/>
              <w:rPr>
                <w:rFonts w:ascii="宋体" w:hAnsi="宋体" w:cs="宋体"/>
                <w:szCs w:val="21"/>
                <w:lang w:val="en-GB"/>
              </w:rPr>
            </w:pPr>
            <w:r>
              <w:rPr>
                <w:rFonts w:hint="eastAsia" w:ascii="宋体" w:hAnsi="宋体" w:cs="宋体"/>
                <w:szCs w:val="21"/>
              </w:rPr>
              <w:t>单价</w:t>
            </w:r>
          </w:p>
        </w:tc>
        <w:tc>
          <w:tcPr>
            <w:tcW w:w="917" w:type="dxa"/>
            <w:vAlign w:val="center"/>
          </w:tcPr>
          <w:p>
            <w:pPr>
              <w:adjustRightInd w:val="0"/>
              <w:snapToGrid w:val="0"/>
              <w:jc w:val="center"/>
              <w:rPr>
                <w:rFonts w:ascii="宋体" w:hAnsi="宋体" w:cs="宋体"/>
                <w:szCs w:val="21"/>
                <w:lang w:val="en-GB"/>
              </w:rPr>
            </w:pPr>
            <w:r>
              <w:rPr>
                <w:rFonts w:hint="eastAsia" w:ascii="宋体" w:hAnsi="宋体" w:cs="宋体"/>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6"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c>
          <w:tcPr>
            <w:tcW w:w="917" w:type="dxa"/>
          </w:tcPr>
          <w:p>
            <w:pPr>
              <w:tabs>
                <w:tab w:val="left" w:pos="840"/>
              </w:tabs>
              <w:autoSpaceDE w:val="0"/>
              <w:autoSpaceDN w:val="0"/>
              <w:adjustRightInd w:val="0"/>
              <w:spacing w:line="500" w:lineRule="exact"/>
              <w:rPr>
                <w:rFonts w:ascii="宋体" w:hAnsi="宋体" w:cs="宋体"/>
                <w:b/>
                <w:szCs w:val="21"/>
                <w:lang w:val="en-GB"/>
              </w:rPr>
            </w:pPr>
          </w:p>
        </w:tc>
      </w:tr>
    </w:tbl>
    <w:p>
      <w:pPr>
        <w:tabs>
          <w:tab w:val="left" w:pos="840"/>
        </w:tabs>
        <w:autoSpaceDE w:val="0"/>
        <w:autoSpaceDN w:val="0"/>
        <w:adjustRightInd w:val="0"/>
        <w:spacing w:line="500" w:lineRule="exact"/>
        <w:rPr>
          <w:rFonts w:ascii="宋体" w:hAnsi="宋体" w:cs="宋体"/>
          <w:b/>
          <w:szCs w:val="21"/>
          <w:lang w:val="en-GB"/>
        </w:rPr>
      </w:pPr>
    </w:p>
    <w:p>
      <w:pPr>
        <w:adjustRightInd w:val="0"/>
        <w:snapToGrid w:val="0"/>
        <w:jc w:val="left"/>
        <w:rPr>
          <w:rFonts w:ascii="宋体" w:hAnsi="宋体" w:cs="宋体"/>
          <w:szCs w:val="21"/>
        </w:rPr>
      </w:pPr>
      <w:r>
        <w:rPr>
          <w:rFonts w:hint="eastAsia" w:ascii="宋体" w:hAnsi="宋体" w:cs="宋体"/>
          <w:szCs w:val="21"/>
        </w:rPr>
        <w:t>法定代表人或被授权人（签字或盖章）：</w:t>
      </w:r>
    </w:p>
    <w:p>
      <w:pPr>
        <w:adjustRightInd w:val="0"/>
        <w:snapToGrid w:val="0"/>
        <w:jc w:val="left"/>
        <w:rPr>
          <w:rFonts w:ascii="宋体" w:hAnsi="宋体" w:cs="宋体"/>
          <w:szCs w:val="21"/>
        </w:rPr>
      </w:pPr>
    </w:p>
    <w:p>
      <w:pPr>
        <w:adjustRightInd w:val="0"/>
        <w:snapToGrid w:val="0"/>
        <w:jc w:val="left"/>
        <w:rPr>
          <w:rFonts w:ascii="宋体" w:hAnsi="宋体" w:cs="宋体"/>
          <w:szCs w:val="21"/>
        </w:rPr>
      </w:pPr>
      <w:r>
        <w:rPr>
          <w:rFonts w:hint="eastAsia" w:ascii="宋体" w:hAnsi="宋体" w:cs="宋体"/>
          <w:szCs w:val="21"/>
        </w:rPr>
        <w:t>投标人（盖章）：</w:t>
      </w:r>
    </w:p>
    <w:p>
      <w:pPr>
        <w:adjustRightInd w:val="0"/>
        <w:snapToGrid w:val="0"/>
        <w:jc w:val="left"/>
        <w:rPr>
          <w:rFonts w:ascii="宋体" w:hAnsi="宋体" w:cs="宋体"/>
          <w:szCs w:val="21"/>
        </w:rPr>
      </w:pPr>
    </w:p>
    <w:p>
      <w:pPr>
        <w:adjustRightInd w:val="0"/>
        <w:snapToGrid w:val="0"/>
        <w:jc w:val="left"/>
        <w:rPr>
          <w:rFonts w:ascii="宋体" w:hAnsi="宋体" w:cs="宋体"/>
          <w:szCs w:val="21"/>
        </w:rPr>
      </w:pPr>
      <w:r>
        <w:rPr>
          <w:rFonts w:hint="eastAsia" w:ascii="宋体" w:hAnsi="宋体" w:cs="宋体"/>
          <w:szCs w:val="21"/>
        </w:rPr>
        <w:t>日期：</w:t>
      </w:r>
    </w:p>
    <w:p>
      <w:pPr>
        <w:adjustRightInd w:val="0"/>
        <w:snapToGrid w:val="0"/>
        <w:jc w:val="left"/>
        <w:rPr>
          <w:rFonts w:ascii="宋体" w:hAnsi="宋体" w:cs="宋体"/>
          <w:szCs w:val="21"/>
        </w:rPr>
      </w:pPr>
    </w:p>
    <w:p>
      <w:pPr>
        <w:pStyle w:val="25"/>
        <w:spacing w:line="500" w:lineRule="exact"/>
        <w:rPr>
          <w:rFonts w:ascii="宋体" w:hAnsi="宋体" w:cs="宋体"/>
          <w:sz w:val="21"/>
          <w:szCs w:val="21"/>
        </w:rPr>
      </w:pPr>
      <w:bookmarkStart w:id="257" w:name="_Toc7679"/>
    </w:p>
    <w:p>
      <w:pPr>
        <w:spacing w:line="500" w:lineRule="exact"/>
      </w:pPr>
    </w:p>
    <w:p>
      <w:pPr>
        <w:pStyle w:val="12"/>
        <w:spacing w:line="500" w:lineRule="exact"/>
      </w:pPr>
    </w:p>
    <w:bookmarkEnd w:id="226"/>
    <w:bookmarkEnd w:id="248"/>
    <w:bookmarkEnd w:id="249"/>
    <w:p>
      <w:pPr>
        <w:pStyle w:val="25"/>
        <w:numPr>
          <w:ilvl w:val="0"/>
          <w:numId w:val="0"/>
        </w:numPr>
        <w:spacing w:line="500" w:lineRule="exact"/>
        <w:jc w:val="both"/>
        <w:rPr>
          <w:rFonts w:hint="eastAsia" w:ascii="宋体" w:hAnsi="宋体" w:cs="宋体"/>
        </w:rPr>
        <w:sectPr>
          <w:pgSz w:w="11906" w:h="16838"/>
          <w:pgMar w:top="1440" w:right="1800" w:bottom="1440" w:left="1800" w:header="851" w:footer="992" w:gutter="0"/>
          <w:pgNumType w:fmt="decimal"/>
          <w:cols w:space="720" w:num="1"/>
          <w:docGrid w:type="lines" w:linePitch="312" w:charSpace="0"/>
        </w:sectPr>
      </w:pPr>
      <w:bookmarkStart w:id="258" w:name="_Toc24035"/>
      <w:bookmarkStart w:id="259" w:name="_Toc1842"/>
      <w:bookmarkStart w:id="260" w:name="_Toc20577"/>
      <w:bookmarkStart w:id="261" w:name="OLE_LINK2"/>
    </w:p>
    <w:p>
      <w:pPr>
        <w:jc w:val="center"/>
        <w:rPr>
          <w:rFonts w:hint="eastAsia" w:ascii="宋体" w:hAnsi="宋体" w:eastAsia="宋体" w:cs="宋体"/>
          <w:b/>
          <w:bCs/>
          <w:kern w:val="28"/>
          <w:sz w:val="32"/>
          <w:szCs w:val="32"/>
          <w:lang w:val="en-US" w:eastAsia="zh-CN" w:bidi="ar-SA"/>
        </w:rPr>
      </w:pPr>
      <w:r>
        <w:rPr>
          <w:rFonts w:hint="eastAsia" w:ascii="宋体" w:hAnsi="宋体" w:cs="宋体"/>
          <w:b/>
          <w:bCs/>
          <w:kern w:val="28"/>
          <w:sz w:val="32"/>
          <w:szCs w:val="32"/>
          <w:lang w:val="en-US" w:eastAsia="zh-CN" w:bidi="ar-SA"/>
        </w:rPr>
        <w:t>十四</w:t>
      </w:r>
      <w:r>
        <w:rPr>
          <w:rFonts w:hint="eastAsia" w:ascii="宋体" w:hAnsi="宋体" w:eastAsia="宋体" w:cs="宋体"/>
          <w:b/>
          <w:bCs/>
          <w:kern w:val="28"/>
          <w:sz w:val="32"/>
          <w:szCs w:val="32"/>
          <w:lang w:val="en-US" w:eastAsia="zh-CN" w:bidi="ar-SA"/>
        </w:rPr>
        <w:t>、投标人资格声明函</w:t>
      </w:r>
    </w:p>
    <w:p>
      <w:pPr>
        <w:spacing w:line="360" w:lineRule="auto"/>
        <w:rPr>
          <w:rFonts w:hint="eastAsia" w:ascii="宋体" w:hAnsi="宋体" w:eastAsia="宋体" w:cs="宋体"/>
          <w:bCs/>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u w:val="single"/>
        </w:rPr>
        <w:t>致（采购人）</w:t>
      </w:r>
      <w:r>
        <w:rPr>
          <w:rFonts w:hint="eastAsia" w:ascii="宋体" w:hAnsi="宋体" w:eastAsia="宋体" w:cs="宋体"/>
          <w:color w:val="auto"/>
          <w:sz w:val="24"/>
          <w:szCs w:val="24"/>
        </w:rPr>
        <w:t>：</w:t>
      </w:r>
    </w:p>
    <w:p>
      <w:pPr>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关于贵方编号为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（项目名称</w:t>
      </w:r>
      <w:r>
        <w:rPr>
          <w:rFonts w:hint="eastAsia" w:ascii="宋体" w:hAnsi="宋体" w:cs="宋体"/>
          <w:color w:val="auto"/>
          <w:sz w:val="24"/>
          <w:szCs w:val="24"/>
          <w:lang w:val="en-US" w:eastAsia="zh-CN"/>
        </w:rPr>
        <w:t>及</w:t>
      </w:r>
      <w:r>
        <w:rPr>
          <w:rFonts w:hint="eastAsia" w:ascii="宋体" w:hAnsi="宋体" w:eastAsia="宋体" w:cs="宋体"/>
          <w:color w:val="auto"/>
          <w:sz w:val="24"/>
          <w:szCs w:val="24"/>
        </w:rPr>
        <w:t>采购编号），本公司愿意参加投标，提供招标内容中规定的</w:t>
      </w:r>
      <w:r>
        <w:rPr>
          <w:rFonts w:hint="eastAsia" w:ascii="宋体" w:hAnsi="宋体" w:cs="宋体"/>
          <w:color w:val="auto"/>
          <w:sz w:val="24"/>
          <w:szCs w:val="24"/>
          <w:lang w:val="en-US" w:eastAsia="zh-CN"/>
        </w:rPr>
        <w:t>货物或服务</w:t>
      </w:r>
      <w:r>
        <w:rPr>
          <w:rFonts w:hint="eastAsia" w:ascii="宋体" w:hAnsi="宋体" w:eastAsia="宋体" w:cs="宋体"/>
          <w:color w:val="auto"/>
          <w:sz w:val="24"/>
          <w:szCs w:val="24"/>
        </w:rPr>
        <w:t>，并声明提交的下列文件是准确和真实的。</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rPr>
        <w:t>1.</w:t>
      </w:r>
      <w:r>
        <w:rPr>
          <w:rFonts w:hint="eastAsia" w:ascii="宋体" w:hAnsi="宋体" w:eastAsia="宋体" w:cs="宋体"/>
          <w:color w:val="auto"/>
          <w:sz w:val="24"/>
          <w:szCs w:val="24"/>
        </w:rPr>
        <w:t>投标人基本情况</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2.投标人资格证明文件</w:t>
      </w:r>
    </w:p>
    <w:p>
      <w:pPr>
        <w:pStyle w:val="12"/>
        <w:rPr>
          <w:rFonts w:hint="eastAsia" w:ascii="宋体" w:hAnsi="宋体" w:eastAsia="宋体" w:cs="宋体"/>
          <w:color w:val="auto"/>
          <w:sz w:val="24"/>
          <w:szCs w:val="24"/>
        </w:rPr>
      </w:pPr>
    </w:p>
    <w:p>
      <w:pPr>
        <w:rPr>
          <w:rFonts w:hint="eastAsia" w:eastAsia="宋体"/>
          <w:lang w:val="en-US" w:eastAsia="zh-CN"/>
        </w:rPr>
      </w:pPr>
      <w:r>
        <w:rPr>
          <w:rFonts w:hint="eastAsia" w:ascii="宋体" w:hAnsi="宋体" w:cs="宋体"/>
          <w:color w:val="auto"/>
          <w:sz w:val="24"/>
          <w:szCs w:val="24"/>
          <w:lang w:val="en-US" w:eastAsia="zh-CN"/>
        </w:rPr>
        <w:t>我方在此声明，我方具备并满足《中华人民共和国政府采购法》二十二条规定的条件。</w:t>
      </w: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rPr>
        <w:t>法定代表人或被授权人（签字或盖章）：</w:t>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rPr>
        <w:t>投标人（盖章）：</w:t>
      </w:r>
    </w:p>
    <w:p>
      <w:pPr>
        <w:rPr>
          <w:rFonts w:hint="eastAsia" w:ascii="宋体" w:hAnsi="宋体" w:eastAsia="宋体" w:cs="宋体"/>
          <w:color w:val="auto"/>
          <w:sz w:val="24"/>
          <w:szCs w:val="24"/>
        </w:rPr>
      </w:pPr>
    </w:p>
    <w:p>
      <w:pPr>
        <w:rPr>
          <w:rFonts w:hint="eastAsia" w:ascii="宋体" w:hAnsi="宋体" w:cs="宋体"/>
        </w:rPr>
        <w:sectPr>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color w:val="auto"/>
          <w:sz w:val="24"/>
          <w:szCs w:val="24"/>
        </w:rPr>
        <w:t>日期</w:t>
      </w:r>
      <w:r>
        <w:rPr>
          <w:rFonts w:hint="eastAsia" w:ascii="宋体" w:hAnsi="宋体" w:cs="宋体"/>
          <w:color w:val="auto"/>
          <w:sz w:val="24"/>
          <w:szCs w:val="24"/>
          <w:lang w:eastAsia="zh-CN"/>
        </w:rPr>
        <w:t>：</w:t>
      </w:r>
    </w:p>
    <w:p>
      <w:pPr>
        <w:pStyle w:val="25"/>
        <w:numPr>
          <w:ilvl w:val="0"/>
          <w:numId w:val="0"/>
        </w:numPr>
        <w:spacing w:line="500" w:lineRule="exact"/>
        <w:jc w:val="center"/>
        <w:rPr>
          <w:rFonts w:ascii="宋体" w:hAnsi="宋体" w:cs="宋体"/>
        </w:rPr>
      </w:pPr>
      <w:r>
        <w:rPr>
          <w:rFonts w:hint="eastAsia" w:ascii="宋体" w:hAnsi="宋体" w:cs="宋体"/>
          <w:lang w:val="en-US" w:eastAsia="zh-CN"/>
        </w:rPr>
        <w:t>十五、</w:t>
      </w:r>
      <w:r>
        <w:rPr>
          <w:rFonts w:hint="eastAsia" w:ascii="宋体" w:hAnsi="宋体" w:cs="宋体"/>
        </w:rPr>
        <w:t>资格审查文件</w:t>
      </w:r>
    </w:p>
    <w:p>
      <w:pPr>
        <w:numPr>
          <w:ilvl w:val="0"/>
          <w:numId w:val="21"/>
        </w:numPr>
        <w:spacing w:line="500" w:lineRule="exact"/>
        <w:ind w:left="0" w:firstLine="420" w:firstLineChars="200"/>
        <w:rPr>
          <w:rFonts w:ascii="宋体" w:hAnsi="宋体" w:cs="宋体"/>
          <w:szCs w:val="21"/>
        </w:rPr>
      </w:pPr>
      <w:r>
        <w:rPr>
          <w:rFonts w:hint="eastAsia" w:ascii="宋体" w:hAnsi="宋体" w:cs="宋体"/>
          <w:szCs w:val="21"/>
        </w:rPr>
        <w:t>营业执照（副本）；</w:t>
      </w:r>
    </w:p>
    <w:p>
      <w:pPr>
        <w:spacing w:line="500" w:lineRule="exact"/>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2.投标人必须提供无行贿犯罪记录承诺书，(出具由“中国裁判文书网”网站查询近三年来法人、法定代表人、法定代表人委托人无行贿犯罪记录网页截图加盖企业公章证明)；若有行贿犯罪记录则取消其投标资格；</w:t>
      </w:r>
    </w:p>
    <w:p>
      <w:pPr>
        <w:spacing w:line="500" w:lineRule="exact"/>
        <w:ind w:left="420" w:leftChars="200"/>
        <w:rPr>
          <w:rFonts w:ascii="宋体" w:hAnsi="宋体" w:cs="宋体"/>
          <w:szCs w:val="21"/>
        </w:rPr>
      </w:pPr>
      <w:r>
        <w:rPr>
          <w:rFonts w:hint="eastAsia" w:ascii="宋体" w:hAnsi="宋体"/>
          <w:szCs w:val="21"/>
        </w:rPr>
        <w:t>3.“信用中国”网站、中国政府采购网信用记录网页查询截图；</w:t>
      </w:r>
    </w:p>
    <w:p>
      <w:pPr>
        <w:spacing w:line="500" w:lineRule="exact"/>
        <w:ind w:left="420" w:leftChars="200"/>
        <w:rPr>
          <w:rFonts w:ascii="宋体" w:hAnsi="宋体" w:cs="宋体"/>
          <w:szCs w:val="21"/>
        </w:rPr>
      </w:pPr>
      <w:r>
        <w:rPr>
          <w:rFonts w:hint="eastAsia" w:ascii="宋体" w:hAnsi="宋体" w:cs="宋体"/>
          <w:szCs w:val="21"/>
        </w:rPr>
        <w:t>4.</w:t>
      </w:r>
      <w:r>
        <w:rPr>
          <w:rFonts w:hint="eastAsia" w:ascii="宋体" w:hAnsi="宋体" w:cs="宋体"/>
          <w:szCs w:val="21"/>
          <w:lang w:val="en-US" w:eastAsia="zh-CN"/>
        </w:rPr>
        <w:t>投标承诺函</w:t>
      </w:r>
      <w:r>
        <w:rPr>
          <w:rFonts w:hint="eastAsia" w:ascii="宋体" w:hAnsi="宋体" w:cs="宋体"/>
          <w:szCs w:val="21"/>
        </w:rPr>
        <w:t>；</w:t>
      </w:r>
    </w:p>
    <w:p>
      <w:pPr>
        <w:spacing w:line="500" w:lineRule="exact"/>
        <w:ind w:left="420" w:leftChars="200"/>
        <w:jc w:val="left"/>
        <w:rPr>
          <w:rFonts w:hint="eastAsia" w:ascii="宋体" w:hAnsi="宋体" w:cs="宋体"/>
          <w:szCs w:val="21"/>
        </w:rPr>
      </w:pPr>
      <w:r>
        <w:rPr>
          <w:rFonts w:hint="eastAsia" w:ascii="宋体" w:hAnsi="宋体" w:cs="宋体"/>
          <w:szCs w:val="21"/>
        </w:rPr>
        <w:t>5.财务状况报告（投标文件递交截止日期前十二个月内任一个月的资产负债表或损益表或年度财务会计报表或会计事务所出具的</w:t>
      </w:r>
      <w:r>
        <w:rPr>
          <w:rFonts w:hint="eastAsia" w:ascii="宋体" w:hAnsi="宋体" w:cs="宋体"/>
          <w:szCs w:val="21"/>
          <w:lang w:val="en-US" w:eastAsia="zh-CN"/>
        </w:rPr>
        <w:t>2019年度</w:t>
      </w:r>
      <w:r>
        <w:rPr>
          <w:rFonts w:hint="eastAsia" w:ascii="宋体" w:hAnsi="宋体" w:cs="宋体"/>
          <w:szCs w:val="21"/>
        </w:rPr>
        <w:t>审计报告）。</w:t>
      </w:r>
    </w:p>
    <w:p>
      <w:pPr>
        <w:spacing w:line="500" w:lineRule="exact"/>
        <w:ind w:left="420" w:leftChars="200"/>
        <w:rPr>
          <w:rFonts w:ascii="宋体" w:hAnsi="宋体" w:cs="宋体"/>
          <w:szCs w:val="21"/>
        </w:rPr>
      </w:pPr>
      <w:r>
        <w:rPr>
          <w:rFonts w:hint="eastAsia" w:ascii="宋体" w:hAnsi="宋体" w:cs="宋体"/>
          <w:szCs w:val="21"/>
        </w:rPr>
        <w:t>6.</w:t>
      </w:r>
      <w:r>
        <w:rPr>
          <w:rFonts w:hint="eastAsia" w:ascii="宋体" w:hAnsi="宋体" w:cs="宋体"/>
          <w:bCs/>
          <w:szCs w:val="21"/>
        </w:rPr>
        <w:t>开标日前6个月内任一个月的依法缴纳社保的缴款凭证</w:t>
      </w:r>
      <w:r>
        <w:rPr>
          <w:rFonts w:hint="eastAsia" w:ascii="宋体" w:hAnsi="宋体" w:cs="宋体"/>
          <w:szCs w:val="21"/>
        </w:rPr>
        <w:t>复印件加盖公章；</w:t>
      </w:r>
    </w:p>
    <w:p>
      <w:pPr>
        <w:spacing w:line="500" w:lineRule="exact"/>
        <w:ind w:left="420" w:leftChars="200"/>
        <w:rPr>
          <w:rFonts w:ascii="宋体" w:hAnsi="宋体" w:cs="宋体"/>
          <w:szCs w:val="21"/>
        </w:rPr>
      </w:pPr>
      <w:r>
        <w:rPr>
          <w:rFonts w:hint="eastAsia" w:ascii="宋体" w:hAnsi="宋体" w:cs="宋体"/>
          <w:szCs w:val="21"/>
        </w:rPr>
        <w:t>7.开标日前6个月内任一个月的依法缴纳税收的缴款凭证或企业相关税票复印件加盖公章；</w:t>
      </w:r>
    </w:p>
    <w:p>
      <w:pPr>
        <w:spacing w:line="500" w:lineRule="exact"/>
        <w:ind w:left="420" w:leftChars="200"/>
        <w:rPr>
          <w:rFonts w:ascii="宋体" w:hAnsi="宋体" w:cs="宋体"/>
          <w:szCs w:val="21"/>
        </w:rPr>
      </w:pPr>
      <w:r>
        <w:rPr>
          <w:rFonts w:hint="eastAsia" w:ascii="宋体" w:hAnsi="宋体" w:cs="宋体"/>
          <w:szCs w:val="21"/>
        </w:rPr>
        <w:t>8.参加政府采购活动前三年内，在经营活动中没有</w:t>
      </w:r>
      <w:bookmarkStart w:id="262" w:name="OLE_LINK22"/>
      <w:r>
        <w:rPr>
          <w:rFonts w:hint="eastAsia" w:ascii="宋体" w:hAnsi="宋体" w:cs="宋体"/>
          <w:szCs w:val="21"/>
        </w:rPr>
        <w:t>重大违法记录声明函</w:t>
      </w:r>
      <w:bookmarkEnd w:id="262"/>
      <w:r>
        <w:rPr>
          <w:rFonts w:hint="eastAsia" w:ascii="宋体" w:hAnsi="宋体" w:cs="宋体"/>
          <w:szCs w:val="21"/>
        </w:rPr>
        <w:t>；</w:t>
      </w:r>
    </w:p>
    <w:p>
      <w:pPr>
        <w:spacing w:line="500" w:lineRule="exact"/>
        <w:ind w:firstLine="420" w:firstLineChars="200"/>
        <w:rPr>
          <w:rFonts w:ascii="宋体" w:hAnsi="宋体" w:cs="宋体"/>
          <w:szCs w:val="21"/>
        </w:rPr>
      </w:pPr>
      <w:r>
        <w:rPr>
          <w:rFonts w:hint="eastAsia" w:ascii="宋体" w:hAnsi="宋体" w:cs="宋体"/>
          <w:szCs w:val="21"/>
        </w:rPr>
        <w:t>9</w:t>
      </w:r>
      <w:r>
        <w:rPr>
          <w:rFonts w:ascii="宋体" w:hAnsi="宋体" w:cs="宋体"/>
          <w:szCs w:val="21"/>
        </w:rPr>
        <w:t>.</w:t>
      </w:r>
      <w:r>
        <w:rPr>
          <w:rFonts w:hint="eastAsia" w:ascii="宋体" w:hAnsi="宋体" w:cs="宋体"/>
          <w:szCs w:val="21"/>
        </w:rPr>
        <w:t>招标文件中规定的其他资料。</w:t>
      </w:r>
    </w:p>
    <w:p>
      <w:pPr>
        <w:spacing w:line="500" w:lineRule="exact"/>
        <w:ind w:firstLine="281" w:firstLineChars="100"/>
        <w:rPr>
          <w:rFonts w:hint="eastAsia" w:ascii="宋体" w:hAnsi="宋体" w:cs="宋体"/>
          <w:b/>
          <w:bCs/>
          <w:sz w:val="28"/>
          <w:szCs w:val="28"/>
        </w:rPr>
      </w:pPr>
      <w:bookmarkStart w:id="263" w:name="_Toc13248"/>
      <w:bookmarkStart w:id="264" w:name="_Toc12298"/>
      <w:bookmarkStart w:id="265" w:name="_Toc28064"/>
      <w:bookmarkStart w:id="266" w:name="_Toc26585"/>
      <w:bookmarkStart w:id="267" w:name="_Toc488422631"/>
      <w:bookmarkStart w:id="268" w:name="_Toc11936"/>
      <w:bookmarkStart w:id="269" w:name="_Toc488422032"/>
    </w:p>
    <w:bookmarkEnd w:id="263"/>
    <w:bookmarkEnd w:id="264"/>
    <w:bookmarkEnd w:id="265"/>
    <w:bookmarkEnd w:id="266"/>
    <w:bookmarkEnd w:id="267"/>
    <w:bookmarkEnd w:id="268"/>
    <w:bookmarkEnd w:id="269"/>
    <w:p>
      <w:pPr>
        <w:spacing w:line="500" w:lineRule="exact"/>
        <w:ind w:firstLine="241" w:firstLineChars="100"/>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注：以上复印件必须加盖单位公章，开标时须提供原件备查；资格证明文件由资格审查小组对投标人资格进行审查。</w:t>
      </w:r>
    </w:p>
    <w:p>
      <w:pPr>
        <w:pStyle w:val="71"/>
        <w:jc w:val="center"/>
        <w:rPr>
          <w:rFonts w:hint="eastAsia" w:ascii="宋体" w:hAnsi="宋体" w:eastAsia="宋体" w:cs="宋体"/>
          <w:b/>
          <w:kern w:val="0"/>
          <w:sz w:val="24"/>
          <w:szCs w:val="24"/>
          <w:lang w:val="en-US" w:eastAsia="zh-CN" w:bidi="ar-SA"/>
        </w:rPr>
        <w:sectPr>
          <w:pgSz w:w="11906" w:h="16838"/>
          <w:pgMar w:top="1440" w:right="1800" w:bottom="1440" w:left="1800" w:header="851" w:footer="992" w:gutter="0"/>
          <w:pgNumType w:fmt="decimal"/>
          <w:cols w:space="720" w:num="1"/>
          <w:docGrid w:type="lines" w:linePitch="312" w:charSpace="0"/>
        </w:sectPr>
      </w:pPr>
    </w:p>
    <w:p>
      <w:pPr>
        <w:pStyle w:val="71"/>
        <w:jc w:val="center"/>
        <w:rPr>
          <w:rFonts w:hint="eastAsia"/>
          <w:lang w:val="en-US" w:eastAsia="zh-CN"/>
        </w:rPr>
      </w:pPr>
      <w:r>
        <w:rPr>
          <w:rFonts w:hint="eastAsia" w:hAnsi="宋体" w:cs="宋体"/>
          <w:b/>
          <w:kern w:val="0"/>
          <w:sz w:val="32"/>
          <w:szCs w:val="32"/>
          <w:lang w:val="en-US" w:eastAsia="zh-CN" w:bidi="ar-SA"/>
        </w:rPr>
        <w:t>十六、</w:t>
      </w:r>
      <w:r>
        <w:rPr>
          <w:rFonts w:hint="eastAsia" w:ascii="宋体" w:hAnsi="宋体" w:eastAsia="宋体" w:cs="宋体"/>
          <w:b/>
          <w:kern w:val="0"/>
          <w:sz w:val="32"/>
          <w:szCs w:val="32"/>
          <w:lang w:val="en-US" w:eastAsia="zh-CN" w:bidi="ar-SA"/>
        </w:rPr>
        <w:t>无行贿犯罪记录承诺书</w:t>
      </w:r>
    </w:p>
    <w:p>
      <w:pPr>
        <w:pStyle w:val="71"/>
        <w:rPr>
          <w:rFonts w:hint="eastAsia"/>
        </w:rPr>
      </w:pPr>
    </w:p>
    <w:p>
      <w:pPr>
        <w:pStyle w:val="71"/>
        <w:rPr>
          <w:rFonts w:hint="eastAsia"/>
        </w:rPr>
      </w:pPr>
    </w:p>
    <w:p>
      <w:pPr>
        <w:pStyle w:val="71"/>
        <w:jc w:val="center"/>
        <w:rPr>
          <w:rFonts w:hint="eastAsia"/>
        </w:rPr>
      </w:pPr>
      <w:r>
        <w:rPr>
          <w:rFonts w:hint="eastAsia"/>
        </w:rPr>
        <w:t>承诺书</w:t>
      </w:r>
    </w:p>
    <w:p>
      <w:pPr>
        <w:pStyle w:val="71"/>
        <w:rPr>
          <w:rFonts w:hint="eastAsia"/>
        </w:rPr>
      </w:pPr>
    </w:p>
    <w:p>
      <w:pPr>
        <w:pStyle w:val="71"/>
        <w:rPr>
          <w:rFonts w:hint="eastAsia"/>
        </w:rPr>
      </w:pPr>
      <w:r>
        <w:rPr>
          <w:rFonts w:hint="eastAsia"/>
        </w:rPr>
        <w:t xml:space="preserve"> </w:t>
      </w:r>
      <w:r>
        <w:rPr>
          <w:rFonts w:hint="eastAsia"/>
          <w:u w:val="single"/>
        </w:rPr>
        <w:t xml:space="preserve">             </w:t>
      </w:r>
      <w:r>
        <w:rPr>
          <w:rFonts w:hint="eastAsia"/>
        </w:rPr>
        <w:t>（</w:t>
      </w:r>
      <w:r>
        <w:rPr>
          <w:rFonts w:hint="eastAsia"/>
          <w:lang w:eastAsia="zh-CN"/>
        </w:rPr>
        <w:t>采购人</w:t>
      </w:r>
      <w:r>
        <w:rPr>
          <w:rFonts w:hint="eastAsia"/>
        </w:rPr>
        <w:t>名称）：</w:t>
      </w:r>
    </w:p>
    <w:p>
      <w:pPr>
        <w:pStyle w:val="71"/>
        <w:rPr>
          <w:rFonts w:hint="eastAsia"/>
        </w:rPr>
      </w:pPr>
    </w:p>
    <w:p>
      <w:pPr>
        <w:pStyle w:val="71"/>
        <w:spacing w:line="360" w:lineRule="auto"/>
        <w:ind w:firstLine="480" w:firstLineChars="200"/>
        <w:rPr>
          <w:rFonts w:hint="eastAsia"/>
        </w:rPr>
      </w:pPr>
      <w:r>
        <w:rPr>
          <w:rFonts w:hint="eastAsia"/>
        </w:rPr>
        <w:t>我方在此声明，我方在</w:t>
      </w:r>
      <w:r>
        <w:rPr>
          <w:rFonts w:hint="eastAsia"/>
          <w:u w:val="single"/>
        </w:rPr>
        <w:t xml:space="preserve">                         </w:t>
      </w:r>
      <w:r>
        <w:rPr>
          <w:rFonts w:hint="eastAsia"/>
        </w:rPr>
        <w:t>（项目名称）招标过程中所涉及的包括法人、法定代表人、法定代表人委托人近三年来均无行贿犯罪记录。</w:t>
      </w:r>
    </w:p>
    <w:p>
      <w:pPr>
        <w:pStyle w:val="71"/>
        <w:spacing w:line="360" w:lineRule="auto"/>
        <w:ind w:firstLine="480" w:firstLineChars="200"/>
        <w:rPr>
          <w:rFonts w:hint="eastAsia"/>
        </w:rPr>
      </w:pPr>
      <w:r>
        <w:rPr>
          <w:rFonts w:hint="eastAsia"/>
        </w:rPr>
        <w:t>我方保证上述信息的真实和准确，并愿意承担因我方就此弄虚作假所引起的一切法律后果。</w:t>
      </w:r>
    </w:p>
    <w:p>
      <w:pPr>
        <w:pStyle w:val="71"/>
        <w:spacing w:line="360" w:lineRule="auto"/>
        <w:rPr>
          <w:rFonts w:hint="eastAsia"/>
        </w:rPr>
      </w:pPr>
    </w:p>
    <w:p>
      <w:pPr>
        <w:pStyle w:val="71"/>
        <w:rPr>
          <w:rFonts w:hint="eastAsia"/>
        </w:rPr>
      </w:pPr>
    </w:p>
    <w:p>
      <w:pPr>
        <w:pStyle w:val="71"/>
        <w:rPr>
          <w:rFonts w:hint="eastAsia"/>
        </w:rPr>
      </w:pPr>
    </w:p>
    <w:p>
      <w:pPr>
        <w:pStyle w:val="71"/>
        <w:rPr>
          <w:rFonts w:hint="eastAsia"/>
        </w:rPr>
      </w:pPr>
      <w:r>
        <w:rPr>
          <w:rFonts w:hint="eastAsia"/>
        </w:rPr>
        <w:t>特此承诺</w:t>
      </w: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rPr>
          <w:rFonts w:hint="eastAsia"/>
        </w:rPr>
      </w:pPr>
    </w:p>
    <w:p>
      <w:pPr>
        <w:pStyle w:val="71"/>
        <w:jc w:val="right"/>
        <w:rPr>
          <w:rFonts w:hint="eastAsia"/>
        </w:rPr>
      </w:pPr>
      <w:r>
        <w:rPr>
          <w:rFonts w:hint="eastAsia"/>
        </w:rPr>
        <w:t>投标</w:t>
      </w:r>
      <w:r>
        <w:rPr>
          <w:rFonts w:hint="eastAsia"/>
          <w:lang w:val="en-US" w:eastAsia="zh-CN"/>
        </w:rPr>
        <w:t>供应商</w:t>
      </w:r>
      <w:r>
        <w:rPr>
          <w:rFonts w:hint="eastAsia"/>
        </w:rPr>
        <w:t>：</w:t>
      </w:r>
      <w:r>
        <w:rPr>
          <w:rFonts w:hint="eastAsia"/>
          <w:u w:val="single"/>
        </w:rPr>
        <w:t xml:space="preserve">                   </w:t>
      </w:r>
      <w:r>
        <w:rPr>
          <w:rFonts w:hint="eastAsia"/>
        </w:rPr>
        <w:t>（单位盖章）</w:t>
      </w:r>
    </w:p>
    <w:p>
      <w:pPr>
        <w:pStyle w:val="71"/>
        <w:jc w:val="right"/>
        <w:rPr>
          <w:rFonts w:hint="eastAsia"/>
        </w:rPr>
      </w:pPr>
    </w:p>
    <w:p>
      <w:pPr>
        <w:pStyle w:val="71"/>
        <w:jc w:val="right"/>
        <w:rPr>
          <w:rFonts w:hint="eastAsia"/>
        </w:rPr>
      </w:pPr>
      <w:r>
        <w:rPr>
          <w:rFonts w:hint="eastAsia"/>
        </w:rPr>
        <w:t>法定代表人或</w:t>
      </w:r>
      <w:r>
        <w:rPr>
          <w:rFonts w:hint="eastAsia"/>
          <w:lang w:val="en-US" w:eastAsia="zh-CN"/>
        </w:rPr>
        <w:t>授权</w:t>
      </w:r>
      <w:r>
        <w:rPr>
          <w:rFonts w:hint="eastAsia"/>
        </w:rPr>
        <w:t>委托人：</w:t>
      </w:r>
      <w:r>
        <w:rPr>
          <w:rFonts w:hint="eastAsia"/>
          <w:u w:val="single"/>
        </w:rPr>
        <w:t xml:space="preserve">           </w:t>
      </w:r>
      <w:r>
        <w:rPr>
          <w:rFonts w:hint="eastAsia"/>
        </w:rPr>
        <w:t>（签字）</w:t>
      </w:r>
    </w:p>
    <w:p>
      <w:pPr>
        <w:pStyle w:val="71"/>
        <w:rPr>
          <w:rFonts w:hint="eastAsia"/>
        </w:rPr>
      </w:pPr>
    </w:p>
    <w:p>
      <w:pPr>
        <w:pStyle w:val="71"/>
        <w:rPr>
          <w:rFonts w:hint="eastAsia"/>
        </w:rPr>
      </w:pPr>
    </w:p>
    <w:p>
      <w:pPr>
        <w:pStyle w:val="71"/>
        <w:jc w:val="right"/>
        <w:rPr>
          <w:rFonts w:hint="eastAsia"/>
        </w:rPr>
      </w:pPr>
      <w:r>
        <w:rPr>
          <w:rFonts w:hint="eastAsia"/>
        </w:rPr>
        <w:t xml:space="preserve">     年     月     日</w:t>
      </w:r>
    </w:p>
    <w:p>
      <w:pPr>
        <w:pStyle w:val="71"/>
        <w:rPr>
          <w:rFonts w:hint="eastAsia"/>
        </w:rPr>
      </w:pPr>
    </w:p>
    <w:p>
      <w:pPr>
        <w:pStyle w:val="71"/>
      </w:pPr>
    </w:p>
    <w:p>
      <w:pPr>
        <w:pStyle w:val="71"/>
      </w:pPr>
    </w:p>
    <w:p>
      <w:pPr>
        <w:pStyle w:val="71"/>
      </w:pPr>
    </w:p>
    <w:p>
      <w:pPr>
        <w:pStyle w:val="71"/>
        <w:rPr>
          <w:rFonts w:hint="eastAsia" w:eastAsia="宋体"/>
          <w:lang w:eastAsia="zh-CN"/>
        </w:rPr>
        <w:sectPr>
          <w:pgSz w:w="11906" w:h="16838"/>
          <w:pgMar w:top="1440" w:right="1800" w:bottom="1440" w:left="1800" w:header="851" w:footer="992" w:gutter="0"/>
          <w:pgNumType w:fmt="decimal"/>
          <w:cols w:space="720" w:num="1"/>
          <w:docGrid w:type="lines" w:linePitch="312" w:charSpace="0"/>
        </w:sectPr>
      </w:pPr>
      <w:r>
        <w:rPr>
          <w:rFonts w:hint="eastAsia" w:hAnsi="宋体" w:cs="宋体"/>
          <w:szCs w:val="21"/>
          <w:shd w:val="clear" w:color="auto" w:fill="FFFFFF"/>
          <w:lang w:val="en-US" w:eastAsia="zh-CN"/>
        </w:rPr>
        <w:t>注：</w:t>
      </w:r>
      <w:r>
        <w:rPr>
          <w:rFonts w:hint="eastAsia" w:ascii="宋体" w:hAnsi="宋体" w:cs="宋体"/>
          <w:szCs w:val="21"/>
          <w:shd w:val="clear" w:color="auto" w:fill="FFFFFF"/>
          <w:lang w:val="en-US" w:eastAsia="zh-CN"/>
        </w:rPr>
        <w:t>投标单位</w:t>
      </w:r>
      <w:r>
        <w:rPr>
          <w:rFonts w:hint="eastAsia" w:ascii="宋体" w:hAnsi="宋体" w:cs="宋体"/>
          <w:szCs w:val="21"/>
          <w:shd w:val="clear" w:color="auto" w:fill="FFFFFF"/>
        </w:rPr>
        <w:t>出具由“中国裁判文书网”网站查询近三年来法人、法定代表人、法定代表人委托人无行贿犯罪记录网页截图加盖企业公章证明</w:t>
      </w:r>
      <w:r>
        <w:rPr>
          <w:rFonts w:hint="eastAsia" w:hAnsi="宋体" w:cs="宋体"/>
          <w:szCs w:val="21"/>
          <w:shd w:val="clear" w:color="auto" w:fill="FFFFFF"/>
          <w:lang w:eastAsia="zh-CN"/>
        </w:rPr>
        <w:t>。</w:t>
      </w:r>
    </w:p>
    <w:p>
      <w:pPr>
        <w:numPr>
          <w:ilvl w:val="0"/>
          <w:numId w:val="0"/>
        </w:numPr>
        <w:spacing w:line="460" w:lineRule="exact"/>
        <w:jc w:val="center"/>
        <w:rPr>
          <w:rFonts w:hint="eastAsia" w:ascii="宋体" w:hAnsi="宋体" w:eastAsia="宋体" w:cs="宋体"/>
          <w:b/>
          <w:bCs/>
          <w:kern w:val="28"/>
          <w:sz w:val="32"/>
          <w:szCs w:val="32"/>
          <w:lang w:val="en-US" w:eastAsia="zh-CN" w:bidi="ar-SA"/>
        </w:rPr>
      </w:pPr>
      <w:r>
        <w:rPr>
          <w:rFonts w:hint="eastAsia" w:ascii="宋体" w:hAnsi="宋体" w:cs="宋体"/>
          <w:b/>
          <w:bCs/>
          <w:kern w:val="28"/>
          <w:sz w:val="32"/>
          <w:szCs w:val="32"/>
          <w:lang w:val="en-US" w:eastAsia="zh-CN" w:bidi="ar-SA"/>
        </w:rPr>
        <w:t>十七、</w:t>
      </w:r>
      <w:r>
        <w:rPr>
          <w:rFonts w:hint="eastAsia" w:ascii="宋体" w:hAnsi="宋体" w:eastAsia="宋体" w:cs="宋体"/>
          <w:b/>
          <w:bCs/>
          <w:kern w:val="28"/>
          <w:sz w:val="32"/>
          <w:szCs w:val="32"/>
          <w:lang w:val="en-US" w:eastAsia="zh-CN" w:bidi="ar-SA"/>
        </w:rPr>
        <w:t>参加政府采购活动前三年内，在经营活动中没有重大违法记录声明函</w:t>
      </w:r>
    </w:p>
    <w:p>
      <w:pPr>
        <w:pStyle w:val="4"/>
        <w:keepNext/>
        <w:keepLines/>
        <w:widowControl w:val="0"/>
        <w:numPr>
          <w:ilvl w:val="1"/>
          <w:numId w:val="0"/>
        </w:numPr>
        <w:spacing w:before="260" w:after="260" w:line="416" w:lineRule="atLeast"/>
        <w:jc w:val="both"/>
        <w:outlineLvl w:val="1"/>
        <w:rPr>
          <w:rFonts w:hint="eastAsia"/>
          <w:lang w:val="en-US" w:eastAsia="zh-CN"/>
        </w:rPr>
      </w:pPr>
    </w:p>
    <w:p>
      <w:pPr>
        <w:spacing w:line="360" w:lineRule="auto"/>
        <w:rPr>
          <w:rFonts w:ascii="宋体" w:hAnsi="宋体" w:cs="Arial"/>
          <w:b/>
          <w:sz w:val="24"/>
          <w:szCs w:val="24"/>
          <w:u w:val="single"/>
        </w:rPr>
      </w:pPr>
      <w:r>
        <w:rPr>
          <w:rFonts w:ascii="宋体" w:hAnsi="宋体" w:cs="Arial"/>
          <w:b/>
          <w:bCs/>
          <w:sz w:val="24"/>
          <w:szCs w:val="24"/>
        </w:rPr>
        <w:t>致：</w:t>
      </w:r>
      <w:r>
        <w:rPr>
          <w:rFonts w:hint="eastAsia" w:ascii="宋体" w:hAnsi="宋体" w:cs="Arial"/>
          <w:b/>
          <w:bCs/>
          <w:sz w:val="24"/>
          <w:szCs w:val="24"/>
          <w:u w:val="single"/>
        </w:rPr>
        <w:t xml:space="preserve">   </w:t>
      </w:r>
      <w:r>
        <w:rPr>
          <w:rFonts w:ascii="宋体" w:hAnsi="宋体" w:cs="Arial"/>
          <w:b/>
          <w:sz w:val="24"/>
          <w:szCs w:val="24"/>
          <w:u w:val="single"/>
        </w:rPr>
        <w:t xml:space="preserve"> </w:t>
      </w:r>
      <w:r>
        <w:rPr>
          <w:rFonts w:hint="eastAsia" w:ascii="宋体" w:hAnsi="宋体" w:cs="Arial"/>
          <w:b/>
          <w:sz w:val="24"/>
          <w:szCs w:val="24"/>
          <w:u w:val="single"/>
        </w:rPr>
        <w:t xml:space="preserve">           </w:t>
      </w:r>
      <w:r>
        <w:rPr>
          <w:rFonts w:hint="eastAsia" w:ascii="宋体" w:hAnsi="宋体" w:cs="Arial"/>
          <w:b/>
          <w:sz w:val="24"/>
          <w:szCs w:val="24"/>
        </w:rPr>
        <w:t>（</w:t>
      </w:r>
      <w:r>
        <w:rPr>
          <w:rFonts w:hint="eastAsia" w:ascii="宋体" w:hAnsi="宋体" w:cs="Arial"/>
          <w:b/>
          <w:sz w:val="24"/>
          <w:szCs w:val="24"/>
          <w:lang w:val="en-US" w:eastAsia="zh-CN"/>
        </w:rPr>
        <w:t>采购</w:t>
      </w:r>
      <w:r>
        <w:rPr>
          <w:rFonts w:hint="eastAsia" w:ascii="宋体" w:hAnsi="宋体" w:cs="Arial"/>
          <w:b/>
          <w:sz w:val="24"/>
          <w:szCs w:val="24"/>
        </w:rPr>
        <w:t>人）</w:t>
      </w:r>
    </w:p>
    <w:p>
      <w:pPr>
        <w:pStyle w:val="22"/>
        <w:ind w:firstLine="480"/>
        <w:rPr>
          <w:sz w:val="24"/>
          <w:szCs w:val="24"/>
        </w:rPr>
      </w:pPr>
    </w:p>
    <w:p>
      <w:pPr>
        <w:spacing w:line="460" w:lineRule="exact"/>
        <w:ind w:firstLine="480" w:firstLineChars="200"/>
        <w:rPr>
          <w:rFonts w:hint="eastAsia" w:ascii="宋体" w:hAnsi="Times New Roman" w:eastAsia="宋体" w:cs="宋体"/>
          <w:color w:val="000000"/>
          <w:kern w:val="0"/>
          <w:sz w:val="24"/>
          <w:szCs w:val="24"/>
          <w:lang w:val="en-US" w:eastAsia="zh-CN" w:bidi="ar-SA"/>
        </w:rPr>
      </w:pPr>
      <w:r>
        <w:rPr>
          <w:rFonts w:hint="eastAsia" w:ascii="宋体" w:hAnsi="Times New Roman" w:eastAsia="宋体" w:cs="宋体"/>
          <w:color w:val="000000"/>
          <w:kern w:val="0"/>
          <w:sz w:val="24"/>
          <w:szCs w:val="24"/>
          <w:lang w:val="en-US" w:eastAsia="zh-CN" w:bidi="ar-SA"/>
        </w:rPr>
        <w:t>我公司参加政府采购活动前三年内，在经营活动中没有重大违法记录，特此承诺。</w:t>
      </w:r>
    </w:p>
    <w:p>
      <w:pPr>
        <w:spacing w:line="360" w:lineRule="auto"/>
        <w:ind w:firstLine="480" w:firstLineChars="200"/>
        <w:rPr>
          <w:rFonts w:hint="eastAsia" w:ascii="宋体" w:hAnsi="Times New Roman" w:eastAsia="宋体" w:cs="宋体"/>
          <w:color w:val="000000"/>
          <w:kern w:val="0"/>
          <w:sz w:val="24"/>
          <w:szCs w:val="24"/>
          <w:lang w:val="en-US" w:eastAsia="zh-CN" w:bidi="ar-SA"/>
        </w:rPr>
      </w:pPr>
      <w:r>
        <w:rPr>
          <w:rFonts w:hint="eastAsia" w:ascii="宋体" w:hAnsi="Times New Roman" w:eastAsia="宋体" w:cs="宋体"/>
          <w:color w:val="000000"/>
          <w:kern w:val="0"/>
          <w:sz w:val="24"/>
          <w:szCs w:val="24"/>
          <w:lang w:val="en-US" w:eastAsia="zh-CN" w:bidi="ar-SA"/>
        </w:rPr>
        <w:t>若招标采购单位在本项目采购过程中发现我单位近三年内在经营活动中有重大违法记录，我单位将无条件地退出本项目的招标，并承担因此引起的一切后果。</w:t>
      </w:r>
    </w:p>
    <w:p>
      <w:pPr>
        <w:spacing w:line="360" w:lineRule="auto"/>
        <w:ind w:firstLine="480" w:firstLineChars="200"/>
        <w:rPr>
          <w:rFonts w:ascii="宋体" w:hAnsi="宋体"/>
          <w:bCs/>
          <w:sz w:val="24"/>
          <w:szCs w:val="24"/>
        </w:rPr>
      </w:pPr>
    </w:p>
    <w:p>
      <w:pPr>
        <w:spacing w:line="360" w:lineRule="auto"/>
        <w:ind w:firstLine="480" w:firstLineChars="200"/>
        <w:rPr>
          <w:rFonts w:ascii="宋体" w:hAnsi="宋体"/>
          <w:sz w:val="24"/>
          <w:szCs w:val="24"/>
        </w:rPr>
      </w:pPr>
    </w:p>
    <w:p>
      <w:pPr>
        <w:pStyle w:val="13"/>
        <w:spacing w:line="420" w:lineRule="exact"/>
        <w:ind w:left="0" w:leftChars="0" w:firstLine="400" w:firstLineChars="200"/>
        <w:rPr>
          <w:rFonts w:ascii="宋体" w:hAnsi="宋体" w:cs="宋体"/>
          <w:color w:val="000000"/>
          <w:szCs w:val="21"/>
        </w:rPr>
      </w:pPr>
    </w:p>
    <w:p>
      <w:pPr>
        <w:pStyle w:val="13"/>
        <w:spacing w:line="420" w:lineRule="exact"/>
        <w:ind w:left="0" w:leftChars="0" w:firstLine="400" w:firstLineChars="200"/>
        <w:rPr>
          <w:rFonts w:ascii="宋体" w:hAnsi="宋体" w:cs="宋体"/>
          <w:color w:val="000000"/>
          <w:szCs w:val="21"/>
        </w:rPr>
      </w:pPr>
    </w:p>
    <w:p>
      <w:pPr>
        <w:pStyle w:val="13"/>
        <w:spacing w:line="420" w:lineRule="exact"/>
        <w:ind w:left="0" w:leftChars="0" w:firstLine="400" w:firstLineChars="200"/>
        <w:rPr>
          <w:rFonts w:ascii="宋体" w:hAnsi="宋体" w:cs="宋体"/>
          <w:color w:val="000000"/>
          <w:szCs w:val="21"/>
        </w:rPr>
      </w:pPr>
    </w:p>
    <w:p>
      <w:pPr>
        <w:pStyle w:val="13"/>
        <w:spacing w:line="420" w:lineRule="exact"/>
        <w:ind w:left="0" w:leftChars="0" w:firstLine="400" w:firstLineChars="200"/>
        <w:rPr>
          <w:rFonts w:ascii="宋体" w:hAnsi="宋体" w:cs="宋体"/>
          <w:color w:val="000000"/>
          <w:szCs w:val="21"/>
        </w:rPr>
      </w:pPr>
    </w:p>
    <w:p>
      <w:pPr>
        <w:pStyle w:val="13"/>
        <w:spacing w:line="420" w:lineRule="exact"/>
        <w:ind w:left="0" w:leftChars="0" w:firstLine="400" w:firstLineChars="200"/>
        <w:rPr>
          <w:rFonts w:ascii="宋体" w:hAnsi="宋体" w:cs="宋体"/>
          <w:color w:val="000000"/>
          <w:szCs w:val="21"/>
        </w:rPr>
      </w:pPr>
    </w:p>
    <w:p>
      <w:pPr>
        <w:pStyle w:val="13"/>
        <w:spacing w:line="420" w:lineRule="exact"/>
        <w:ind w:left="0" w:leftChars="0" w:firstLine="400" w:firstLineChars="200"/>
        <w:rPr>
          <w:rFonts w:ascii="宋体" w:hAnsi="宋体" w:cs="宋体"/>
          <w:color w:val="000000"/>
          <w:szCs w:val="21"/>
        </w:rPr>
      </w:pPr>
    </w:p>
    <w:p>
      <w:pPr>
        <w:pStyle w:val="13"/>
        <w:spacing w:line="420" w:lineRule="exact"/>
        <w:ind w:left="0" w:leftChars="0" w:firstLine="400" w:firstLineChars="200"/>
        <w:rPr>
          <w:rFonts w:ascii="宋体" w:hAnsi="宋体" w:cs="宋体"/>
          <w:color w:val="000000"/>
          <w:szCs w:val="21"/>
        </w:rPr>
      </w:pPr>
    </w:p>
    <w:p>
      <w:pPr>
        <w:pStyle w:val="13"/>
        <w:spacing w:line="420" w:lineRule="exact"/>
        <w:ind w:left="0" w:leftChars="0" w:firstLine="400" w:firstLineChars="200"/>
        <w:rPr>
          <w:rFonts w:ascii="宋体" w:hAnsi="宋体" w:cs="宋体"/>
          <w:color w:val="000000"/>
          <w:szCs w:val="21"/>
        </w:rPr>
      </w:pPr>
    </w:p>
    <w:p>
      <w:pPr>
        <w:spacing w:line="460" w:lineRule="exact"/>
        <w:ind w:firstLine="480" w:firstLineChars="200"/>
        <w:jc w:val="right"/>
        <w:rPr>
          <w:rFonts w:hint="eastAsia" w:ascii="宋体" w:hAnsi="Times New Roman" w:eastAsia="宋体" w:cs="宋体"/>
          <w:color w:val="000000"/>
          <w:kern w:val="0"/>
          <w:sz w:val="24"/>
          <w:szCs w:val="24"/>
          <w:lang w:val="en-US" w:eastAsia="zh-CN" w:bidi="ar-SA"/>
        </w:rPr>
      </w:pPr>
      <w:r>
        <w:rPr>
          <w:rFonts w:hint="eastAsia" w:ascii="宋体" w:hAnsi="Times New Roman" w:eastAsia="宋体" w:cs="宋体"/>
          <w:color w:val="000000"/>
          <w:kern w:val="0"/>
          <w:sz w:val="24"/>
          <w:szCs w:val="24"/>
          <w:lang w:val="en-US" w:eastAsia="zh-CN" w:bidi="ar-SA"/>
        </w:rPr>
        <w:t>投标人名称</w:t>
      </w:r>
      <w:r>
        <w:rPr>
          <w:rFonts w:hint="eastAsia" w:ascii="宋体" w:hAnsi="Times New Roman" w:eastAsia="宋体" w:cs="宋体"/>
          <w:color w:val="000000"/>
          <w:kern w:val="0"/>
          <w:sz w:val="24"/>
          <w:szCs w:val="24"/>
          <w:u w:val="single"/>
          <w:lang w:val="en-US" w:eastAsia="zh-CN" w:bidi="ar-SA"/>
        </w:rPr>
        <w:t>：                     （</w:t>
      </w:r>
      <w:r>
        <w:rPr>
          <w:rFonts w:hint="eastAsia" w:ascii="宋体" w:hAnsi="Times New Roman" w:eastAsia="宋体" w:cs="宋体"/>
          <w:color w:val="000000"/>
          <w:kern w:val="0"/>
          <w:sz w:val="24"/>
          <w:szCs w:val="24"/>
          <w:lang w:val="en-US" w:eastAsia="zh-CN" w:bidi="ar-SA"/>
        </w:rPr>
        <w:t xml:space="preserve">盖章） </w:t>
      </w:r>
    </w:p>
    <w:p>
      <w:pPr>
        <w:spacing w:line="460" w:lineRule="exact"/>
        <w:ind w:firstLine="480" w:firstLineChars="200"/>
        <w:jc w:val="center"/>
        <w:rPr>
          <w:rFonts w:hint="eastAsia" w:ascii="宋体" w:hAnsi="Times New Roman" w:eastAsia="宋体" w:cs="宋体"/>
          <w:color w:val="000000"/>
          <w:kern w:val="0"/>
          <w:sz w:val="24"/>
          <w:szCs w:val="24"/>
          <w:lang w:val="en-US" w:eastAsia="zh-CN" w:bidi="ar-SA"/>
        </w:rPr>
      </w:pPr>
      <w:r>
        <w:rPr>
          <w:rFonts w:hint="eastAsia" w:ascii="宋体" w:cs="宋体"/>
          <w:color w:val="000000"/>
          <w:kern w:val="0"/>
          <w:sz w:val="24"/>
          <w:szCs w:val="24"/>
          <w:lang w:val="en-US" w:eastAsia="zh-CN" w:bidi="ar-SA"/>
        </w:rPr>
        <w:t xml:space="preserve">                      </w:t>
      </w:r>
      <w:r>
        <w:rPr>
          <w:rFonts w:hint="eastAsia" w:ascii="宋体" w:hAnsi="Times New Roman" w:eastAsia="宋体" w:cs="宋体"/>
          <w:color w:val="000000"/>
          <w:kern w:val="0"/>
          <w:sz w:val="24"/>
          <w:szCs w:val="24"/>
          <w:lang w:val="en-US" w:eastAsia="zh-CN" w:bidi="ar-SA"/>
        </w:rPr>
        <w:t xml:space="preserve"> 法定代表人或授权委托人:</w:t>
      </w:r>
      <w:r>
        <w:rPr>
          <w:rFonts w:hint="eastAsia" w:ascii="宋体" w:hAnsi="Times New Roman" w:eastAsia="宋体" w:cs="宋体"/>
          <w:color w:val="000000"/>
          <w:kern w:val="0"/>
          <w:sz w:val="24"/>
          <w:szCs w:val="24"/>
          <w:u w:val="single"/>
          <w:lang w:val="en-US" w:eastAsia="zh-CN" w:bidi="ar-SA"/>
        </w:rPr>
        <w:t xml:space="preserve">           </w:t>
      </w:r>
      <w:r>
        <w:rPr>
          <w:rFonts w:hint="eastAsia" w:ascii="宋体" w:hAnsi="Times New Roman" w:eastAsia="宋体" w:cs="宋体"/>
          <w:color w:val="000000"/>
          <w:kern w:val="0"/>
          <w:sz w:val="24"/>
          <w:szCs w:val="24"/>
          <w:lang w:val="en-US" w:eastAsia="zh-CN" w:bidi="ar-SA"/>
        </w:rPr>
        <w:t>(签字)</w:t>
      </w:r>
    </w:p>
    <w:p>
      <w:pPr>
        <w:spacing w:line="460" w:lineRule="exact"/>
        <w:ind w:firstLine="480" w:firstLineChars="200"/>
        <w:jc w:val="center"/>
        <w:rPr>
          <w:rFonts w:hint="eastAsia" w:ascii="宋体" w:hAnsi="Times New Roman" w:eastAsia="宋体" w:cs="宋体"/>
          <w:color w:val="000000"/>
          <w:kern w:val="0"/>
          <w:sz w:val="24"/>
          <w:szCs w:val="24"/>
          <w:lang w:val="en-US" w:eastAsia="zh-CN" w:bidi="ar-SA"/>
        </w:rPr>
      </w:pPr>
      <w:r>
        <w:rPr>
          <w:rFonts w:hint="eastAsia" w:ascii="宋体" w:cs="宋体"/>
          <w:color w:val="000000"/>
          <w:kern w:val="0"/>
          <w:sz w:val="24"/>
          <w:szCs w:val="24"/>
          <w:lang w:val="en-US" w:eastAsia="zh-CN" w:bidi="ar-SA"/>
        </w:rPr>
        <w:t xml:space="preserve">               </w:t>
      </w:r>
      <w:r>
        <w:rPr>
          <w:rFonts w:hint="eastAsia" w:ascii="宋体" w:hAnsi="Times New Roman" w:eastAsia="宋体" w:cs="宋体"/>
          <w:color w:val="000000"/>
          <w:kern w:val="0"/>
          <w:sz w:val="24"/>
          <w:szCs w:val="24"/>
          <w:lang w:val="en-US" w:eastAsia="zh-CN" w:bidi="ar-SA"/>
        </w:rPr>
        <w:t>日      期：</w:t>
      </w:r>
      <w:r>
        <w:rPr>
          <w:rFonts w:hint="eastAsia" w:ascii="宋体" w:cs="宋体"/>
          <w:color w:val="000000"/>
          <w:kern w:val="0"/>
          <w:sz w:val="24"/>
          <w:szCs w:val="24"/>
          <w:lang w:val="en-US" w:eastAsia="zh-CN" w:bidi="ar-SA"/>
        </w:rPr>
        <w:t xml:space="preserve"> </w:t>
      </w:r>
      <w:r>
        <w:rPr>
          <w:rFonts w:hint="eastAsia" w:ascii="宋体" w:hAnsi="Times New Roman" w:eastAsia="宋体" w:cs="宋体"/>
          <w:color w:val="000000"/>
          <w:kern w:val="0"/>
          <w:sz w:val="24"/>
          <w:szCs w:val="24"/>
          <w:lang w:val="en-US" w:eastAsia="zh-CN" w:bidi="ar-SA"/>
        </w:rPr>
        <w:t xml:space="preserve">   年     月     日</w:t>
      </w:r>
    </w:p>
    <w:p>
      <w:pPr>
        <w:spacing w:line="460" w:lineRule="exact"/>
        <w:ind w:firstLine="480" w:firstLineChars="200"/>
        <w:rPr>
          <w:rFonts w:hint="eastAsia" w:ascii="宋体" w:hAnsi="Times New Roman" w:eastAsia="宋体" w:cs="宋体"/>
          <w:color w:val="000000"/>
          <w:kern w:val="0"/>
          <w:sz w:val="24"/>
          <w:szCs w:val="24"/>
          <w:lang w:val="en-US" w:eastAsia="zh-CN" w:bidi="ar-SA"/>
        </w:rPr>
      </w:pPr>
    </w:p>
    <w:p>
      <w:pPr>
        <w:spacing w:line="460" w:lineRule="exact"/>
        <w:ind w:firstLine="480" w:firstLineChars="200"/>
        <w:rPr>
          <w:rFonts w:hint="eastAsia" w:ascii="宋体" w:hAnsi="Times New Roman" w:eastAsia="宋体" w:cs="宋体"/>
          <w:color w:val="000000"/>
          <w:kern w:val="0"/>
          <w:sz w:val="24"/>
          <w:szCs w:val="24"/>
          <w:lang w:val="en-US" w:eastAsia="zh-CN" w:bidi="ar-SA"/>
        </w:rPr>
        <w:sectPr>
          <w:pgSz w:w="11906" w:h="16838"/>
          <w:pgMar w:top="1440" w:right="1800" w:bottom="1440" w:left="1800" w:header="851" w:footer="992" w:gutter="0"/>
          <w:pgNumType w:fmt="decimal"/>
          <w:cols w:space="720" w:num="1"/>
          <w:docGrid w:type="lines" w:linePitch="312" w:charSpace="0"/>
        </w:sectPr>
      </w:pPr>
    </w:p>
    <w:p>
      <w:pPr>
        <w:pStyle w:val="25"/>
        <w:spacing w:line="500" w:lineRule="exact"/>
      </w:pPr>
      <w:r>
        <w:rPr>
          <w:rFonts w:hint="eastAsia" w:ascii="宋体" w:hAnsi="宋体" w:cs="宋体"/>
        </w:rPr>
        <w:t>十</w:t>
      </w:r>
      <w:r>
        <w:rPr>
          <w:rFonts w:hint="eastAsia" w:ascii="宋体" w:hAnsi="宋体" w:cs="宋体"/>
          <w:lang w:val="en-US" w:eastAsia="zh-CN"/>
        </w:rPr>
        <w:t>八</w:t>
      </w:r>
      <w:r>
        <w:rPr>
          <w:rFonts w:hint="eastAsia" w:ascii="宋体" w:hAnsi="宋体" w:cs="宋体"/>
        </w:rPr>
        <w:t>、投标人认为需要提供的其它资</w:t>
      </w:r>
      <w:r>
        <w:rPr>
          <w:rFonts w:hint="eastAsia" w:ascii="宋体" w:hAnsi="宋体" w:cs="宋体"/>
          <w:lang w:val="en-US" w:eastAsia="zh-CN"/>
        </w:rPr>
        <w:t>料</w:t>
      </w:r>
      <w:bookmarkEnd w:id="257"/>
      <w:bookmarkEnd w:id="258"/>
      <w:bookmarkEnd w:id="259"/>
      <w:bookmarkEnd w:id="260"/>
      <w:bookmarkEnd w:id="261"/>
    </w:p>
    <w:sectPr>
      <w:footerReference r:id="rId9"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BatangChe">
    <w:altName w:val="Malgun Gothic"/>
    <w:panose1 w:val="02030609000101010101"/>
    <w:charset w:val="81"/>
    <w:family w:val="modern"/>
    <w:pitch w:val="default"/>
    <w:sig w:usb0="00000000" w:usb1="00000000" w:usb2="00000030" w:usb3="00000000" w:csb0="0008009F" w:csb1="00000000"/>
  </w:font>
  <w:font w:name="微软雅黑">
    <w:panose1 w:val="020B0503020204020204"/>
    <w:charset w:val="86"/>
    <w:family w:val="swiss"/>
    <w:pitch w:val="default"/>
    <w:sig w:usb0="80000287" w:usb1="2ACF3C50" w:usb2="00000016" w:usb3="00000000" w:csb0="0004001F" w:csb1="00000000"/>
  </w:font>
  <w:font w:name="方正大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s>
    </w:pPr>
    <w:r>
      <w:pict>
        <v:shape id="文本框 3" o:spid="_x0000_s2050"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MjtSHmnAQAAPwMAAA4AAAAA&#10;AAAAAQAgAAAAHgEAAGRycy9lMm9Eb2MueG1sUEsFBgAAAAAGAAYAWQEAADcFAAAAAA==&#10;">
          <v:path/>
          <v:fill on="f" focussize="0,0"/>
          <v:stroke on="f" joinstyle="miter"/>
          <v:imagedata o:title=""/>
          <o:lock v:ext="edit"/>
          <v:textbox inset="0mm,0mm,0mm,0mm" style="mso-fit-shape-to-text:t;">
            <w:txbxContent>
              <w:p>
                <w:pPr>
                  <w:pStyle w:val="20"/>
                </w:pPr>
              </w:p>
            </w:txbxContent>
          </v:textbox>
        </v:shape>
      </w:pic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2052" o:spid="_x0000_s2052"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hGPa8BAABLAwAADgAAAGRycy9lMm9Eb2MueG1srVPNahsxEL4H8g5C&#10;91prQ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hGPa8BAABL&#10;AwAADgAAAAAAAAABACAAAAAeAQAAZHJzL2Uyb0RvYy54bWxQSwUGAAAAAAYABgBZAQAAPwUAAAAA&#10;">
          <v:path/>
          <v:fill on="f" focussize="0,0"/>
          <v:stroke on="f" joinstyle="miter"/>
          <v:imagedata o:title=""/>
          <o:lock v:ext="edit"/>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w:pict>
        <v:shape id="_x0000_s2058" o:spid="_x0000_s205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val="en-US" w:eastAsia="zh-CN"/>
      </w:rPr>
    </w:pPr>
    <w:r>
      <w:rPr>
        <w:sz w:val="21"/>
      </w:rPr>
      <w:pict>
        <v:shape id="_x0000_s2059" o:spid="_x0000_s205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0"/>
        <w:left w:val="none" w:color="auto" w:sz="0" w:space="0"/>
        <w:bottom w:val="none" w:color="auto" w:sz="0" w:space="0"/>
        <w:right w:val="none" w:color="auto" w:sz="0" w:space="0"/>
      </w:pBdr>
      <w:wordWrap w:val="0"/>
      <w:rPr>
        <w:rFonts w:ascii="宋体" w:cs="宋体"/>
        <w:bCs/>
        <w:sz w:val="21"/>
        <w:szCs w:val="21"/>
        <w:u w:val="thic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0"/>
        <w:left w:val="none" w:color="auto" w:sz="0" w:space="0"/>
        <w:bottom w:val="none" w:color="auto" w:sz="0" w:space="0"/>
        <w:right w:val="none" w:color="auto" w:sz="0" w:space="0"/>
      </w:pBdr>
      <w:wordWrap w:val="0"/>
      <w:jc w:val="right"/>
      <w:rPr>
        <w:rFonts w:ascii="宋体" w:cs="宋体"/>
        <w:bCs/>
        <w:sz w:val="21"/>
        <w:szCs w:val="21"/>
        <w:u w:val="thi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56395"/>
    <w:multiLevelType w:val="singleLevel"/>
    <w:tmpl w:val="81B56395"/>
    <w:lvl w:ilvl="0" w:tentative="0">
      <w:start w:val="1"/>
      <w:numFmt w:val="decimal"/>
      <w:lvlText w:val="%1."/>
      <w:lvlJc w:val="left"/>
      <w:pPr>
        <w:tabs>
          <w:tab w:val="left" w:pos="312"/>
        </w:tabs>
      </w:pPr>
    </w:lvl>
  </w:abstractNum>
  <w:abstractNum w:abstractNumId="1">
    <w:nsid w:val="8B4BABCD"/>
    <w:multiLevelType w:val="singleLevel"/>
    <w:tmpl w:val="8B4BABCD"/>
    <w:lvl w:ilvl="0" w:tentative="0">
      <w:start w:val="1"/>
      <w:numFmt w:val="decimal"/>
      <w:lvlText w:val="%1."/>
      <w:lvlJc w:val="left"/>
      <w:pPr>
        <w:tabs>
          <w:tab w:val="left" w:pos="312"/>
        </w:tabs>
      </w:pPr>
    </w:lvl>
  </w:abstractNum>
  <w:abstractNum w:abstractNumId="2">
    <w:nsid w:val="C51240C1"/>
    <w:multiLevelType w:val="singleLevel"/>
    <w:tmpl w:val="C51240C1"/>
    <w:lvl w:ilvl="0" w:tentative="0">
      <w:start w:val="1"/>
      <w:numFmt w:val="decimal"/>
      <w:lvlText w:val="%1."/>
      <w:lvlJc w:val="left"/>
      <w:pPr>
        <w:tabs>
          <w:tab w:val="left" w:pos="312"/>
        </w:tabs>
      </w:pPr>
    </w:lvl>
  </w:abstractNum>
  <w:abstractNum w:abstractNumId="3">
    <w:nsid w:val="C76A096D"/>
    <w:multiLevelType w:val="singleLevel"/>
    <w:tmpl w:val="C76A096D"/>
    <w:lvl w:ilvl="0" w:tentative="0">
      <w:start w:val="1"/>
      <w:numFmt w:val="decimal"/>
      <w:suff w:val="nothing"/>
      <w:lvlText w:val="%1、"/>
      <w:lvlJc w:val="left"/>
    </w:lvl>
  </w:abstractNum>
  <w:abstractNum w:abstractNumId="4">
    <w:nsid w:val="E9607A4C"/>
    <w:multiLevelType w:val="singleLevel"/>
    <w:tmpl w:val="E9607A4C"/>
    <w:lvl w:ilvl="0" w:tentative="0">
      <w:start w:val="4"/>
      <w:numFmt w:val="chineseCounting"/>
      <w:suff w:val="space"/>
      <w:lvlText w:val="第%1章"/>
      <w:lvlJc w:val="left"/>
      <w:rPr>
        <w:rFonts w:hint="eastAsia"/>
      </w:rPr>
    </w:lvl>
  </w:abstractNum>
  <w:abstractNum w:abstractNumId="5">
    <w:nsid w:val="FEC50C4B"/>
    <w:multiLevelType w:val="singleLevel"/>
    <w:tmpl w:val="FEC50C4B"/>
    <w:lvl w:ilvl="0" w:tentative="0">
      <w:start w:val="19"/>
      <w:numFmt w:val="decimal"/>
      <w:lvlText w:val="%1."/>
      <w:lvlJc w:val="left"/>
      <w:pPr>
        <w:tabs>
          <w:tab w:val="left" w:pos="312"/>
        </w:tabs>
      </w:pPr>
    </w:lvl>
  </w:abstractNum>
  <w:abstractNum w:abstractNumId="6">
    <w:nsid w:val="00000002"/>
    <w:multiLevelType w:val="multilevel"/>
    <w:tmpl w:val="00000002"/>
    <w:lvl w:ilvl="0" w:tentative="0">
      <w:start w:val="1"/>
      <w:numFmt w:val="chineseCountingThousand"/>
      <w:pStyle w:val="3"/>
      <w:suff w:val="nothing"/>
      <w:lvlText w:val="第%1部分"/>
      <w:lvlJc w:val="center"/>
      <w:pPr>
        <w:ind w:left="3650" w:firstLine="288"/>
      </w:pPr>
      <w:rPr>
        <w:rFonts w:hint="eastAsia" w:cs="Times New Roman"/>
        <w:sz w:val="44"/>
        <w:szCs w:val="44"/>
      </w:rPr>
    </w:lvl>
    <w:lvl w:ilvl="1" w:tentative="0">
      <w:start w:val="1"/>
      <w:numFmt w:val="chineseCountingThousand"/>
      <w:pStyle w:val="4"/>
      <w:suff w:val="nothing"/>
      <w:lvlText w:val="%2、"/>
      <w:lvlJc w:val="left"/>
      <w:pPr>
        <w:ind w:left="2523" w:firstLine="177"/>
      </w:pPr>
      <w:rPr>
        <w:rFonts w:cs="Times New Roman"/>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rPr>
    </w:lvl>
    <w:lvl w:ilvl="3" w:tentative="0">
      <w:start w:val="1"/>
      <w:numFmt w:val="decimal"/>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7">
    <w:nsid w:val="00000004"/>
    <w:multiLevelType w:val="multilevel"/>
    <w:tmpl w:val="00000004"/>
    <w:lvl w:ilvl="0" w:tentative="0">
      <w:start w:val="1"/>
      <w:numFmt w:val="chineseCountingThousand"/>
      <w:suff w:val="nothing"/>
      <w:lvlText w:val="第%1部分"/>
      <w:lvlJc w:val="center"/>
      <w:pPr>
        <w:ind w:firstLine="288"/>
      </w:pPr>
      <w:rPr>
        <w:rFonts w:hint="eastAsia" w:cs="Times New Roman"/>
        <w:sz w:val="28"/>
      </w:rPr>
    </w:lvl>
    <w:lvl w:ilvl="1" w:tentative="0">
      <w:start w:val="1"/>
      <w:numFmt w:val="chineseCountingThousand"/>
      <w:pStyle w:val="56"/>
      <w:suff w:val="nothing"/>
      <w:lvlText w:val="%2、"/>
      <w:lvlJc w:val="left"/>
      <w:pPr>
        <w:ind w:left="210" w:firstLine="510"/>
      </w:pPr>
      <w:rPr>
        <w:rFonts w:hint="eastAsia" w:ascii="宋体" w:hAnsi="宋体" w:eastAsia="宋体" w:cs="Times New Roman"/>
        <w:sz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rPr>
    </w:lvl>
    <w:lvl w:ilvl="3" w:tentative="0">
      <w:start w:val="1"/>
      <w:numFmt w:val="decimal"/>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8">
    <w:nsid w:val="079A4F6F"/>
    <w:multiLevelType w:val="singleLevel"/>
    <w:tmpl w:val="079A4F6F"/>
    <w:lvl w:ilvl="0" w:tentative="0">
      <w:start w:val="2"/>
      <w:numFmt w:val="decimal"/>
      <w:suff w:val="nothing"/>
      <w:lvlText w:val="（%1）"/>
      <w:lvlJc w:val="left"/>
      <w:rPr>
        <w:rFonts w:cs="Times New Roman"/>
      </w:rPr>
    </w:lvl>
  </w:abstractNum>
  <w:abstractNum w:abstractNumId="9">
    <w:nsid w:val="44851679"/>
    <w:multiLevelType w:val="singleLevel"/>
    <w:tmpl w:val="44851679"/>
    <w:lvl w:ilvl="0" w:tentative="0">
      <w:start w:val="10"/>
      <w:numFmt w:val="decimal"/>
      <w:lvlText w:val="%1."/>
      <w:lvlJc w:val="left"/>
      <w:pPr>
        <w:tabs>
          <w:tab w:val="left" w:pos="312"/>
        </w:tabs>
      </w:pPr>
    </w:lvl>
  </w:abstractNum>
  <w:abstractNum w:abstractNumId="10">
    <w:nsid w:val="47094660"/>
    <w:multiLevelType w:val="singleLevel"/>
    <w:tmpl w:val="47094660"/>
    <w:lvl w:ilvl="0" w:tentative="0">
      <w:start w:val="15"/>
      <w:numFmt w:val="decimal"/>
      <w:lvlText w:val="%1."/>
      <w:lvlJc w:val="left"/>
      <w:pPr>
        <w:tabs>
          <w:tab w:val="left" w:pos="312"/>
        </w:tabs>
      </w:pPr>
    </w:lvl>
  </w:abstractNum>
  <w:abstractNum w:abstractNumId="11">
    <w:nsid w:val="501739AC"/>
    <w:multiLevelType w:val="singleLevel"/>
    <w:tmpl w:val="501739AC"/>
    <w:lvl w:ilvl="0" w:tentative="0">
      <w:start w:val="1"/>
      <w:numFmt w:val="decimal"/>
      <w:lvlText w:val="%1."/>
      <w:lvlJc w:val="left"/>
      <w:pPr>
        <w:tabs>
          <w:tab w:val="left" w:pos="312"/>
        </w:tabs>
      </w:pPr>
    </w:lvl>
  </w:abstractNum>
  <w:abstractNum w:abstractNumId="12">
    <w:nsid w:val="55739F65"/>
    <w:multiLevelType w:val="singleLevel"/>
    <w:tmpl w:val="55739F65"/>
    <w:lvl w:ilvl="0" w:tentative="0">
      <w:start w:val="4"/>
      <w:numFmt w:val="decimal"/>
      <w:suff w:val="nothing"/>
      <w:lvlText w:val="%1."/>
      <w:lvlJc w:val="left"/>
      <w:rPr>
        <w:rFonts w:cs="Times New Roman"/>
      </w:rPr>
    </w:lvl>
  </w:abstractNum>
  <w:abstractNum w:abstractNumId="13">
    <w:nsid w:val="5573A032"/>
    <w:multiLevelType w:val="singleLevel"/>
    <w:tmpl w:val="5573A032"/>
    <w:lvl w:ilvl="0" w:tentative="0">
      <w:start w:val="1"/>
      <w:numFmt w:val="decimal"/>
      <w:suff w:val="nothing"/>
      <w:lvlText w:val="（%1）"/>
      <w:lvlJc w:val="left"/>
      <w:rPr>
        <w:rFonts w:cs="Times New Roman"/>
      </w:rPr>
    </w:lvl>
  </w:abstractNum>
  <w:abstractNum w:abstractNumId="14">
    <w:nsid w:val="58EF15E5"/>
    <w:multiLevelType w:val="multilevel"/>
    <w:tmpl w:val="58EF15E5"/>
    <w:lvl w:ilvl="0" w:tentative="0">
      <w:start w:val="1"/>
      <w:numFmt w:val="decimal"/>
      <w:lvlText w:val="%1"/>
      <w:lvlJc w:val="left"/>
      <w:pPr>
        <w:ind w:left="1000" w:hanging="432"/>
      </w:pPr>
      <w:rPr>
        <w:rFonts w:cs="Times New Roman"/>
      </w:rPr>
    </w:lvl>
    <w:lvl w:ilvl="1" w:tentative="0">
      <w:start w:val="1"/>
      <w:numFmt w:val="decimal"/>
      <w:lvlText w:val="%1.%2"/>
      <w:lvlJc w:val="left"/>
      <w:pPr>
        <w:ind w:left="1144" w:hanging="576"/>
      </w:pPr>
      <w:rPr>
        <w:rFonts w:cs="Times New Roman"/>
      </w:rPr>
    </w:lvl>
    <w:lvl w:ilvl="2" w:tentative="0">
      <w:start w:val="1"/>
      <w:numFmt w:val="decimal"/>
      <w:pStyle w:val="5"/>
      <w:lvlText w:val="%1.%2.%3"/>
      <w:lvlJc w:val="left"/>
      <w:pPr>
        <w:ind w:left="1288" w:hanging="720"/>
      </w:pPr>
      <w:rPr>
        <w:rFonts w:cs="Times New Roman"/>
      </w:rPr>
    </w:lvl>
    <w:lvl w:ilvl="3" w:tentative="0">
      <w:start w:val="1"/>
      <w:numFmt w:val="decimal"/>
      <w:lvlText w:val="%1.%2.%3.%4"/>
      <w:lvlJc w:val="left"/>
      <w:pPr>
        <w:ind w:left="1432" w:hanging="864"/>
      </w:pPr>
      <w:rPr>
        <w:rFonts w:cs="Times New Roman"/>
      </w:rPr>
    </w:lvl>
    <w:lvl w:ilvl="4" w:tentative="0">
      <w:start w:val="1"/>
      <w:numFmt w:val="decimal"/>
      <w:lvlText w:val="%1.%2.%3.%4.%5"/>
      <w:lvlJc w:val="left"/>
      <w:pPr>
        <w:ind w:left="1576" w:hanging="1008"/>
      </w:pPr>
      <w:rPr>
        <w:rFonts w:cs="Times New Roman"/>
      </w:rPr>
    </w:lvl>
    <w:lvl w:ilvl="5" w:tentative="0">
      <w:start w:val="1"/>
      <w:numFmt w:val="decimal"/>
      <w:lvlText w:val="%1.%2.%3.%4.%5.%6"/>
      <w:lvlJc w:val="left"/>
      <w:pPr>
        <w:ind w:left="1720" w:hanging="1152"/>
      </w:pPr>
      <w:rPr>
        <w:rFonts w:cs="Times New Roman"/>
      </w:rPr>
    </w:lvl>
    <w:lvl w:ilvl="6" w:tentative="0">
      <w:start w:val="1"/>
      <w:numFmt w:val="decimal"/>
      <w:lvlText w:val="%1.%2.%3.%4.%5.%6.%7"/>
      <w:lvlJc w:val="left"/>
      <w:pPr>
        <w:ind w:left="1864" w:hanging="1296"/>
      </w:pPr>
      <w:rPr>
        <w:rFonts w:cs="Times New Roman"/>
      </w:rPr>
    </w:lvl>
    <w:lvl w:ilvl="7" w:tentative="0">
      <w:start w:val="1"/>
      <w:numFmt w:val="decimal"/>
      <w:lvlText w:val="%1.%2.%3.%4.%5.%6.%7.%8"/>
      <w:lvlJc w:val="left"/>
      <w:pPr>
        <w:ind w:left="2008" w:hanging="1440"/>
      </w:pPr>
      <w:rPr>
        <w:rFonts w:cs="Times New Roman"/>
      </w:rPr>
    </w:lvl>
    <w:lvl w:ilvl="8" w:tentative="0">
      <w:start w:val="1"/>
      <w:numFmt w:val="decimal"/>
      <w:lvlText w:val="%1.%2.%3.%4.%5.%6.%7.%8.%9"/>
      <w:lvlJc w:val="left"/>
      <w:pPr>
        <w:ind w:left="2152" w:hanging="1584"/>
      </w:pPr>
      <w:rPr>
        <w:rFonts w:cs="Times New Roman"/>
      </w:rPr>
    </w:lvl>
  </w:abstractNum>
  <w:abstractNum w:abstractNumId="15">
    <w:nsid w:val="5A1CD980"/>
    <w:multiLevelType w:val="multilevel"/>
    <w:tmpl w:val="5A1CD980"/>
    <w:lvl w:ilvl="0" w:tentative="0">
      <w:start w:val="1"/>
      <w:numFmt w:val="chineseCounting"/>
      <w:suff w:val="nothing"/>
      <w:lvlText w:val="第%1章 "/>
      <w:lvlJc w:val="left"/>
      <w:pPr>
        <w:tabs>
          <w:tab w:val="left" w:pos="0"/>
        </w:tabs>
        <w:ind w:left="432" w:hanging="432"/>
      </w:pPr>
      <w:rPr>
        <w:rFonts w:hint="eastAsia"/>
        <w:b/>
        <w:sz w:val="44"/>
      </w:rPr>
    </w:lvl>
    <w:lvl w:ilvl="1" w:tentative="0">
      <w:start w:val="1"/>
      <w:numFmt w:val="decimal"/>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pStyle w:val="2"/>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6">
    <w:nsid w:val="5A8E293E"/>
    <w:multiLevelType w:val="singleLevel"/>
    <w:tmpl w:val="5A8E293E"/>
    <w:lvl w:ilvl="0" w:tentative="0">
      <w:start w:val="1"/>
      <w:numFmt w:val="decimal"/>
      <w:suff w:val="nothing"/>
      <w:lvlText w:val="%1．"/>
      <w:lvlJc w:val="left"/>
      <w:pPr>
        <w:ind w:left="1490" w:firstLine="400"/>
      </w:pPr>
      <w:rPr>
        <w:rFonts w:hint="default" w:cs="Times New Roman"/>
      </w:rPr>
    </w:lvl>
  </w:abstractNum>
  <w:abstractNum w:abstractNumId="17">
    <w:nsid w:val="5E52BDE7"/>
    <w:multiLevelType w:val="singleLevel"/>
    <w:tmpl w:val="5E52BDE7"/>
    <w:lvl w:ilvl="0" w:tentative="0">
      <w:start w:val="6"/>
      <w:numFmt w:val="decimal"/>
      <w:lvlText w:val="%1."/>
      <w:lvlJc w:val="left"/>
      <w:pPr>
        <w:tabs>
          <w:tab w:val="left" w:pos="312"/>
        </w:tabs>
      </w:pPr>
    </w:lvl>
  </w:abstractNum>
  <w:abstractNum w:abstractNumId="18">
    <w:nsid w:val="70FE23FB"/>
    <w:multiLevelType w:val="singleLevel"/>
    <w:tmpl w:val="70FE23FB"/>
    <w:lvl w:ilvl="0" w:tentative="0">
      <w:start w:val="1"/>
      <w:numFmt w:val="decimal"/>
      <w:lvlText w:val="%1."/>
      <w:lvlJc w:val="left"/>
      <w:pPr>
        <w:tabs>
          <w:tab w:val="left" w:pos="312"/>
        </w:tabs>
      </w:pPr>
    </w:lvl>
  </w:abstractNum>
  <w:abstractNum w:abstractNumId="19">
    <w:nsid w:val="77294606"/>
    <w:multiLevelType w:val="singleLevel"/>
    <w:tmpl w:val="77294606"/>
    <w:lvl w:ilvl="0" w:tentative="0">
      <w:start w:val="1"/>
      <w:numFmt w:val="decimal"/>
      <w:lvlText w:val="%1."/>
      <w:lvlJc w:val="left"/>
      <w:pPr>
        <w:tabs>
          <w:tab w:val="left" w:pos="312"/>
        </w:tabs>
      </w:pPr>
    </w:lvl>
  </w:abstractNum>
  <w:abstractNum w:abstractNumId="20">
    <w:nsid w:val="7AD29C6E"/>
    <w:multiLevelType w:val="singleLevel"/>
    <w:tmpl w:val="7AD29C6E"/>
    <w:lvl w:ilvl="0" w:tentative="0">
      <w:start w:val="1"/>
      <w:numFmt w:val="decimal"/>
      <w:lvlText w:val="%1."/>
      <w:lvlJc w:val="left"/>
      <w:pPr>
        <w:tabs>
          <w:tab w:val="left" w:pos="312"/>
        </w:tabs>
      </w:pPr>
    </w:lvl>
  </w:abstractNum>
  <w:num w:numId="1">
    <w:abstractNumId w:val="6"/>
  </w:num>
  <w:num w:numId="2">
    <w:abstractNumId w:val="14"/>
  </w:num>
  <w:num w:numId="3">
    <w:abstractNumId w:val="15"/>
  </w:num>
  <w:num w:numId="4">
    <w:abstractNumId w:val="7"/>
  </w:num>
  <w:num w:numId="5">
    <w:abstractNumId w:val="8"/>
  </w:num>
  <w:num w:numId="6">
    <w:abstractNumId w:val="12"/>
  </w:num>
  <w:num w:numId="7">
    <w:abstractNumId w:val="13"/>
  </w:num>
  <w:num w:numId="8">
    <w:abstractNumId w:val="11"/>
  </w:num>
  <w:num w:numId="9">
    <w:abstractNumId w:val="4"/>
  </w:num>
  <w:num w:numId="10">
    <w:abstractNumId w:val="2"/>
  </w:num>
  <w:num w:numId="11">
    <w:abstractNumId w:val="17"/>
  </w:num>
  <w:num w:numId="12">
    <w:abstractNumId w:val="9"/>
  </w:num>
  <w:num w:numId="13">
    <w:abstractNumId w:val="10"/>
  </w:num>
  <w:num w:numId="14">
    <w:abstractNumId w:val="20"/>
  </w:num>
  <w:num w:numId="15">
    <w:abstractNumId w:val="5"/>
  </w:num>
  <w:num w:numId="16">
    <w:abstractNumId w:val="0"/>
  </w:num>
  <w:num w:numId="17">
    <w:abstractNumId w:val="19"/>
  </w:num>
  <w:num w:numId="18">
    <w:abstractNumId w:val="1"/>
  </w:num>
  <w:num w:numId="19">
    <w:abstractNumId w:val="3"/>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34FE1"/>
    <w:rsid w:val="00045671"/>
    <w:rsid w:val="000940C7"/>
    <w:rsid w:val="000D6B31"/>
    <w:rsid w:val="000E013E"/>
    <w:rsid w:val="000E1022"/>
    <w:rsid w:val="000E35A3"/>
    <w:rsid w:val="00125CA1"/>
    <w:rsid w:val="00172A27"/>
    <w:rsid w:val="001B5867"/>
    <w:rsid w:val="001C22F6"/>
    <w:rsid w:val="00252FC5"/>
    <w:rsid w:val="00274752"/>
    <w:rsid w:val="00290EF6"/>
    <w:rsid w:val="002A7392"/>
    <w:rsid w:val="00304390"/>
    <w:rsid w:val="00315E9F"/>
    <w:rsid w:val="003511CA"/>
    <w:rsid w:val="003A0A0D"/>
    <w:rsid w:val="003C535A"/>
    <w:rsid w:val="003F3C09"/>
    <w:rsid w:val="004729FB"/>
    <w:rsid w:val="004756FA"/>
    <w:rsid w:val="004805B8"/>
    <w:rsid w:val="004D590F"/>
    <w:rsid w:val="0054242F"/>
    <w:rsid w:val="00545711"/>
    <w:rsid w:val="005A66AD"/>
    <w:rsid w:val="005D32C9"/>
    <w:rsid w:val="005F2243"/>
    <w:rsid w:val="005F6947"/>
    <w:rsid w:val="00620C86"/>
    <w:rsid w:val="00621542"/>
    <w:rsid w:val="006463F4"/>
    <w:rsid w:val="00646570"/>
    <w:rsid w:val="006704AA"/>
    <w:rsid w:val="006800EF"/>
    <w:rsid w:val="0069578D"/>
    <w:rsid w:val="006A50E7"/>
    <w:rsid w:val="0071030F"/>
    <w:rsid w:val="00716F09"/>
    <w:rsid w:val="00733E02"/>
    <w:rsid w:val="007356CC"/>
    <w:rsid w:val="00755315"/>
    <w:rsid w:val="007620E1"/>
    <w:rsid w:val="007650E3"/>
    <w:rsid w:val="00770501"/>
    <w:rsid w:val="0078281E"/>
    <w:rsid w:val="007D49B0"/>
    <w:rsid w:val="007F350F"/>
    <w:rsid w:val="00837FB4"/>
    <w:rsid w:val="0085647C"/>
    <w:rsid w:val="00866048"/>
    <w:rsid w:val="0087192E"/>
    <w:rsid w:val="008963EB"/>
    <w:rsid w:val="00897107"/>
    <w:rsid w:val="00947ED4"/>
    <w:rsid w:val="00947F5A"/>
    <w:rsid w:val="00961105"/>
    <w:rsid w:val="00970B02"/>
    <w:rsid w:val="009A694B"/>
    <w:rsid w:val="009C3902"/>
    <w:rsid w:val="00A82E0D"/>
    <w:rsid w:val="00AC4A81"/>
    <w:rsid w:val="00B001E1"/>
    <w:rsid w:val="00B609E5"/>
    <w:rsid w:val="00B9478E"/>
    <w:rsid w:val="00BF3A9D"/>
    <w:rsid w:val="00C064C3"/>
    <w:rsid w:val="00CC7F00"/>
    <w:rsid w:val="00D62B00"/>
    <w:rsid w:val="00D741C8"/>
    <w:rsid w:val="00D77FA7"/>
    <w:rsid w:val="00E14DE8"/>
    <w:rsid w:val="00E54F38"/>
    <w:rsid w:val="00E97B7A"/>
    <w:rsid w:val="00EB7665"/>
    <w:rsid w:val="00ED5D37"/>
    <w:rsid w:val="00FA59C3"/>
    <w:rsid w:val="00FB3E52"/>
    <w:rsid w:val="00FF4C0E"/>
    <w:rsid w:val="01007AA6"/>
    <w:rsid w:val="0139052F"/>
    <w:rsid w:val="0162310B"/>
    <w:rsid w:val="01D430BF"/>
    <w:rsid w:val="01E65FB5"/>
    <w:rsid w:val="0251786E"/>
    <w:rsid w:val="0272608A"/>
    <w:rsid w:val="02A713B1"/>
    <w:rsid w:val="02B97D30"/>
    <w:rsid w:val="02D66C67"/>
    <w:rsid w:val="02E409D1"/>
    <w:rsid w:val="02E549BC"/>
    <w:rsid w:val="02F7389C"/>
    <w:rsid w:val="02FA5AC2"/>
    <w:rsid w:val="03337442"/>
    <w:rsid w:val="03610527"/>
    <w:rsid w:val="03DA3ED3"/>
    <w:rsid w:val="03FC01C9"/>
    <w:rsid w:val="0417527E"/>
    <w:rsid w:val="041E4F7D"/>
    <w:rsid w:val="0427012C"/>
    <w:rsid w:val="044766B5"/>
    <w:rsid w:val="04544C8C"/>
    <w:rsid w:val="045F3A22"/>
    <w:rsid w:val="048A4D22"/>
    <w:rsid w:val="0541776E"/>
    <w:rsid w:val="05426645"/>
    <w:rsid w:val="054B271F"/>
    <w:rsid w:val="054C3389"/>
    <w:rsid w:val="056E6CB9"/>
    <w:rsid w:val="05772373"/>
    <w:rsid w:val="058D0F32"/>
    <w:rsid w:val="058D79B7"/>
    <w:rsid w:val="05986FFC"/>
    <w:rsid w:val="05BF02D8"/>
    <w:rsid w:val="05CB1F93"/>
    <w:rsid w:val="0618414B"/>
    <w:rsid w:val="06243D48"/>
    <w:rsid w:val="063C1DF6"/>
    <w:rsid w:val="063F1566"/>
    <w:rsid w:val="065E56F3"/>
    <w:rsid w:val="06711928"/>
    <w:rsid w:val="068B72C1"/>
    <w:rsid w:val="06D9227F"/>
    <w:rsid w:val="06DA177E"/>
    <w:rsid w:val="06E373A0"/>
    <w:rsid w:val="06ED166F"/>
    <w:rsid w:val="06FD373C"/>
    <w:rsid w:val="06FD66A6"/>
    <w:rsid w:val="06FE7A68"/>
    <w:rsid w:val="07494147"/>
    <w:rsid w:val="075C6809"/>
    <w:rsid w:val="07642F13"/>
    <w:rsid w:val="079F569C"/>
    <w:rsid w:val="07D50E93"/>
    <w:rsid w:val="07F706DB"/>
    <w:rsid w:val="07FD1C3F"/>
    <w:rsid w:val="08CB37F2"/>
    <w:rsid w:val="09D83B6C"/>
    <w:rsid w:val="09F423AA"/>
    <w:rsid w:val="0A1B1712"/>
    <w:rsid w:val="0A436954"/>
    <w:rsid w:val="0A442BAD"/>
    <w:rsid w:val="0A573E1E"/>
    <w:rsid w:val="0A922EF9"/>
    <w:rsid w:val="0A9E3D5C"/>
    <w:rsid w:val="0AAE67FB"/>
    <w:rsid w:val="0AD77CBE"/>
    <w:rsid w:val="0AE57198"/>
    <w:rsid w:val="0B104290"/>
    <w:rsid w:val="0B3A08FB"/>
    <w:rsid w:val="0B4C57F8"/>
    <w:rsid w:val="0B702AEE"/>
    <w:rsid w:val="0B946593"/>
    <w:rsid w:val="0B9539F1"/>
    <w:rsid w:val="0B99354B"/>
    <w:rsid w:val="0BC0068C"/>
    <w:rsid w:val="0BE00950"/>
    <w:rsid w:val="0C004DE4"/>
    <w:rsid w:val="0C567F24"/>
    <w:rsid w:val="0C66799D"/>
    <w:rsid w:val="0C6D6DFF"/>
    <w:rsid w:val="0C904DB6"/>
    <w:rsid w:val="0CA764BB"/>
    <w:rsid w:val="0CBC550B"/>
    <w:rsid w:val="0CC43C0F"/>
    <w:rsid w:val="0CC47AD1"/>
    <w:rsid w:val="0CE805AB"/>
    <w:rsid w:val="0CE955CA"/>
    <w:rsid w:val="0D484ED5"/>
    <w:rsid w:val="0D5C6A37"/>
    <w:rsid w:val="0D7344DB"/>
    <w:rsid w:val="0D880EFA"/>
    <w:rsid w:val="0DA01465"/>
    <w:rsid w:val="0DA525AD"/>
    <w:rsid w:val="0DEF3FFD"/>
    <w:rsid w:val="0E3E481A"/>
    <w:rsid w:val="0E40015E"/>
    <w:rsid w:val="0E45774E"/>
    <w:rsid w:val="0E5C20B9"/>
    <w:rsid w:val="0E6618D7"/>
    <w:rsid w:val="0E6638EF"/>
    <w:rsid w:val="0E6B7BD7"/>
    <w:rsid w:val="0E6C6221"/>
    <w:rsid w:val="0E88651E"/>
    <w:rsid w:val="0EA57A34"/>
    <w:rsid w:val="0EBC2C7C"/>
    <w:rsid w:val="0ECE1E7E"/>
    <w:rsid w:val="0F001F89"/>
    <w:rsid w:val="0F497A60"/>
    <w:rsid w:val="0F4D36A2"/>
    <w:rsid w:val="0F5D01DE"/>
    <w:rsid w:val="0F821756"/>
    <w:rsid w:val="0F9A0AFA"/>
    <w:rsid w:val="0FAE6AA2"/>
    <w:rsid w:val="0FFA1DFA"/>
    <w:rsid w:val="101F534C"/>
    <w:rsid w:val="10547F9C"/>
    <w:rsid w:val="10671876"/>
    <w:rsid w:val="10787A3F"/>
    <w:rsid w:val="107B0EE6"/>
    <w:rsid w:val="107E3EC2"/>
    <w:rsid w:val="10AE773C"/>
    <w:rsid w:val="10B24293"/>
    <w:rsid w:val="10D01E1A"/>
    <w:rsid w:val="10F011C3"/>
    <w:rsid w:val="111919D2"/>
    <w:rsid w:val="11303077"/>
    <w:rsid w:val="115215E7"/>
    <w:rsid w:val="118D6D8A"/>
    <w:rsid w:val="11AB4804"/>
    <w:rsid w:val="11C964BE"/>
    <w:rsid w:val="11D63925"/>
    <w:rsid w:val="11E55B00"/>
    <w:rsid w:val="11F03574"/>
    <w:rsid w:val="121C336D"/>
    <w:rsid w:val="122B3E21"/>
    <w:rsid w:val="126F1984"/>
    <w:rsid w:val="12840C4E"/>
    <w:rsid w:val="12882103"/>
    <w:rsid w:val="129F1BE7"/>
    <w:rsid w:val="12BE57EB"/>
    <w:rsid w:val="12DE13C7"/>
    <w:rsid w:val="12F1475B"/>
    <w:rsid w:val="13136ECF"/>
    <w:rsid w:val="131C29D7"/>
    <w:rsid w:val="13354A98"/>
    <w:rsid w:val="1343351A"/>
    <w:rsid w:val="135E1A5B"/>
    <w:rsid w:val="136907A9"/>
    <w:rsid w:val="139D5280"/>
    <w:rsid w:val="13BC0FD2"/>
    <w:rsid w:val="13E8329C"/>
    <w:rsid w:val="13F5194C"/>
    <w:rsid w:val="13FA5C9E"/>
    <w:rsid w:val="143963BB"/>
    <w:rsid w:val="145E7FD6"/>
    <w:rsid w:val="147C044E"/>
    <w:rsid w:val="1483093A"/>
    <w:rsid w:val="14FA3743"/>
    <w:rsid w:val="15981E19"/>
    <w:rsid w:val="15A416EA"/>
    <w:rsid w:val="16055202"/>
    <w:rsid w:val="16095DF6"/>
    <w:rsid w:val="16684157"/>
    <w:rsid w:val="168A1467"/>
    <w:rsid w:val="16B22486"/>
    <w:rsid w:val="16CE71AF"/>
    <w:rsid w:val="16E47513"/>
    <w:rsid w:val="16EF113B"/>
    <w:rsid w:val="17062773"/>
    <w:rsid w:val="172D4B60"/>
    <w:rsid w:val="174408C6"/>
    <w:rsid w:val="17462CDD"/>
    <w:rsid w:val="1756160E"/>
    <w:rsid w:val="17684FC5"/>
    <w:rsid w:val="178D1B15"/>
    <w:rsid w:val="178E31EA"/>
    <w:rsid w:val="179530E1"/>
    <w:rsid w:val="179E2261"/>
    <w:rsid w:val="17A92A2B"/>
    <w:rsid w:val="17B263B0"/>
    <w:rsid w:val="181E1602"/>
    <w:rsid w:val="18403D28"/>
    <w:rsid w:val="18BB025E"/>
    <w:rsid w:val="18DC5ED3"/>
    <w:rsid w:val="18E26369"/>
    <w:rsid w:val="18E31F28"/>
    <w:rsid w:val="18E81DAF"/>
    <w:rsid w:val="192F0BE8"/>
    <w:rsid w:val="194C62C0"/>
    <w:rsid w:val="19733A44"/>
    <w:rsid w:val="19754473"/>
    <w:rsid w:val="198A4824"/>
    <w:rsid w:val="19A26206"/>
    <w:rsid w:val="19B75700"/>
    <w:rsid w:val="19EE2611"/>
    <w:rsid w:val="19FA3E9C"/>
    <w:rsid w:val="19FB68F2"/>
    <w:rsid w:val="1A3C598D"/>
    <w:rsid w:val="1A7C7758"/>
    <w:rsid w:val="1A9369F7"/>
    <w:rsid w:val="1AC9660A"/>
    <w:rsid w:val="1AEB0E4E"/>
    <w:rsid w:val="1B0F58AC"/>
    <w:rsid w:val="1B305829"/>
    <w:rsid w:val="1B3D238A"/>
    <w:rsid w:val="1B4353F4"/>
    <w:rsid w:val="1B552C4A"/>
    <w:rsid w:val="1B5935D4"/>
    <w:rsid w:val="1B8B45FB"/>
    <w:rsid w:val="1BA23C96"/>
    <w:rsid w:val="1BA440FC"/>
    <w:rsid w:val="1BD404A4"/>
    <w:rsid w:val="1BDD206D"/>
    <w:rsid w:val="1C041193"/>
    <w:rsid w:val="1C0703C4"/>
    <w:rsid w:val="1C0B3C5A"/>
    <w:rsid w:val="1C173800"/>
    <w:rsid w:val="1C736A29"/>
    <w:rsid w:val="1C8D2D4B"/>
    <w:rsid w:val="1CB25891"/>
    <w:rsid w:val="1CB56D3E"/>
    <w:rsid w:val="1CBF1FA0"/>
    <w:rsid w:val="1CE0572F"/>
    <w:rsid w:val="1D150C18"/>
    <w:rsid w:val="1D8475C5"/>
    <w:rsid w:val="1D931D41"/>
    <w:rsid w:val="1D951CC7"/>
    <w:rsid w:val="1DC32BA4"/>
    <w:rsid w:val="1DF073B7"/>
    <w:rsid w:val="1E0A6984"/>
    <w:rsid w:val="1E224CEE"/>
    <w:rsid w:val="1E791FB8"/>
    <w:rsid w:val="1E8630FE"/>
    <w:rsid w:val="1E8B0C92"/>
    <w:rsid w:val="1E8B2B83"/>
    <w:rsid w:val="1E9823E5"/>
    <w:rsid w:val="1F331BAD"/>
    <w:rsid w:val="1F3F6E3D"/>
    <w:rsid w:val="1F4419F6"/>
    <w:rsid w:val="1FFD041B"/>
    <w:rsid w:val="204107A3"/>
    <w:rsid w:val="20583F38"/>
    <w:rsid w:val="205E220D"/>
    <w:rsid w:val="2070470C"/>
    <w:rsid w:val="20DA4D5A"/>
    <w:rsid w:val="210F2BF8"/>
    <w:rsid w:val="212335B9"/>
    <w:rsid w:val="219B28B6"/>
    <w:rsid w:val="21AC44E7"/>
    <w:rsid w:val="22250D9A"/>
    <w:rsid w:val="22295428"/>
    <w:rsid w:val="227874E7"/>
    <w:rsid w:val="227E0328"/>
    <w:rsid w:val="22845C55"/>
    <w:rsid w:val="22A173F3"/>
    <w:rsid w:val="22BE4743"/>
    <w:rsid w:val="22D9625F"/>
    <w:rsid w:val="22DF3C5D"/>
    <w:rsid w:val="22F579F8"/>
    <w:rsid w:val="2303136D"/>
    <w:rsid w:val="23646201"/>
    <w:rsid w:val="236B36C8"/>
    <w:rsid w:val="23F10241"/>
    <w:rsid w:val="23FA18FB"/>
    <w:rsid w:val="24032E4E"/>
    <w:rsid w:val="24454C92"/>
    <w:rsid w:val="244C3536"/>
    <w:rsid w:val="249064DD"/>
    <w:rsid w:val="24916434"/>
    <w:rsid w:val="24A27F7B"/>
    <w:rsid w:val="24D2271B"/>
    <w:rsid w:val="2518512C"/>
    <w:rsid w:val="25353E28"/>
    <w:rsid w:val="253C60B5"/>
    <w:rsid w:val="253F6190"/>
    <w:rsid w:val="25565271"/>
    <w:rsid w:val="2556548B"/>
    <w:rsid w:val="255F1AC7"/>
    <w:rsid w:val="25701124"/>
    <w:rsid w:val="258473D6"/>
    <w:rsid w:val="258E6C42"/>
    <w:rsid w:val="259108A1"/>
    <w:rsid w:val="25BB61CE"/>
    <w:rsid w:val="25D86FD5"/>
    <w:rsid w:val="262018C4"/>
    <w:rsid w:val="262C674E"/>
    <w:rsid w:val="264A50C6"/>
    <w:rsid w:val="267D0C1E"/>
    <w:rsid w:val="26AB2A47"/>
    <w:rsid w:val="26B82896"/>
    <w:rsid w:val="26C1751B"/>
    <w:rsid w:val="26CF26C7"/>
    <w:rsid w:val="26D501E9"/>
    <w:rsid w:val="270E18F8"/>
    <w:rsid w:val="2718741E"/>
    <w:rsid w:val="27BB2306"/>
    <w:rsid w:val="27C6123C"/>
    <w:rsid w:val="27E83EC2"/>
    <w:rsid w:val="27F91A43"/>
    <w:rsid w:val="282E2288"/>
    <w:rsid w:val="287956EC"/>
    <w:rsid w:val="289E5C2E"/>
    <w:rsid w:val="28E866E8"/>
    <w:rsid w:val="290F3D96"/>
    <w:rsid w:val="294B5176"/>
    <w:rsid w:val="29614601"/>
    <w:rsid w:val="298B22E7"/>
    <w:rsid w:val="29900498"/>
    <w:rsid w:val="299B37C5"/>
    <w:rsid w:val="29BB797A"/>
    <w:rsid w:val="29BC25D2"/>
    <w:rsid w:val="29D86557"/>
    <w:rsid w:val="2A3D190A"/>
    <w:rsid w:val="2A4127FA"/>
    <w:rsid w:val="2A5961F7"/>
    <w:rsid w:val="2A6C7603"/>
    <w:rsid w:val="2AA7309F"/>
    <w:rsid w:val="2AC70BFA"/>
    <w:rsid w:val="2ACD6020"/>
    <w:rsid w:val="2AD82631"/>
    <w:rsid w:val="2ADE03F4"/>
    <w:rsid w:val="2AFD5348"/>
    <w:rsid w:val="2B04452F"/>
    <w:rsid w:val="2B136F73"/>
    <w:rsid w:val="2B15087D"/>
    <w:rsid w:val="2B4D1BCB"/>
    <w:rsid w:val="2B777E3C"/>
    <w:rsid w:val="2B993AB3"/>
    <w:rsid w:val="2BBE63DE"/>
    <w:rsid w:val="2BC568D5"/>
    <w:rsid w:val="2BEE2C7B"/>
    <w:rsid w:val="2C19413A"/>
    <w:rsid w:val="2C4B5E5C"/>
    <w:rsid w:val="2C533B95"/>
    <w:rsid w:val="2C9465F7"/>
    <w:rsid w:val="2C9F4943"/>
    <w:rsid w:val="2CB6185F"/>
    <w:rsid w:val="2CCD54AA"/>
    <w:rsid w:val="2CD434F5"/>
    <w:rsid w:val="2CFC732B"/>
    <w:rsid w:val="2D1859C2"/>
    <w:rsid w:val="2DA37B7E"/>
    <w:rsid w:val="2DEA0530"/>
    <w:rsid w:val="2E01433A"/>
    <w:rsid w:val="2E0B11A6"/>
    <w:rsid w:val="2E2D2992"/>
    <w:rsid w:val="2E340FB2"/>
    <w:rsid w:val="2E3F3C2D"/>
    <w:rsid w:val="2E531661"/>
    <w:rsid w:val="2E5C0D89"/>
    <w:rsid w:val="2E5C4BF8"/>
    <w:rsid w:val="2E6A5039"/>
    <w:rsid w:val="2E6F4EEB"/>
    <w:rsid w:val="2E9804B8"/>
    <w:rsid w:val="2EB26DAC"/>
    <w:rsid w:val="2EF722C5"/>
    <w:rsid w:val="2F0C1082"/>
    <w:rsid w:val="2F1F432C"/>
    <w:rsid w:val="2F355748"/>
    <w:rsid w:val="2F504EEA"/>
    <w:rsid w:val="2F5108EF"/>
    <w:rsid w:val="2F720C67"/>
    <w:rsid w:val="2F85434E"/>
    <w:rsid w:val="2FEB1B31"/>
    <w:rsid w:val="2FED3E49"/>
    <w:rsid w:val="2FFC69EC"/>
    <w:rsid w:val="30030A22"/>
    <w:rsid w:val="301B32C5"/>
    <w:rsid w:val="303B2218"/>
    <w:rsid w:val="304510A1"/>
    <w:rsid w:val="30624A48"/>
    <w:rsid w:val="30683589"/>
    <w:rsid w:val="30AC741E"/>
    <w:rsid w:val="31003954"/>
    <w:rsid w:val="31025205"/>
    <w:rsid w:val="312F1F61"/>
    <w:rsid w:val="31362B5B"/>
    <w:rsid w:val="313E2A95"/>
    <w:rsid w:val="314E32A0"/>
    <w:rsid w:val="315E7171"/>
    <w:rsid w:val="31707B1E"/>
    <w:rsid w:val="31F1403E"/>
    <w:rsid w:val="32017A6C"/>
    <w:rsid w:val="321F155F"/>
    <w:rsid w:val="321F357B"/>
    <w:rsid w:val="323540B0"/>
    <w:rsid w:val="328C0036"/>
    <w:rsid w:val="32961810"/>
    <w:rsid w:val="32CF469D"/>
    <w:rsid w:val="32DF6661"/>
    <w:rsid w:val="32F828CE"/>
    <w:rsid w:val="33091AF3"/>
    <w:rsid w:val="3321212D"/>
    <w:rsid w:val="332534E8"/>
    <w:rsid w:val="333A4489"/>
    <w:rsid w:val="33406A50"/>
    <w:rsid w:val="336E7741"/>
    <w:rsid w:val="33AB6B8E"/>
    <w:rsid w:val="33DA725A"/>
    <w:rsid w:val="33E51B17"/>
    <w:rsid w:val="33F57DC4"/>
    <w:rsid w:val="342120CB"/>
    <w:rsid w:val="34443323"/>
    <w:rsid w:val="34467F69"/>
    <w:rsid w:val="34473C9C"/>
    <w:rsid w:val="34643774"/>
    <w:rsid w:val="34681A12"/>
    <w:rsid w:val="347D1DB8"/>
    <w:rsid w:val="34817631"/>
    <w:rsid w:val="348550A9"/>
    <w:rsid w:val="349F5F04"/>
    <w:rsid w:val="349F6F89"/>
    <w:rsid w:val="34D03DB8"/>
    <w:rsid w:val="352F0B34"/>
    <w:rsid w:val="35383E38"/>
    <w:rsid w:val="358C071D"/>
    <w:rsid w:val="35A74024"/>
    <w:rsid w:val="35B709D4"/>
    <w:rsid w:val="35D12273"/>
    <w:rsid w:val="35EF2B47"/>
    <w:rsid w:val="36231DA8"/>
    <w:rsid w:val="365073F7"/>
    <w:rsid w:val="3689466C"/>
    <w:rsid w:val="36C274DE"/>
    <w:rsid w:val="36D46B67"/>
    <w:rsid w:val="37104F5B"/>
    <w:rsid w:val="3724524C"/>
    <w:rsid w:val="378D521B"/>
    <w:rsid w:val="379A3381"/>
    <w:rsid w:val="37C30D98"/>
    <w:rsid w:val="38094F6D"/>
    <w:rsid w:val="386D3BC7"/>
    <w:rsid w:val="388669CA"/>
    <w:rsid w:val="38C22F8F"/>
    <w:rsid w:val="38C6109D"/>
    <w:rsid w:val="38D85D3D"/>
    <w:rsid w:val="39050467"/>
    <w:rsid w:val="390A21B4"/>
    <w:rsid w:val="39494390"/>
    <w:rsid w:val="399E1025"/>
    <w:rsid w:val="39DE5ABC"/>
    <w:rsid w:val="3A0C25C4"/>
    <w:rsid w:val="3A907744"/>
    <w:rsid w:val="3AC7653F"/>
    <w:rsid w:val="3AF94F2D"/>
    <w:rsid w:val="3B0C30B8"/>
    <w:rsid w:val="3B7E5501"/>
    <w:rsid w:val="3BEA0F4A"/>
    <w:rsid w:val="3C082868"/>
    <w:rsid w:val="3C67176D"/>
    <w:rsid w:val="3C982312"/>
    <w:rsid w:val="3CAC4E7F"/>
    <w:rsid w:val="3CD90CE2"/>
    <w:rsid w:val="3CE24BF4"/>
    <w:rsid w:val="3D0A6B1C"/>
    <w:rsid w:val="3D162273"/>
    <w:rsid w:val="3D3F1236"/>
    <w:rsid w:val="3D481EA4"/>
    <w:rsid w:val="3DFF73D3"/>
    <w:rsid w:val="3E317EA3"/>
    <w:rsid w:val="3E40655D"/>
    <w:rsid w:val="3E422B53"/>
    <w:rsid w:val="3E433020"/>
    <w:rsid w:val="3E672681"/>
    <w:rsid w:val="3EA56F2C"/>
    <w:rsid w:val="3EDC6E23"/>
    <w:rsid w:val="3EF75022"/>
    <w:rsid w:val="3F222C20"/>
    <w:rsid w:val="3F485524"/>
    <w:rsid w:val="3F83397B"/>
    <w:rsid w:val="3FA85BA9"/>
    <w:rsid w:val="3FAE0224"/>
    <w:rsid w:val="3FC259C2"/>
    <w:rsid w:val="40063ABA"/>
    <w:rsid w:val="401E5A14"/>
    <w:rsid w:val="406832F4"/>
    <w:rsid w:val="406D10C4"/>
    <w:rsid w:val="40B30A65"/>
    <w:rsid w:val="40D23A66"/>
    <w:rsid w:val="410C593E"/>
    <w:rsid w:val="41584032"/>
    <w:rsid w:val="41630985"/>
    <w:rsid w:val="417972D1"/>
    <w:rsid w:val="41E00261"/>
    <w:rsid w:val="41FE0010"/>
    <w:rsid w:val="420F624C"/>
    <w:rsid w:val="425D2E6E"/>
    <w:rsid w:val="4264712A"/>
    <w:rsid w:val="42B208DF"/>
    <w:rsid w:val="42B3688E"/>
    <w:rsid w:val="42C57358"/>
    <w:rsid w:val="42D6240E"/>
    <w:rsid w:val="43422015"/>
    <w:rsid w:val="43703E22"/>
    <w:rsid w:val="43DD5F03"/>
    <w:rsid w:val="447411C1"/>
    <w:rsid w:val="44781DBD"/>
    <w:rsid w:val="448B39D7"/>
    <w:rsid w:val="449E6507"/>
    <w:rsid w:val="44A815DA"/>
    <w:rsid w:val="44B3023D"/>
    <w:rsid w:val="44DA08F6"/>
    <w:rsid w:val="44EE4E3E"/>
    <w:rsid w:val="453C3C21"/>
    <w:rsid w:val="45BA633A"/>
    <w:rsid w:val="45CF0706"/>
    <w:rsid w:val="45F76529"/>
    <w:rsid w:val="46217D4F"/>
    <w:rsid w:val="463C6697"/>
    <w:rsid w:val="464F528B"/>
    <w:rsid w:val="465D69AB"/>
    <w:rsid w:val="46713269"/>
    <w:rsid w:val="46745558"/>
    <w:rsid w:val="46942F4D"/>
    <w:rsid w:val="469A7FFD"/>
    <w:rsid w:val="46A967DC"/>
    <w:rsid w:val="46C452CF"/>
    <w:rsid w:val="46E53AF7"/>
    <w:rsid w:val="46E93FC4"/>
    <w:rsid w:val="46EF057D"/>
    <w:rsid w:val="470E4976"/>
    <w:rsid w:val="471507C2"/>
    <w:rsid w:val="471C4366"/>
    <w:rsid w:val="473D4EEA"/>
    <w:rsid w:val="474137D3"/>
    <w:rsid w:val="475C50FA"/>
    <w:rsid w:val="47623F83"/>
    <w:rsid w:val="47D20A2C"/>
    <w:rsid w:val="47ED27BF"/>
    <w:rsid w:val="48285A94"/>
    <w:rsid w:val="483A567F"/>
    <w:rsid w:val="48660997"/>
    <w:rsid w:val="4878799B"/>
    <w:rsid w:val="487C04A7"/>
    <w:rsid w:val="48930754"/>
    <w:rsid w:val="48A202EE"/>
    <w:rsid w:val="48B05433"/>
    <w:rsid w:val="48DE1424"/>
    <w:rsid w:val="49145AFB"/>
    <w:rsid w:val="492504F8"/>
    <w:rsid w:val="49285E94"/>
    <w:rsid w:val="492B6657"/>
    <w:rsid w:val="497C4260"/>
    <w:rsid w:val="497F4668"/>
    <w:rsid w:val="49D91FC9"/>
    <w:rsid w:val="4A2970E4"/>
    <w:rsid w:val="4A3F7B29"/>
    <w:rsid w:val="4A697953"/>
    <w:rsid w:val="4A715B01"/>
    <w:rsid w:val="4AB52338"/>
    <w:rsid w:val="4AC24E86"/>
    <w:rsid w:val="4AC9479D"/>
    <w:rsid w:val="4AD365DD"/>
    <w:rsid w:val="4AD765DA"/>
    <w:rsid w:val="4AE62BE3"/>
    <w:rsid w:val="4AF868F0"/>
    <w:rsid w:val="4B07177A"/>
    <w:rsid w:val="4B265210"/>
    <w:rsid w:val="4B287E54"/>
    <w:rsid w:val="4B2C3842"/>
    <w:rsid w:val="4B2D5F57"/>
    <w:rsid w:val="4B6F2CA8"/>
    <w:rsid w:val="4B7C19AD"/>
    <w:rsid w:val="4B8C2BB1"/>
    <w:rsid w:val="4C4124EA"/>
    <w:rsid w:val="4C542B45"/>
    <w:rsid w:val="4C78234C"/>
    <w:rsid w:val="4CAA2D75"/>
    <w:rsid w:val="4CAB5F8A"/>
    <w:rsid w:val="4CB91E75"/>
    <w:rsid w:val="4CCA5E4F"/>
    <w:rsid w:val="4D6001BF"/>
    <w:rsid w:val="4D702045"/>
    <w:rsid w:val="4D872181"/>
    <w:rsid w:val="4D951E3D"/>
    <w:rsid w:val="4DB913D7"/>
    <w:rsid w:val="4DC2138E"/>
    <w:rsid w:val="4DC26C03"/>
    <w:rsid w:val="4DDC6394"/>
    <w:rsid w:val="4DF37E3F"/>
    <w:rsid w:val="4E0427F9"/>
    <w:rsid w:val="4E07532A"/>
    <w:rsid w:val="4E0D0C6C"/>
    <w:rsid w:val="4E5F0CF1"/>
    <w:rsid w:val="4E7C535D"/>
    <w:rsid w:val="4EAD63E7"/>
    <w:rsid w:val="4EB26AD3"/>
    <w:rsid w:val="4ED23FAB"/>
    <w:rsid w:val="4ED25969"/>
    <w:rsid w:val="4EDE2A3D"/>
    <w:rsid w:val="4EE05356"/>
    <w:rsid w:val="4EE11F15"/>
    <w:rsid w:val="4F04740F"/>
    <w:rsid w:val="4F131811"/>
    <w:rsid w:val="4F157D43"/>
    <w:rsid w:val="4F5A1893"/>
    <w:rsid w:val="4F6F51B5"/>
    <w:rsid w:val="4F982121"/>
    <w:rsid w:val="4FA27DF9"/>
    <w:rsid w:val="4FD856A8"/>
    <w:rsid w:val="4FDE1A05"/>
    <w:rsid w:val="4FE54469"/>
    <w:rsid w:val="50254A37"/>
    <w:rsid w:val="50675A4A"/>
    <w:rsid w:val="50757A48"/>
    <w:rsid w:val="50774F21"/>
    <w:rsid w:val="50A031FD"/>
    <w:rsid w:val="50BD78AD"/>
    <w:rsid w:val="50CD2153"/>
    <w:rsid w:val="50DE1AF6"/>
    <w:rsid w:val="50E021D8"/>
    <w:rsid w:val="50F24E2C"/>
    <w:rsid w:val="50F6225F"/>
    <w:rsid w:val="512439D8"/>
    <w:rsid w:val="515C2171"/>
    <w:rsid w:val="516A615C"/>
    <w:rsid w:val="51A17F02"/>
    <w:rsid w:val="51B300E2"/>
    <w:rsid w:val="51C51637"/>
    <w:rsid w:val="51CC21D1"/>
    <w:rsid w:val="51D96402"/>
    <w:rsid w:val="521366B4"/>
    <w:rsid w:val="521F6719"/>
    <w:rsid w:val="5221006E"/>
    <w:rsid w:val="525B5EDC"/>
    <w:rsid w:val="527C782E"/>
    <w:rsid w:val="529F1035"/>
    <w:rsid w:val="52B5545F"/>
    <w:rsid w:val="52D0542F"/>
    <w:rsid w:val="5334606E"/>
    <w:rsid w:val="538E0977"/>
    <w:rsid w:val="53995B50"/>
    <w:rsid w:val="53B0600A"/>
    <w:rsid w:val="53B25DA4"/>
    <w:rsid w:val="53D71E0A"/>
    <w:rsid w:val="54225DAB"/>
    <w:rsid w:val="543917D2"/>
    <w:rsid w:val="543A63DD"/>
    <w:rsid w:val="54435D29"/>
    <w:rsid w:val="544B2009"/>
    <w:rsid w:val="546A3BE2"/>
    <w:rsid w:val="549A3FC1"/>
    <w:rsid w:val="54B41742"/>
    <w:rsid w:val="54C279A8"/>
    <w:rsid w:val="54CA499B"/>
    <w:rsid w:val="54D97AA9"/>
    <w:rsid w:val="54DD6577"/>
    <w:rsid w:val="554C1DB7"/>
    <w:rsid w:val="554C69D1"/>
    <w:rsid w:val="555E43A2"/>
    <w:rsid w:val="556E6ECA"/>
    <w:rsid w:val="558F5E88"/>
    <w:rsid w:val="55B46702"/>
    <w:rsid w:val="55D01F84"/>
    <w:rsid w:val="55DC74D4"/>
    <w:rsid w:val="56341012"/>
    <w:rsid w:val="56390B0B"/>
    <w:rsid w:val="56655F4B"/>
    <w:rsid w:val="56827402"/>
    <w:rsid w:val="5697322E"/>
    <w:rsid w:val="56D048C1"/>
    <w:rsid w:val="56DA71D8"/>
    <w:rsid w:val="574F07D9"/>
    <w:rsid w:val="57550A45"/>
    <w:rsid w:val="57A54D12"/>
    <w:rsid w:val="57D71249"/>
    <w:rsid w:val="58472A83"/>
    <w:rsid w:val="585321B4"/>
    <w:rsid w:val="58850E9D"/>
    <w:rsid w:val="58AE31A6"/>
    <w:rsid w:val="58C14F53"/>
    <w:rsid w:val="58CF5EA8"/>
    <w:rsid w:val="58E10BF6"/>
    <w:rsid w:val="58E97021"/>
    <w:rsid w:val="58EF5945"/>
    <w:rsid w:val="58FD555A"/>
    <w:rsid w:val="58FF424D"/>
    <w:rsid w:val="59405FF7"/>
    <w:rsid w:val="59646442"/>
    <w:rsid w:val="597D675B"/>
    <w:rsid w:val="59ED3ECF"/>
    <w:rsid w:val="59F83A42"/>
    <w:rsid w:val="5A4368A7"/>
    <w:rsid w:val="5A4E2A5A"/>
    <w:rsid w:val="5A983801"/>
    <w:rsid w:val="5AC34649"/>
    <w:rsid w:val="5ACB5545"/>
    <w:rsid w:val="5B034666"/>
    <w:rsid w:val="5B1A3215"/>
    <w:rsid w:val="5B2D53D3"/>
    <w:rsid w:val="5B3F5AE5"/>
    <w:rsid w:val="5B4545B0"/>
    <w:rsid w:val="5B583549"/>
    <w:rsid w:val="5B6F17DF"/>
    <w:rsid w:val="5BB877D5"/>
    <w:rsid w:val="5BE65DB8"/>
    <w:rsid w:val="5C0E31AF"/>
    <w:rsid w:val="5C752816"/>
    <w:rsid w:val="5CBB389A"/>
    <w:rsid w:val="5CBE66E3"/>
    <w:rsid w:val="5CD24FF7"/>
    <w:rsid w:val="5CD54DA4"/>
    <w:rsid w:val="5CF35398"/>
    <w:rsid w:val="5D0C544D"/>
    <w:rsid w:val="5D193AF1"/>
    <w:rsid w:val="5D1F2576"/>
    <w:rsid w:val="5D344CBE"/>
    <w:rsid w:val="5D436E09"/>
    <w:rsid w:val="5D5666CF"/>
    <w:rsid w:val="5D665505"/>
    <w:rsid w:val="5D6762BD"/>
    <w:rsid w:val="5D6D107D"/>
    <w:rsid w:val="5D8076A3"/>
    <w:rsid w:val="5E0F73D7"/>
    <w:rsid w:val="5E4569DF"/>
    <w:rsid w:val="5E78710C"/>
    <w:rsid w:val="5E7C22C3"/>
    <w:rsid w:val="5E8C4C7B"/>
    <w:rsid w:val="5EB839C0"/>
    <w:rsid w:val="5EB941CF"/>
    <w:rsid w:val="5EE97C63"/>
    <w:rsid w:val="5F196552"/>
    <w:rsid w:val="5F672562"/>
    <w:rsid w:val="5F960B5C"/>
    <w:rsid w:val="5FE10A12"/>
    <w:rsid w:val="5FE64BBC"/>
    <w:rsid w:val="601604B8"/>
    <w:rsid w:val="60F91938"/>
    <w:rsid w:val="60FF296A"/>
    <w:rsid w:val="610F4F8E"/>
    <w:rsid w:val="617E5C61"/>
    <w:rsid w:val="6187496A"/>
    <w:rsid w:val="6187753F"/>
    <w:rsid w:val="61B07D4A"/>
    <w:rsid w:val="61B379E0"/>
    <w:rsid w:val="61E17497"/>
    <w:rsid w:val="62325F8B"/>
    <w:rsid w:val="6281473D"/>
    <w:rsid w:val="629103B8"/>
    <w:rsid w:val="62A3138C"/>
    <w:rsid w:val="62D17A44"/>
    <w:rsid w:val="62DF2E83"/>
    <w:rsid w:val="62EB313B"/>
    <w:rsid w:val="62F53DC0"/>
    <w:rsid w:val="63022A74"/>
    <w:rsid w:val="630919EB"/>
    <w:rsid w:val="630D3803"/>
    <w:rsid w:val="630F3031"/>
    <w:rsid w:val="635D0267"/>
    <w:rsid w:val="63D30597"/>
    <w:rsid w:val="63DC3655"/>
    <w:rsid w:val="63E34C17"/>
    <w:rsid w:val="63E678CC"/>
    <w:rsid w:val="6430444A"/>
    <w:rsid w:val="643457F2"/>
    <w:rsid w:val="646754E1"/>
    <w:rsid w:val="64AE713B"/>
    <w:rsid w:val="64F84DDE"/>
    <w:rsid w:val="64FF2576"/>
    <w:rsid w:val="65365688"/>
    <w:rsid w:val="653E2289"/>
    <w:rsid w:val="655A73CD"/>
    <w:rsid w:val="65612B8A"/>
    <w:rsid w:val="65633599"/>
    <w:rsid w:val="656E1EA1"/>
    <w:rsid w:val="657A653F"/>
    <w:rsid w:val="65807F9A"/>
    <w:rsid w:val="65B25896"/>
    <w:rsid w:val="65D42FB4"/>
    <w:rsid w:val="65D95765"/>
    <w:rsid w:val="66211309"/>
    <w:rsid w:val="668C5F95"/>
    <w:rsid w:val="669C28D2"/>
    <w:rsid w:val="66C64C7B"/>
    <w:rsid w:val="66C8077A"/>
    <w:rsid w:val="66CC5EB6"/>
    <w:rsid w:val="66E76AF5"/>
    <w:rsid w:val="679517A0"/>
    <w:rsid w:val="67C86EA6"/>
    <w:rsid w:val="67D259C0"/>
    <w:rsid w:val="67F64700"/>
    <w:rsid w:val="680C1A60"/>
    <w:rsid w:val="681E4733"/>
    <w:rsid w:val="6841304D"/>
    <w:rsid w:val="687458AD"/>
    <w:rsid w:val="68796D6C"/>
    <w:rsid w:val="68875F25"/>
    <w:rsid w:val="689C7A08"/>
    <w:rsid w:val="69164266"/>
    <w:rsid w:val="692C6965"/>
    <w:rsid w:val="6991138B"/>
    <w:rsid w:val="69996BCB"/>
    <w:rsid w:val="69B448CA"/>
    <w:rsid w:val="69B51AA7"/>
    <w:rsid w:val="69E459D4"/>
    <w:rsid w:val="69EE23AB"/>
    <w:rsid w:val="6A0D3829"/>
    <w:rsid w:val="6A0E251B"/>
    <w:rsid w:val="6A7F1602"/>
    <w:rsid w:val="6A8821C7"/>
    <w:rsid w:val="6A9336ED"/>
    <w:rsid w:val="6AB10FCA"/>
    <w:rsid w:val="6AB504C4"/>
    <w:rsid w:val="6AC72ECD"/>
    <w:rsid w:val="6AE346B7"/>
    <w:rsid w:val="6AEB277D"/>
    <w:rsid w:val="6AF6731F"/>
    <w:rsid w:val="6B6B0946"/>
    <w:rsid w:val="6BB47E1F"/>
    <w:rsid w:val="6BDA6721"/>
    <w:rsid w:val="6BFC0516"/>
    <w:rsid w:val="6C06744C"/>
    <w:rsid w:val="6C32664A"/>
    <w:rsid w:val="6C4E2033"/>
    <w:rsid w:val="6C942B0B"/>
    <w:rsid w:val="6C980EA8"/>
    <w:rsid w:val="6C9E1C09"/>
    <w:rsid w:val="6CA3629E"/>
    <w:rsid w:val="6CA369B6"/>
    <w:rsid w:val="6D235918"/>
    <w:rsid w:val="6D4C4273"/>
    <w:rsid w:val="6DC46B40"/>
    <w:rsid w:val="6E390CD8"/>
    <w:rsid w:val="6E4208C2"/>
    <w:rsid w:val="6E4E591E"/>
    <w:rsid w:val="6E915E2A"/>
    <w:rsid w:val="6EF76E6A"/>
    <w:rsid w:val="6EFC0A20"/>
    <w:rsid w:val="6F091192"/>
    <w:rsid w:val="6F32662F"/>
    <w:rsid w:val="6F473B9A"/>
    <w:rsid w:val="6F6414F5"/>
    <w:rsid w:val="6F804ED1"/>
    <w:rsid w:val="6FBC7A6B"/>
    <w:rsid w:val="6FCB3F22"/>
    <w:rsid w:val="7012517A"/>
    <w:rsid w:val="70174365"/>
    <w:rsid w:val="702B6878"/>
    <w:rsid w:val="704138F3"/>
    <w:rsid w:val="70561E90"/>
    <w:rsid w:val="705A6CF2"/>
    <w:rsid w:val="7079759F"/>
    <w:rsid w:val="70922DFE"/>
    <w:rsid w:val="70992C6D"/>
    <w:rsid w:val="70A90A3B"/>
    <w:rsid w:val="70B9699B"/>
    <w:rsid w:val="70BE36CF"/>
    <w:rsid w:val="70CC6C86"/>
    <w:rsid w:val="70E7551B"/>
    <w:rsid w:val="710738D1"/>
    <w:rsid w:val="710B77CC"/>
    <w:rsid w:val="71251831"/>
    <w:rsid w:val="71265FE2"/>
    <w:rsid w:val="71406D4B"/>
    <w:rsid w:val="71607E3B"/>
    <w:rsid w:val="716F4074"/>
    <w:rsid w:val="71751EA9"/>
    <w:rsid w:val="718452B0"/>
    <w:rsid w:val="718F04B6"/>
    <w:rsid w:val="71C416F0"/>
    <w:rsid w:val="71D13AB5"/>
    <w:rsid w:val="71E96DB6"/>
    <w:rsid w:val="720252A2"/>
    <w:rsid w:val="724D423B"/>
    <w:rsid w:val="72580C55"/>
    <w:rsid w:val="728B4C61"/>
    <w:rsid w:val="72A1608B"/>
    <w:rsid w:val="72B54C42"/>
    <w:rsid w:val="72DE396B"/>
    <w:rsid w:val="72E235D0"/>
    <w:rsid w:val="72E76909"/>
    <w:rsid w:val="730C7C61"/>
    <w:rsid w:val="7344616C"/>
    <w:rsid w:val="73753021"/>
    <w:rsid w:val="73AE6B28"/>
    <w:rsid w:val="73B73F7A"/>
    <w:rsid w:val="73F97CA4"/>
    <w:rsid w:val="740A212C"/>
    <w:rsid w:val="74116036"/>
    <w:rsid w:val="74262B1F"/>
    <w:rsid w:val="7439091C"/>
    <w:rsid w:val="745E106D"/>
    <w:rsid w:val="74606DD3"/>
    <w:rsid w:val="747756AD"/>
    <w:rsid w:val="74D80E3E"/>
    <w:rsid w:val="74FC62F3"/>
    <w:rsid w:val="752A1754"/>
    <w:rsid w:val="752F7FF9"/>
    <w:rsid w:val="753C4812"/>
    <w:rsid w:val="75480E6E"/>
    <w:rsid w:val="75522C8D"/>
    <w:rsid w:val="75542ECD"/>
    <w:rsid w:val="75AA30E2"/>
    <w:rsid w:val="76121155"/>
    <w:rsid w:val="761649C7"/>
    <w:rsid w:val="761A06BD"/>
    <w:rsid w:val="76421BB0"/>
    <w:rsid w:val="765D096B"/>
    <w:rsid w:val="766735D5"/>
    <w:rsid w:val="76A23625"/>
    <w:rsid w:val="76AE35EF"/>
    <w:rsid w:val="76BB13D3"/>
    <w:rsid w:val="76C4552D"/>
    <w:rsid w:val="76C9523D"/>
    <w:rsid w:val="76DE2EC3"/>
    <w:rsid w:val="76DF7670"/>
    <w:rsid w:val="76EF5DA3"/>
    <w:rsid w:val="76FA641E"/>
    <w:rsid w:val="770A1582"/>
    <w:rsid w:val="773722CE"/>
    <w:rsid w:val="774C32C6"/>
    <w:rsid w:val="775D77A9"/>
    <w:rsid w:val="7774771D"/>
    <w:rsid w:val="779B2798"/>
    <w:rsid w:val="77AE0C38"/>
    <w:rsid w:val="77C25429"/>
    <w:rsid w:val="780733E7"/>
    <w:rsid w:val="781E7A4C"/>
    <w:rsid w:val="782731F9"/>
    <w:rsid w:val="786F1A5C"/>
    <w:rsid w:val="78716B46"/>
    <w:rsid w:val="787B6D98"/>
    <w:rsid w:val="78833D42"/>
    <w:rsid w:val="788F4414"/>
    <w:rsid w:val="789C2847"/>
    <w:rsid w:val="78DD0C93"/>
    <w:rsid w:val="792B3F21"/>
    <w:rsid w:val="796D06E2"/>
    <w:rsid w:val="79A25C5C"/>
    <w:rsid w:val="79B1249C"/>
    <w:rsid w:val="79BB2921"/>
    <w:rsid w:val="79D25B9C"/>
    <w:rsid w:val="79E51881"/>
    <w:rsid w:val="79E85DF5"/>
    <w:rsid w:val="79FE1300"/>
    <w:rsid w:val="7A143113"/>
    <w:rsid w:val="7A171A14"/>
    <w:rsid w:val="7A461D2E"/>
    <w:rsid w:val="7A486843"/>
    <w:rsid w:val="7A4B1A77"/>
    <w:rsid w:val="7AB15DC5"/>
    <w:rsid w:val="7AD20C0D"/>
    <w:rsid w:val="7B292B1F"/>
    <w:rsid w:val="7B8955DC"/>
    <w:rsid w:val="7BC26F28"/>
    <w:rsid w:val="7BD05B29"/>
    <w:rsid w:val="7BDA1EAF"/>
    <w:rsid w:val="7C267F0A"/>
    <w:rsid w:val="7C30331E"/>
    <w:rsid w:val="7C4527CF"/>
    <w:rsid w:val="7C4739FC"/>
    <w:rsid w:val="7C743639"/>
    <w:rsid w:val="7C77302B"/>
    <w:rsid w:val="7C927235"/>
    <w:rsid w:val="7CB767DC"/>
    <w:rsid w:val="7CCE0C17"/>
    <w:rsid w:val="7D112684"/>
    <w:rsid w:val="7D3A7E3A"/>
    <w:rsid w:val="7D3C56B3"/>
    <w:rsid w:val="7D410FCB"/>
    <w:rsid w:val="7D432C79"/>
    <w:rsid w:val="7D5A1E34"/>
    <w:rsid w:val="7D5B0BDA"/>
    <w:rsid w:val="7D9037BD"/>
    <w:rsid w:val="7D967C9F"/>
    <w:rsid w:val="7DB803CA"/>
    <w:rsid w:val="7DBC3E56"/>
    <w:rsid w:val="7DCD6F30"/>
    <w:rsid w:val="7E0511D8"/>
    <w:rsid w:val="7E124164"/>
    <w:rsid w:val="7E12442E"/>
    <w:rsid w:val="7E14608B"/>
    <w:rsid w:val="7ECD41A4"/>
    <w:rsid w:val="7F0B2754"/>
    <w:rsid w:val="7F1F79B0"/>
    <w:rsid w:val="7F231757"/>
    <w:rsid w:val="7F475A50"/>
    <w:rsid w:val="7FA064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qFormat="1"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qFormat="1" w:unhideWhenUsed="0" w:uiPriority="0" w:semiHidden="0" w:name="List 2"/>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iPriority="99" w:semiHidden="0" w:name="Body Text First Indent 2" w:locked="1"/>
    <w:lsdException w:unhideWhenUsed="0" w:uiPriority="0" w:semiHidden="0" w:name="Note Heading" w:locked="1"/>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ocked="1"/>
    <w:lsdException w:unhideWhenUsed="0" w:uiPriority="0" w:semiHidden="0" w:name="Block Text" w:locked="1"/>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01"/>
    <w:qFormat/>
    <w:uiPriority w:val="0"/>
    <w:pPr>
      <w:keepNext/>
      <w:keepLines/>
      <w:numPr>
        <w:ilvl w:val="0"/>
        <w:numId w:val="1"/>
      </w:numPr>
      <w:spacing w:before="340" w:after="330" w:line="578" w:lineRule="atLeast"/>
      <w:ind w:left="1130"/>
      <w:outlineLvl w:val="0"/>
    </w:pPr>
    <w:rPr>
      <w:b/>
      <w:kern w:val="44"/>
      <w:sz w:val="44"/>
    </w:rPr>
  </w:style>
  <w:style w:type="paragraph" w:styleId="4">
    <w:name w:val="heading 2"/>
    <w:basedOn w:val="1"/>
    <w:next w:val="1"/>
    <w:link w:val="87"/>
    <w:qFormat/>
    <w:uiPriority w:val="0"/>
    <w:pPr>
      <w:keepNext/>
      <w:keepLines/>
      <w:numPr>
        <w:ilvl w:val="1"/>
        <w:numId w:val="1"/>
      </w:numPr>
      <w:spacing w:before="260" w:after="260" w:line="416" w:lineRule="atLeast"/>
      <w:ind w:left="3"/>
      <w:outlineLvl w:val="1"/>
    </w:pPr>
    <w:rPr>
      <w:rFonts w:ascii="Arial" w:hAnsi="Arial" w:eastAsia="黑体"/>
      <w:b/>
      <w:kern w:val="0"/>
      <w:sz w:val="32"/>
    </w:rPr>
  </w:style>
  <w:style w:type="paragraph" w:styleId="5">
    <w:name w:val="heading 3"/>
    <w:basedOn w:val="1"/>
    <w:next w:val="1"/>
    <w:link w:val="92"/>
    <w:qFormat/>
    <w:uiPriority w:val="0"/>
    <w:pPr>
      <w:keepNext/>
      <w:keepLines/>
      <w:numPr>
        <w:ilvl w:val="2"/>
        <w:numId w:val="2"/>
      </w:numPr>
      <w:spacing w:before="240" w:after="120" w:line="360" w:lineRule="auto"/>
      <w:ind w:left="1287"/>
      <w:outlineLvl w:val="2"/>
    </w:pPr>
    <w:rPr>
      <w:b/>
      <w:kern w:val="0"/>
      <w:sz w:val="32"/>
    </w:rPr>
  </w:style>
  <w:style w:type="paragraph" w:styleId="2">
    <w:name w:val="heading 4"/>
    <w:basedOn w:val="1"/>
    <w:next w:val="1"/>
    <w:qFormat/>
    <w:locked/>
    <w:uiPriority w:val="9"/>
    <w:pPr>
      <w:keepNext/>
      <w:keepLines/>
      <w:numPr>
        <w:ilvl w:val="3"/>
        <w:numId w:val="3"/>
      </w:numPr>
      <w:spacing w:before="280" w:after="290" w:line="374" w:lineRule="auto"/>
      <w:outlineLvl w:val="3"/>
    </w:pPr>
    <w:rPr>
      <w:rFonts w:ascii="Arial" w:hAnsi="Arial" w:eastAsia="黑体"/>
      <w:b/>
      <w:bCs/>
      <w:kern w:val="0"/>
      <w:sz w:val="28"/>
      <w:szCs w:val="28"/>
    </w:rPr>
  </w:style>
  <w:style w:type="paragraph" w:styleId="6">
    <w:name w:val="heading 5"/>
    <w:basedOn w:val="1"/>
    <w:next w:val="1"/>
    <w:unhideWhenUsed/>
    <w:qFormat/>
    <w:locked/>
    <w:uiPriority w:val="0"/>
    <w:pPr>
      <w:keepNext/>
      <w:keepLines/>
      <w:spacing w:before="280" w:beforeLines="0" w:beforeAutospacing="0" w:after="290" w:afterLines="0" w:afterAutospacing="0" w:line="372" w:lineRule="auto"/>
      <w:outlineLvl w:val="4"/>
    </w:pPr>
    <w:rPr>
      <w:b/>
      <w:sz w:val="28"/>
    </w:rPr>
  </w:style>
  <w:style w:type="character" w:default="1" w:styleId="30">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80"/>
    <w:qFormat/>
    <w:uiPriority w:val="0"/>
    <w:rPr>
      <w:b/>
    </w:rPr>
  </w:style>
  <w:style w:type="paragraph" w:styleId="8">
    <w:name w:val="annotation text"/>
    <w:basedOn w:val="1"/>
    <w:link w:val="89"/>
    <w:qFormat/>
    <w:uiPriority w:val="0"/>
    <w:pPr>
      <w:jc w:val="left"/>
    </w:pPr>
  </w:style>
  <w:style w:type="paragraph" w:styleId="9">
    <w:name w:val="Normal Indent"/>
    <w:basedOn w:val="1"/>
    <w:qFormat/>
    <w:uiPriority w:val="0"/>
    <w:pPr>
      <w:adjustRightInd w:val="0"/>
      <w:spacing w:line="360" w:lineRule="atLeast"/>
      <w:ind w:firstLine="420"/>
      <w:jc w:val="left"/>
      <w:textAlignment w:val="baseline"/>
    </w:pPr>
    <w:rPr>
      <w:kern w:val="0"/>
      <w:sz w:val="24"/>
    </w:rPr>
  </w:style>
  <w:style w:type="paragraph" w:styleId="10">
    <w:name w:val="Document Map"/>
    <w:basedOn w:val="1"/>
    <w:link w:val="85"/>
    <w:qFormat/>
    <w:uiPriority w:val="0"/>
    <w:rPr>
      <w:rFonts w:ascii="宋体"/>
      <w:sz w:val="18"/>
    </w:rPr>
  </w:style>
  <w:style w:type="paragraph" w:styleId="11">
    <w:name w:val="Body Text 3"/>
    <w:basedOn w:val="1"/>
    <w:link w:val="99"/>
    <w:qFormat/>
    <w:uiPriority w:val="0"/>
    <w:pPr>
      <w:spacing w:after="120"/>
    </w:pPr>
    <w:rPr>
      <w:sz w:val="16"/>
      <w:szCs w:val="16"/>
    </w:rPr>
  </w:style>
  <w:style w:type="paragraph" w:styleId="12">
    <w:name w:val="Body Text"/>
    <w:basedOn w:val="1"/>
    <w:next w:val="1"/>
    <w:link w:val="93"/>
    <w:qFormat/>
    <w:uiPriority w:val="0"/>
    <w:rPr>
      <w:kern w:val="0"/>
      <w:sz w:val="20"/>
    </w:rPr>
  </w:style>
  <w:style w:type="paragraph" w:styleId="13">
    <w:name w:val="Body Text Indent"/>
    <w:basedOn w:val="1"/>
    <w:link w:val="77"/>
    <w:qFormat/>
    <w:uiPriority w:val="0"/>
    <w:pPr>
      <w:spacing w:after="120"/>
      <w:ind w:left="420" w:leftChars="200"/>
    </w:pPr>
    <w:rPr>
      <w:kern w:val="0"/>
      <w:sz w:val="20"/>
    </w:rPr>
  </w:style>
  <w:style w:type="paragraph" w:styleId="14">
    <w:name w:val="List 2"/>
    <w:basedOn w:val="1"/>
    <w:qFormat/>
    <w:uiPriority w:val="0"/>
    <w:pPr>
      <w:ind w:left="100" w:leftChars="200" w:hanging="200" w:hangingChars="200"/>
    </w:pPr>
  </w:style>
  <w:style w:type="paragraph" w:styleId="15">
    <w:name w:val="toc 3"/>
    <w:basedOn w:val="1"/>
    <w:next w:val="1"/>
    <w:qFormat/>
    <w:uiPriority w:val="39"/>
    <w:pPr>
      <w:ind w:left="840" w:leftChars="400"/>
    </w:pPr>
  </w:style>
  <w:style w:type="paragraph" w:styleId="16">
    <w:name w:val="Plain Text"/>
    <w:basedOn w:val="1"/>
    <w:link w:val="104"/>
    <w:qFormat/>
    <w:uiPriority w:val="0"/>
    <w:rPr>
      <w:rFonts w:ascii="宋体" w:hAnsi="Courier New"/>
      <w:kern w:val="0"/>
      <w:szCs w:val="21"/>
    </w:rPr>
  </w:style>
  <w:style w:type="paragraph" w:styleId="17">
    <w:name w:val="Date"/>
    <w:basedOn w:val="1"/>
    <w:next w:val="1"/>
    <w:link w:val="83"/>
    <w:qFormat/>
    <w:uiPriority w:val="0"/>
    <w:pPr>
      <w:adjustRightInd w:val="0"/>
      <w:spacing w:line="360" w:lineRule="atLeast"/>
      <w:textAlignment w:val="baseline"/>
    </w:pPr>
    <w:rPr>
      <w:kern w:val="0"/>
      <w:sz w:val="20"/>
    </w:rPr>
  </w:style>
  <w:style w:type="paragraph" w:styleId="18">
    <w:name w:val="Body Text Indent 2"/>
    <w:basedOn w:val="1"/>
    <w:link w:val="96"/>
    <w:qFormat/>
    <w:uiPriority w:val="0"/>
    <w:pPr>
      <w:spacing w:after="120" w:line="480" w:lineRule="auto"/>
      <w:ind w:left="420" w:leftChars="200"/>
    </w:pPr>
    <w:rPr>
      <w:kern w:val="0"/>
      <w:sz w:val="20"/>
    </w:rPr>
  </w:style>
  <w:style w:type="paragraph" w:styleId="19">
    <w:name w:val="Balloon Text"/>
    <w:basedOn w:val="1"/>
    <w:link w:val="103"/>
    <w:qFormat/>
    <w:uiPriority w:val="0"/>
    <w:rPr>
      <w:sz w:val="18"/>
    </w:rPr>
  </w:style>
  <w:style w:type="paragraph" w:styleId="20">
    <w:name w:val="footer"/>
    <w:basedOn w:val="1"/>
    <w:link w:val="90"/>
    <w:qFormat/>
    <w:uiPriority w:val="0"/>
    <w:pPr>
      <w:tabs>
        <w:tab w:val="center" w:pos="4153"/>
        <w:tab w:val="right" w:pos="8306"/>
      </w:tabs>
      <w:snapToGrid w:val="0"/>
      <w:jc w:val="left"/>
    </w:pPr>
    <w:rPr>
      <w:sz w:val="18"/>
    </w:rPr>
  </w:style>
  <w:style w:type="paragraph" w:styleId="21">
    <w:name w:val="envelope return"/>
    <w:basedOn w:val="1"/>
    <w:qFormat/>
    <w:locked/>
    <w:uiPriority w:val="0"/>
    <w:pPr>
      <w:snapToGrid w:val="0"/>
    </w:pPr>
    <w:rPr>
      <w:rFonts w:ascii="Arial" w:hAnsi="Arial"/>
    </w:rPr>
  </w:style>
  <w:style w:type="paragraph" w:styleId="22">
    <w:name w:val="Body Text First Indent 2"/>
    <w:basedOn w:val="13"/>
    <w:unhideWhenUsed/>
    <w:qFormat/>
    <w:locked/>
    <w:uiPriority w:val="99"/>
    <w:pPr>
      <w:ind w:firstLine="420" w:firstLineChars="200"/>
    </w:pPr>
  </w:style>
  <w:style w:type="paragraph" w:styleId="23">
    <w:name w:val="header"/>
    <w:basedOn w:val="1"/>
    <w:link w:val="9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4">
    <w:name w:val="toc 1"/>
    <w:basedOn w:val="1"/>
    <w:next w:val="1"/>
    <w:qFormat/>
    <w:uiPriority w:val="39"/>
  </w:style>
  <w:style w:type="paragraph" w:styleId="25">
    <w:name w:val="Subtitle"/>
    <w:basedOn w:val="1"/>
    <w:next w:val="1"/>
    <w:link w:val="94"/>
    <w:qFormat/>
    <w:uiPriority w:val="0"/>
    <w:pPr>
      <w:spacing w:before="240" w:after="60" w:line="312" w:lineRule="auto"/>
      <w:jc w:val="center"/>
      <w:outlineLvl w:val="1"/>
    </w:pPr>
    <w:rPr>
      <w:rFonts w:ascii="Cambria" w:hAnsi="Cambria"/>
      <w:b/>
      <w:bCs/>
      <w:kern w:val="28"/>
      <w:sz w:val="32"/>
      <w:szCs w:val="32"/>
    </w:rPr>
  </w:style>
  <w:style w:type="paragraph" w:styleId="26">
    <w:name w:val="toc 2"/>
    <w:basedOn w:val="1"/>
    <w:next w:val="1"/>
    <w:qFormat/>
    <w:uiPriority w:val="39"/>
    <w:pPr>
      <w:ind w:left="420" w:leftChars="200"/>
    </w:pPr>
  </w:style>
  <w:style w:type="paragraph" w:styleId="27">
    <w:name w:val="Body Text 2"/>
    <w:basedOn w:val="1"/>
    <w:next w:val="12"/>
    <w:link w:val="78"/>
    <w:qFormat/>
    <w:uiPriority w:val="0"/>
    <w:pPr>
      <w:spacing w:after="120" w:line="480" w:lineRule="auto"/>
    </w:pPr>
    <w:rPr>
      <w:kern w:val="0"/>
      <w:sz w:val="20"/>
    </w:rPr>
  </w:style>
  <w:style w:type="paragraph" w:styleId="2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9">
    <w:name w:val="Title"/>
    <w:basedOn w:val="1"/>
    <w:next w:val="1"/>
    <w:link w:val="86"/>
    <w:qFormat/>
    <w:uiPriority w:val="0"/>
    <w:pPr>
      <w:spacing w:before="240" w:after="60"/>
      <w:jc w:val="center"/>
      <w:outlineLvl w:val="0"/>
    </w:pPr>
    <w:rPr>
      <w:rFonts w:ascii="Cambria" w:hAnsi="Cambria"/>
      <w:b/>
      <w:sz w:val="32"/>
    </w:rPr>
  </w:style>
  <w:style w:type="character" w:styleId="31">
    <w:name w:val="Strong"/>
    <w:basedOn w:val="30"/>
    <w:qFormat/>
    <w:uiPriority w:val="0"/>
    <w:rPr>
      <w:rFonts w:cs="Times New Roman"/>
      <w:b/>
    </w:rPr>
  </w:style>
  <w:style w:type="character" w:styleId="32">
    <w:name w:val="page number"/>
    <w:qFormat/>
    <w:uiPriority w:val="0"/>
    <w:rPr>
      <w:rFonts w:cs="Times New Roman"/>
    </w:rPr>
  </w:style>
  <w:style w:type="character" w:styleId="33">
    <w:name w:val="FollowedHyperlink"/>
    <w:qFormat/>
    <w:uiPriority w:val="0"/>
    <w:rPr>
      <w:rFonts w:cs="Times New Roman"/>
      <w:color w:val="FF6600"/>
      <w:u w:val="single"/>
    </w:rPr>
  </w:style>
  <w:style w:type="character" w:styleId="34">
    <w:name w:val="Emphasis"/>
    <w:qFormat/>
    <w:uiPriority w:val="0"/>
    <w:rPr>
      <w:rFonts w:cs="Times New Roman"/>
    </w:rPr>
  </w:style>
  <w:style w:type="character" w:styleId="35">
    <w:name w:val="HTML Definition"/>
    <w:qFormat/>
    <w:uiPriority w:val="0"/>
    <w:rPr>
      <w:rFonts w:cs="Times New Roman"/>
    </w:rPr>
  </w:style>
  <w:style w:type="character" w:styleId="36">
    <w:name w:val="HTML Variable"/>
    <w:qFormat/>
    <w:uiPriority w:val="0"/>
    <w:rPr>
      <w:rFonts w:cs="Times New Roman"/>
    </w:rPr>
  </w:style>
  <w:style w:type="character" w:styleId="37">
    <w:name w:val="Hyperlink"/>
    <w:qFormat/>
    <w:uiPriority w:val="99"/>
    <w:rPr>
      <w:rFonts w:cs="Times New Roman"/>
      <w:color w:val="000000"/>
      <w:u w:val="none"/>
    </w:rPr>
  </w:style>
  <w:style w:type="character" w:styleId="38">
    <w:name w:val="HTML Code"/>
    <w:qFormat/>
    <w:uiPriority w:val="0"/>
    <w:rPr>
      <w:rFonts w:ascii="Courier New" w:hAnsi="Courier New" w:cs="Times New Roman"/>
      <w:sz w:val="20"/>
    </w:rPr>
  </w:style>
  <w:style w:type="character" w:styleId="39">
    <w:name w:val="annotation reference"/>
    <w:qFormat/>
    <w:uiPriority w:val="0"/>
    <w:rPr>
      <w:rFonts w:cs="Times New Roman"/>
      <w:sz w:val="21"/>
    </w:rPr>
  </w:style>
  <w:style w:type="character" w:styleId="40">
    <w:name w:val="HTML Cite"/>
    <w:qFormat/>
    <w:uiPriority w:val="0"/>
    <w:rPr>
      <w:rFonts w:cs="Times New Roman"/>
    </w:rPr>
  </w:style>
  <w:style w:type="table" w:styleId="42">
    <w:name w:val="Table Grid"/>
    <w:basedOn w:val="4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3">
    <w:name w:val="无间隔1"/>
    <w:basedOn w:val="1"/>
    <w:qFormat/>
    <w:uiPriority w:val="0"/>
    <w:pPr>
      <w:spacing w:line="400" w:lineRule="exact"/>
    </w:pPr>
    <w:rPr>
      <w:sz w:val="24"/>
    </w:rPr>
  </w:style>
  <w:style w:type="paragraph" w:customStyle="1" w:styleId="44">
    <w:name w:val="Fließtext"/>
    <w:basedOn w:val="1"/>
    <w:qFormat/>
    <w:uiPriority w:val="0"/>
    <w:pPr>
      <w:overflowPunct w:val="0"/>
      <w:autoSpaceDE w:val="0"/>
      <w:autoSpaceDN w:val="0"/>
      <w:adjustRightInd w:val="0"/>
      <w:textAlignment w:val="baseline"/>
    </w:pPr>
    <w:rPr>
      <w:kern w:val="28"/>
      <w:szCs w:val="20"/>
    </w:rPr>
  </w:style>
  <w:style w:type="paragraph" w:customStyle="1" w:styleId="45">
    <w:name w:val="列出段落3"/>
    <w:basedOn w:val="1"/>
    <w:qFormat/>
    <w:uiPriority w:val="0"/>
    <w:pPr>
      <w:adjustRightInd w:val="0"/>
      <w:spacing w:line="360" w:lineRule="atLeast"/>
      <w:ind w:firstLine="200" w:firstLineChars="200"/>
      <w:jc w:val="left"/>
      <w:textAlignment w:val="baseline"/>
    </w:pPr>
    <w:rPr>
      <w:kern w:val="0"/>
    </w:rPr>
  </w:style>
  <w:style w:type="paragraph" w:customStyle="1" w:styleId="46">
    <w:name w:val="TOC Heading1"/>
    <w:basedOn w:val="3"/>
    <w:next w:val="1"/>
    <w:qFormat/>
    <w:uiPriority w:val="0"/>
    <w:pPr>
      <w:widowControl/>
      <w:numPr>
        <w:numId w:val="0"/>
      </w:numPr>
      <w:spacing w:before="480" w:after="0" w:line="276" w:lineRule="auto"/>
      <w:jc w:val="left"/>
      <w:outlineLvl w:val="9"/>
    </w:pPr>
    <w:rPr>
      <w:rFonts w:ascii="Cambria" w:hAnsi="Cambria"/>
      <w:bCs/>
      <w:color w:val="365F91"/>
      <w:kern w:val="0"/>
      <w:sz w:val="28"/>
      <w:szCs w:val="28"/>
    </w:rPr>
  </w:style>
  <w:style w:type="paragraph" w:customStyle="1" w:styleId="47">
    <w:name w:val="样式2"/>
    <w:basedOn w:val="1"/>
    <w:next w:val="48"/>
    <w:qFormat/>
    <w:uiPriority w:val="0"/>
  </w:style>
  <w:style w:type="paragraph" w:customStyle="1" w:styleId="48">
    <w:name w:val="样式1"/>
    <w:basedOn w:val="1"/>
    <w:qFormat/>
    <w:uiPriority w:val="0"/>
    <w:rPr>
      <w:rFonts w:ascii="宋体" w:hAnsi="宋体"/>
    </w:rPr>
  </w:style>
  <w:style w:type="paragraph" w:customStyle="1" w:styleId="49">
    <w:name w:val="正文 小四宋1.5倍自动"/>
    <w:basedOn w:val="1"/>
    <w:qFormat/>
    <w:uiPriority w:val="0"/>
    <w:pPr>
      <w:autoSpaceDE w:val="0"/>
      <w:autoSpaceDN w:val="0"/>
      <w:snapToGrid w:val="0"/>
      <w:spacing w:before="100" w:beforeAutospacing="1" w:after="100" w:afterAutospacing="1" w:line="360" w:lineRule="auto"/>
      <w:ind w:firstLine="480" w:firstLineChars="200"/>
    </w:pPr>
    <w:rPr>
      <w:kern w:val="0"/>
      <w:sz w:val="24"/>
    </w:rPr>
  </w:style>
  <w:style w:type="paragraph" w:customStyle="1" w:styleId="50">
    <w:name w:val="样式 标题 1 + 四号 居中 段前: 12 磅 段后: 12 磅 行距: 单倍行距"/>
    <w:basedOn w:val="3"/>
    <w:qFormat/>
    <w:uiPriority w:val="0"/>
    <w:pPr>
      <w:spacing w:before="240" w:after="240" w:line="240" w:lineRule="auto"/>
      <w:jc w:val="center"/>
    </w:pPr>
    <w:rPr>
      <w:sz w:val="28"/>
    </w:rPr>
  </w:style>
  <w:style w:type="paragraph" w:customStyle="1" w:styleId="51">
    <w:name w:val="List Paragraph1"/>
    <w:basedOn w:val="1"/>
    <w:qFormat/>
    <w:uiPriority w:val="0"/>
    <w:pPr>
      <w:spacing w:line="360" w:lineRule="auto"/>
      <w:ind w:firstLine="420" w:firstLineChars="200"/>
    </w:pPr>
  </w:style>
  <w:style w:type="paragraph" w:customStyle="1" w:styleId="52">
    <w:name w:val="正文首行缩进两字符"/>
    <w:basedOn w:val="1"/>
    <w:qFormat/>
    <w:uiPriority w:val="0"/>
    <w:pPr>
      <w:spacing w:line="360" w:lineRule="auto"/>
      <w:ind w:firstLine="200" w:firstLineChars="200"/>
    </w:pPr>
    <w:rPr>
      <w:rFonts w:ascii="仿宋_GB2312" w:eastAsia="仿宋_GB2312"/>
      <w:sz w:val="32"/>
      <w:szCs w:val="32"/>
    </w:rPr>
  </w:style>
  <w:style w:type="paragraph" w:customStyle="1" w:styleId="53">
    <w:name w:val="列出段落2"/>
    <w:basedOn w:val="1"/>
    <w:qFormat/>
    <w:uiPriority w:val="0"/>
    <w:pPr>
      <w:widowControl/>
      <w:ind w:firstLine="420" w:firstLineChars="200"/>
      <w:jc w:val="left"/>
    </w:pPr>
    <w:rPr>
      <w:rFonts w:cs="宋体"/>
      <w:kern w:val="0"/>
      <w:sz w:val="24"/>
      <w:szCs w:val="24"/>
    </w:rPr>
  </w:style>
  <w:style w:type="paragraph" w:customStyle="1" w:styleId="54">
    <w:name w:val="样式4"/>
    <w:basedOn w:val="23"/>
    <w:link w:val="97"/>
    <w:qFormat/>
    <w:uiPriority w:val="0"/>
    <w:pPr>
      <w:pBdr>
        <w:top w:val="none" w:color="auto" w:sz="0" w:space="0"/>
        <w:left w:val="none" w:color="auto" w:sz="0" w:space="0"/>
        <w:bottom w:val="none" w:color="auto" w:sz="0" w:space="0"/>
        <w:right w:val="none" w:color="auto" w:sz="0" w:space="0"/>
      </w:pBdr>
    </w:pPr>
  </w:style>
  <w:style w:type="paragraph" w:customStyle="1" w:styleId="55">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样式 样式 样式 样式 标题 2 + 宋体 五号 非加粗 黑色 + 段前: 6 磅 段后: 0 磅 行距: 单倍行距 + 段前:..."/>
    <w:basedOn w:val="1"/>
    <w:qFormat/>
    <w:uiPriority w:val="0"/>
    <w:pPr>
      <w:keepNext/>
      <w:keepLines/>
      <w:numPr>
        <w:ilvl w:val="1"/>
        <w:numId w:val="4"/>
      </w:numPr>
      <w:spacing w:before="240"/>
      <w:outlineLvl w:val="1"/>
    </w:pPr>
    <w:rPr>
      <w:rFonts w:ascii="宋体" w:hAnsi="宋体"/>
      <w:b/>
      <w:color w:val="000000"/>
    </w:rPr>
  </w:style>
  <w:style w:type="paragraph" w:customStyle="1" w:styleId="57">
    <w:name w:val="Table Paragraph"/>
    <w:basedOn w:val="1"/>
    <w:qFormat/>
    <w:uiPriority w:val="0"/>
    <w:rPr>
      <w:rFonts w:ascii="Calibri" w:hAnsi="Calibri"/>
      <w:kern w:val="0"/>
      <w:szCs w:val="22"/>
    </w:rPr>
  </w:style>
  <w:style w:type="paragraph" w:customStyle="1" w:styleId="58">
    <w:name w:val="Char1"/>
    <w:basedOn w:val="1"/>
    <w:qFormat/>
    <w:uiPriority w:val="0"/>
    <w:pPr>
      <w:widowControl/>
      <w:spacing w:after="160" w:line="240" w:lineRule="exact"/>
      <w:jc w:val="left"/>
    </w:pPr>
    <w:rPr>
      <w:rFonts w:ascii="Book Antiqua" w:hAnsi="Book Antiqua"/>
      <w:szCs w:val="24"/>
    </w:rPr>
  </w:style>
  <w:style w:type="paragraph" w:customStyle="1" w:styleId="59">
    <w:name w:val="列出段落1"/>
    <w:basedOn w:val="1"/>
    <w:qFormat/>
    <w:uiPriority w:val="0"/>
    <w:pPr>
      <w:ind w:firstLine="420" w:firstLineChars="200"/>
    </w:pPr>
    <w:rPr>
      <w:szCs w:val="24"/>
    </w:rPr>
  </w:style>
  <w:style w:type="paragraph" w:customStyle="1" w:styleId="60">
    <w:name w:val="mt2"/>
    <w:basedOn w:val="1"/>
    <w:qFormat/>
    <w:uiPriority w:val="0"/>
    <w:pPr>
      <w:spacing w:before="300"/>
      <w:jc w:val="left"/>
    </w:pPr>
    <w:rPr>
      <w:kern w:val="0"/>
    </w:rPr>
  </w:style>
  <w:style w:type="paragraph" w:customStyle="1" w:styleId="6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62">
    <w:name w:val="默认段落字体 Para Char Char Char Char"/>
    <w:basedOn w:val="1"/>
    <w:qFormat/>
    <w:uiPriority w:val="0"/>
  </w:style>
  <w:style w:type="paragraph" w:customStyle="1" w:styleId="63">
    <w:name w:val="0"/>
    <w:basedOn w:val="1"/>
    <w:qFormat/>
    <w:uiPriority w:val="0"/>
    <w:pPr>
      <w:snapToGrid w:val="0"/>
      <w:spacing w:line="365" w:lineRule="atLeast"/>
      <w:ind w:left="1"/>
      <w:textAlignment w:val="bottom"/>
    </w:pPr>
    <w:rPr>
      <w:kern w:val="0"/>
      <w:sz w:val="20"/>
    </w:rPr>
  </w:style>
  <w:style w:type="paragraph" w:customStyle="1" w:styleId="64">
    <w:name w:val="列出段落4"/>
    <w:basedOn w:val="1"/>
    <w:qFormat/>
    <w:uiPriority w:val="99"/>
    <w:pPr>
      <w:ind w:firstLine="420" w:firstLineChars="200"/>
    </w:pPr>
    <w:rPr>
      <w:szCs w:val="24"/>
    </w:rPr>
  </w:style>
  <w:style w:type="paragraph" w:customStyle="1" w:styleId="6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67">
    <w:name w:val="List Paragraph11"/>
    <w:basedOn w:val="1"/>
    <w:qFormat/>
    <w:uiPriority w:val="0"/>
    <w:pPr>
      <w:ind w:firstLine="420" w:firstLineChars="200"/>
    </w:pPr>
    <w:rPr>
      <w:rFonts w:ascii="Calibri" w:hAnsi="Calibri"/>
      <w:szCs w:val="22"/>
    </w:rPr>
  </w:style>
  <w:style w:type="paragraph" w:customStyle="1" w:styleId="68">
    <w:name w:val="列出段落11"/>
    <w:basedOn w:val="1"/>
    <w:qFormat/>
    <w:uiPriority w:val="0"/>
    <w:pPr>
      <w:widowControl/>
      <w:ind w:firstLine="420" w:firstLineChars="200"/>
      <w:jc w:val="left"/>
    </w:pPr>
    <w:rPr>
      <w:rFonts w:ascii="宋体" w:hAnsi="宋体" w:cs="黑体"/>
      <w:kern w:val="0"/>
      <w:sz w:val="24"/>
      <w:szCs w:val="24"/>
    </w:rPr>
  </w:style>
  <w:style w:type="paragraph" w:customStyle="1" w:styleId="69">
    <w:name w:val="Char Char Char Char"/>
    <w:basedOn w:val="1"/>
    <w:qFormat/>
    <w:uiPriority w:val="0"/>
    <w:pPr>
      <w:spacing w:after="160" w:line="240" w:lineRule="exact"/>
    </w:pPr>
    <w:rPr>
      <w:rFonts w:ascii="Verdana" w:hAnsi="Verdana" w:eastAsia="仿宋_GB2312"/>
      <w:lang w:eastAsia="en-US"/>
    </w:rPr>
  </w:style>
  <w:style w:type="paragraph" w:customStyle="1" w:styleId="70">
    <w:name w:val="_Style 43"/>
    <w:basedOn w:val="1"/>
    <w:qFormat/>
    <w:uiPriority w:val="0"/>
    <w:rPr>
      <w:szCs w:val="24"/>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样式3"/>
    <w:basedOn w:val="24"/>
    <w:qFormat/>
    <w:uiPriority w:val="0"/>
  </w:style>
  <w:style w:type="character" w:customStyle="1" w:styleId="73">
    <w:name w:val="bg"/>
    <w:qFormat/>
    <w:uiPriority w:val="0"/>
    <w:rPr>
      <w:rFonts w:cs="Times New Roman"/>
    </w:rPr>
  </w:style>
  <w:style w:type="character" w:customStyle="1" w:styleId="74">
    <w:name w:val="Footer Char"/>
    <w:qFormat/>
    <w:uiPriority w:val="0"/>
    <w:rPr>
      <w:rFonts w:ascii="Times New Roman" w:hAnsi="Times New Roman" w:eastAsia="宋体" w:cs="Times New Roman"/>
      <w:kern w:val="2"/>
      <w:sz w:val="18"/>
      <w:szCs w:val="18"/>
    </w:rPr>
  </w:style>
  <w:style w:type="character" w:customStyle="1" w:styleId="75">
    <w:name w:val="font71"/>
    <w:qFormat/>
    <w:uiPriority w:val="0"/>
    <w:rPr>
      <w:rFonts w:ascii="BatangChe" w:hAnsi="BatangChe" w:eastAsia="BatangChe" w:cs="BatangChe"/>
      <w:color w:val="000000"/>
      <w:sz w:val="20"/>
      <w:szCs w:val="20"/>
      <w:u w:val="none"/>
    </w:rPr>
  </w:style>
  <w:style w:type="character" w:customStyle="1" w:styleId="76">
    <w:name w:val="Balloon Text Char"/>
    <w:qFormat/>
    <w:uiPriority w:val="0"/>
    <w:rPr>
      <w:rFonts w:ascii="Times New Roman" w:hAnsi="Times New Roman" w:eastAsia="宋体" w:cs="Times New Roman"/>
      <w:kern w:val="2"/>
      <w:sz w:val="18"/>
      <w:szCs w:val="18"/>
    </w:rPr>
  </w:style>
  <w:style w:type="character" w:customStyle="1" w:styleId="77">
    <w:name w:val="正文文本缩进 字符"/>
    <w:link w:val="13"/>
    <w:qFormat/>
    <w:uiPriority w:val="0"/>
    <w:rPr>
      <w:rFonts w:cs="Times New Roman"/>
      <w:sz w:val="20"/>
      <w:szCs w:val="20"/>
    </w:rPr>
  </w:style>
  <w:style w:type="character" w:customStyle="1" w:styleId="78">
    <w:name w:val="正文文本 2 字符"/>
    <w:link w:val="27"/>
    <w:qFormat/>
    <w:uiPriority w:val="0"/>
    <w:rPr>
      <w:rFonts w:cs="Times New Roman"/>
      <w:sz w:val="20"/>
      <w:szCs w:val="20"/>
    </w:rPr>
  </w:style>
  <w:style w:type="character" w:customStyle="1" w:styleId="79">
    <w:name w:val="font21"/>
    <w:qFormat/>
    <w:uiPriority w:val="0"/>
    <w:rPr>
      <w:rFonts w:ascii="宋体" w:hAnsi="宋体" w:eastAsia="宋体" w:cs="宋体"/>
      <w:color w:val="000000"/>
      <w:sz w:val="21"/>
      <w:szCs w:val="21"/>
      <w:u w:val="none"/>
    </w:rPr>
  </w:style>
  <w:style w:type="character" w:customStyle="1" w:styleId="80">
    <w:name w:val="批注主题 字符"/>
    <w:link w:val="7"/>
    <w:qFormat/>
    <w:uiPriority w:val="0"/>
    <w:rPr>
      <w:rFonts w:cs="Times New Roman"/>
      <w:b/>
      <w:kern w:val="2"/>
      <w:sz w:val="21"/>
    </w:rPr>
  </w:style>
  <w:style w:type="character" w:customStyle="1" w:styleId="81">
    <w:name w:val="font11"/>
    <w:qFormat/>
    <w:uiPriority w:val="0"/>
    <w:rPr>
      <w:rFonts w:ascii="Times New Roman" w:hAnsi="Times New Roman" w:cs="Times New Roman"/>
      <w:color w:val="000000"/>
      <w:sz w:val="21"/>
      <w:szCs w:val="21"/>
      <w:u w:val="none"/>
    </w:rPr>
  </w:style>
  <w:style w:type="character" w:customStyle="1" w:styleId="82">
    <w:name w:val="px_10"/>
    <w:qFormat/>
    <w:uiPriority w:val="0"/>
    <w:rPr>
      <w:rFonts w:cs="Times New Roman"/>
    </w:rPr>
  </w:style>
  <w:style w:type="character" w:customStyle="1" w:styleId="83">
    <w:name w:val="日期 字符"/>
    <w:link w:val="17"/>
    <w:qFormat/>
    <w:uiPriority w:val="0"/>
    <w:rPr>
      <w:rFonts w:cs="Times New Roman"/>
      <w:sz w:val="20"/>
      <w:szCs w:val="20"/>
    </w:rPr>
  </w:style>
  <w:style w:type="character" w:customStyle="1" w:styleId="84">
    <w:name w:val="font01"/>
    <w:qFormat/>
    <w:uiPriority w:val="0"/>
    <w:rPr>
      <w:rFonts w:hint="eastAsia" w:ascii="微软雅黑" w:hAnsi="微软雅黑" w:eastAsia="微软雅黑" w:cs="微软雅黑"/>
      <w:color w:val="000000"/>
      <w:sz w:val="28"/>
      <w:szCs w:val="28"/>
      <w:u w:val="none"/>
    </w:rPr>
  </w:style>
  <w:style w:type="character" w:customStyle="1" w:styleId="85">
    <w:name w:val="文档结构图 字符"/>
    <w:link w:val="10"/>
    <w:qFormat/>
    <w:uiPriority w:val="0"/>
    <w:rPr>
      <w:rFonts w:ascii="宋体" w:cs="Times New Roman"/>
      <w:kern w:val="2"/>
      <w:sz w:val="18"/>
    </w:rPr>
  </w:style>
  <w:style w:type="character" w:customStyle="1" w:styleId="86">
    <w:name w:val="标题 字符"/>
    <w:link w:val="29"/>
    <w:qFormat/>
    <w:uiPriority w:val="0"/>
    <w:rPr>
      <w:rFonts w:ascii="Cambria" w:hAnsi="Cambria" w:cs="Times New Roman"/>
      <w:b/>
      <w:kern w:val="2"/>
      <w:sz w:val="32"/>
    </w:rPr>
  </w:style>
  <w:style w:type="character" w:customStyle="1" w:styleId="87">
    <w:name w:val="标题 2 字符"/>
    <w:link w:val="4"/>
    <w:qFormat/>
    <w:uiPriority w:val="0"/>
    <w:rPr>
      <w:rFonts w:ascii="Arial" w:hAnsi="Arial" w:eastAsia="黑体" w:cs="Times New Roman"/>
      <w:b/>
      <w:sz w:val="32"/>
    </w:rPr>
  </w:style>
  <w:style w:type="character" w:customStyle="1" w:styleId="88">
    <w:name w:val="bg2"/>
    <w:qFormat/>
    <w:uiPriority w:val="0"/>
    <w:rPr>
      <w:rFonts w:cs="Times New Roman"/>
    </w:rPr>
  </w:style>
  <w:style w:type="character" w:customStyle="1" w:styleId="89">
    <w:name w:val="批注文字 字符"/>
    <w:link w:val="8"/>
    <w:qFormat/>
    <w:uiPriority w:val="0"/>
    <w:rPr>
      <w:rFonts w:cs="Times New Roman"/>
      <w:kern w:val="2"/>
      <w:sz w:val="21"/>
    </w:rPr>
  </w:style>
  <w:style w:type="character" w:customStyle="1" w:styleId="90">
    <w:name w:val="页脚 字符"/>
    <w:link w:val="20"/>
    <w:qFormat/>
    <w:uiPriority w:val="0"/>
    <w:rPr>
      <w:rFonts w:eastAsia="宋体" w:cs="Times New Roman"/>
      <w:kern w:val="2"/>
      <w:sz w:val="18"/>
      <w:lang w:val="en-US" w:eastAsia="zh-CN" w:bidi="ar-SA"/>
    </w:rPr>
  </w:style>
  <w:style w:type="character" w:customStyle="1" w:styleId="91">
    <w:name w:val="font31"/>
    <w:qFormat/>
    <w:uiPriority w:val="0"/>
    <w:rPr>
      <w:rFonts w:ascii="Symbol" w:hAnsi="Symbol" w:cs="Symbol"/>
      <w:color w:val="000000"/>
      <w:sz w:val="20"/>
      <w:szCs w:val="20"/>
      <w:u w:val="none"/>
    </w:rPr>
  </w:style>
  <w:style w:type="character" w:customStyle="1" w:styleId="92">
    <w:name w:val="标题 3 字符"/>
    <w:link w:val="5"/>
    <w:qFormat/>
    <w:uiPriority w:val="0"/>
    <w:rPr>
      <w:rFonts w:cs="Times New Roman"/>
      <w:b/>
      <w:sz w:val="32"/>
    </w:rPr>
  </w:style>
  <w:style w:type="character" w:customStyle="1" w:styleId="93">
    <w:name w:val="正文文本 字符"/>
    <w:link w:val="12"/>
    <w:qFormat/>
    <w:uiPriority w:val="0"/>
    <w:rPr>
      <w:rFonts w:cs="Times New Roman"/>
      <w:sz w:val="20"/>
      <w:szCs w:val="20"/>
    </w:rPr>
  </w:style>
  <w:style w:type="character" w:customStyle="1" w:styleId="94">
    <w:name w:val="副标题 字符"/>
    <w:link w:val="25"/>
    <w:qFormat/>
    <w:uiPriority w:val="0"/>
    <w:rPr>
      <w:rFonts w:ascii="Cambria" w:hAnsi="Cambria" w:cs="Times New Roman"/>
      <w:b/>
      <w:bCs/>
      <w:kern w:val="28"/>
      <w:sz w:val="32"/>
      <w:szCs w:val="32"/>
    </w:rPr>
  </w:style>
  <w:style w:type="character" w:customStyle="1" w:styleId="95">
    <w:name w:val="font51"/>
    <w:qFormat/>
    <w:uiPriority w:val="0"/>
    <w:rPr>
      <w:rFonts w:ascii="宋体" w:hAnsi="宋体" w:eastAsia="宋体" w:cs="宋体"/>
      <w:color w:val="000000"/>
      <w:sz w:val="21"/>
      <w:szCs w:val="21"/>
      <w:u w:val="none"/>
    </w:rPr>
  </w:style>
  <w:style w:type="character" w:customStyle="1" w:styleId="96">
    <w:name w:val="正文文本缩进 2 字符"/>
    <w:link w:val="18"/>
    <w:qFormat/>
    <w:uiPriority w:val="0"/>
    <w:rPr>
      <w:rFonts w:cs="Times New Roman"/>
      <w:sz w:val="20"/>
      <w:szCs w:val="20"/>
    </w:rPr>
  </w:style>
  <w:style w:type="character" w:customStyle="1" w:styleId="97">
    <w:name w:val="样式4 Char Char"/>
    <w:basedOn w:val="98"/>
    <w:link w:val="54"/>
    <w:qFormat/>
    <w:locked/>
    <w:uiPriority w:val="0"/>
    <w:rPr>
      <w:rFonts w:eastAsia="宋体" w:cs="Times New Roman"/>
      <w:kern w:val="2"/>
      <w:sz w:val="18"/>
      <w:lang w:val="en-US" w:eastAsia="zh-CN" w:bidi="ar-SA"/>
    </w:rPr>
  </w:style>
  <w:style w:type="character" w:customStyle="1" w:styleId="98">
    <w:name w:val="页眉 字符"/>
    <w:link w:val="23"/>
    <w:qFormat/>
    <w:uiPriority w:val="0"/>
    <w:rPr>
      <w:rFonts w:eastAsia="宋体" w:cs="Times New Roman"/>
      <w:kern w:val="2"/>
      <w:sz w:val="18"/>
      <w:lang w:val="en-US" w:eastAsia="zh-CN" w:bidi="ar-SA"/>
    </w:rPr>
  </w:style>
  <w:style w:type="character" w:customStyle="1" w:styleId="99">
    <w:name w:val="正文文本 3 字符"/>
    <w:link w:val="11"/>
    <w:qFormat/>
    <w:uiPriority w:val="0"/>
    <w:rPr>
      <w:rFonts w:cs="Times New Roman"/>
      <w:kern w:val="2"/>
      <w:sz w:val="16"/>
      <w:szCs w:val="16"/>
    </w:rPr>
  </w:style>
  <w:style w:type="character" w:customStyle="1" w:styleId="100">
    <w:name w:val="font41"/>
    <w:qFormat/>
    <w:uiPriority w:val="0"/>
    <w:rPr>
      <w:rFonts w:ascii="宋体" w:hAnsi="宋体" w:eastAsia="宋体" w:cs="宋体"/>
      <w:color w:val="000000"/>
      <w:sz w:val="20"/>
      <w:szCs w:val="20"/>
      <w:u w:val="none"/>
    </w:rPr>
  </w:style>
  <w:style w:type="character" w:customStyle="1" w:styleId="101">
    <w:name w:val="标题 1 字符"/>
    <w:link w:val="3"/>
    <w:qFormat/>
    <w:uiPriority w:val="0"/>
    <w:rPr>
      <w:rFonts w:eastAsia="宋体" w:cs="Times New Roman"/>
      <w:b/>
      <w:kern w:val="44"/>
      <w:sz w:val="44"/>
      <w:lang w:val="en-US" w:eastAsia="zh-CN"/>
    </w:rPr>
  </w:style>
  <w:style w:type="character" w:customStyle="1" w:styleId="102">
    <w:name w:val="标题 2李洪 Char"/>
    <w:qFormat/>
    <w:uiPriority w:val="0"/>
    <w:rPr>
      <w:rFonts w:ascii="宋体" w:hAnsi="宋体" w:eastAsia="宋体"/>
      <w:kern w:val="2"/>
      <w:sz w:val="24"/>
      <w:lang w:val="en-US" w:eastAsia="zh-CN"/>
    </w:rPr>
  </w:style>
  <w:style w:type="character" w:customStyle="1" w:styleId="103">
    <w:name w:val="批注框文本 字符"/>
    <w:link w:val="19"/>
    <w:qFormat/>
    <w:uiPriority w:val="0"/>
    <w:rPr>
      <w:kern w:val="2"/>
      <w:sz w:val="18"/>
    </w:rPr>
  </w:style>
  <w:style w:type="character" w:customStyle="1" w:styleId="104">
    <w:name w:val="纯文本 字符"/>
    <w:link w:val="16"/>
    <w:qFormat/>
    <w:uiPriority w:val="0"/>
    <w:rPr>
      <w:rFonts w:ascii="宋体" w:hAnsi="Courier New" w:cs="Courier New"/>
      <w:sz w:val="21"/>
      <w:szCs w:val="21"/>
    </w:rPr>
  </w:style>
  <w:style w:type="paragraph" w:styleId="105">
    <w:name w:val="List Paragraph"/>
    <w:basedOn w:val="1"/>
    <w:qFormat/>
    <w:uiPriority w:val="34"/>
    <w:pPr>
      <w:ind w:firstLine="420" w:firstLineChars="200"/>
    </w:pPr>
  </w:style>
  <w:style w:type="character" w:customStyle="1" w:styleId="106">
    <w:name w:val="NormalCharacter"/>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50"/>
    <customShpInfo spid="_x0000_s2052"/>
    <customShpInfo spid="_x0000_s2058" textRotate="1"/>
    <customShpInfo spid="_x0000_s2059" textRotate="1"/>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5969</Words>
  <Characters>34026</Characters>
  <Lines>283</Lines>
  <Paragraphs>79</Paragraphs>
  <TotalTime>9</TotalTime>
  <ScaleCrop>false</ScaleCrop>
  <LinksUpToDate>false</LinksUpToDate>
  <CharactersWithSpaces>39916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2018-04-24T12:32:00Z</dcterms:created>
  <dc:creator>zw</dc:creator>
  <cp:lastModifiedBy>lenovo</cp:lastModifiedBy>
  <cp:lastPrinted>2020-09-21T07:23:00Z</cp:lastPrinted>
  <dcterms:modified xsi:type="dcterms:W3CDTF">2020-09-21T08:43:07Z</dcterms:modified>
  <dc:title>土地确权资料</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