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6"/>
        <w:rPr>
          <w:color w:val="000000" w:themeColor="text1"/>
          <w14:textFill>
            <w14:solidFill>
              <w14:schemeClr w14:val="tx1"/>
            </w14:solidFill>
          </w14:textFill>
        </w:rPr>
      </w:pPr>
      <w:bookmarkStart w:id="0" w:name="_Toc421284735"/>
      <w:bookmarkStart w:id="1" w:name="_Toc17028"/>
      <w:bookmarkStart w:id="2" w:name="_Toc21446"/>
    </w:p>
    <w:p>
      <w:pPr>
        <w:widowControl/>
        <w:spacing w:before="100" w:beforeAutospacing="1" w:after="100" w:afterAutospacing="1" w:line="300" w:lineRule="auto"/>
        <w:jc w:val="center"/>
        <w:rPr>
          <w:rFonts w:hint="eastAsia" w:hAnsi="宋体" w:cs="宋体"/>
          <w:b/>
          <w:bCs/>
          <w:color w:val="000000" w:themeColor="text1"/>
          <w:sz w:val="36"/>
          <w:szCs w:val="36"/>
          <w:lang w:eastAsia="zh-CN"/>
          <w14:textFill>
            <w14:solidFill>
              <w14:schemeClr w14:val="tx1"/>
            </w14:solidFill>
          </w14:textFill>
        </w:rPr>
      </w:pPr>
      <w:r>
        <w:rPr>
          <w:rFonts w:hint="eastAsia" w:hAnsi="宋体" w:cs="宋体"/>
          <w:b/>
          <w:bCs/>
          <w:color w:val="000000" w:themeColor="text1"/>
          <w:sz w:val="36"/>
          <w:szCs w:val="36"/>
          <w:lang w:eastAsia="zh-CN"/>
          <w14:textFill>
            <w14:solidFill>
              <w14:schemeClr w14:val="tx1"/>
            </w14:solidFill>
          </w14:textFill>
        </w:rPr>
        <w:t>温县祥曌公租房疫情防控隔离点空调采购及安装项目</w:t>
      </w:r>
    </w:p>
    <w:p>
      <w:pPr>
        <w:widowControl/>
        <w:spacing w:before="100" w:beforeAutospacing="1" w:after="100" w:afterAutospacing="1" w:line="300" w:lineRule="auto"/>
        <w:jc w:val="center"/>
        <w:rPr>
          <w:rStyle w:val="77"/>
          <w:rFonts w:hint="eastAsia" w:ascii="宋体" w:hAnsi="宋体" w:cs="宋体"/>
          <w:color w:val="000000" w:themeColor="text1"/>
          <w:sz w:val="10"/>
          <w:szCs w:val="10"/>
          <w14:textFill>
            <w14:solidFill>
              <w14:schemeClr w14:val="tx1"/>
            </w14:solidFill>
          </w14:textFill>
        </w:rPr>
      </w:pPr>
    </w:p>
    <w:p>
      <w:pPr>
        <w:widowControl/>
        <w:spacing w:before="100" w:beforeAutospacing="1" w:after="100" w:afterAutospacing="1" w:line="300" w:lineRule="auto"/>
        <w:jc w:val="center"/>
        <w:outlineLvl w:val="9"/>
        <w:rPr>
          <w:rFonts w:ascii="宋体" w:hAnsi="宋体" w:cs="宋体"/>
          <w:b/>
          <w:bCs/>
          <w:color w:val="000000" w:themeColor="text1"/>
          <w:sz w:val="24"/>
          <w:szCs w:val="24"/>
          <w14:textFill>
            <w14:solidFill>
              <w14:schemeClr w14:val="tx1"/>
            </w14:solidFill>
          </w14:textFill>
        </w:rPr>
      </w:pPr>
      <w:bookmarkStart w:id="3" w:name="_Toc32179"/>
      <w:r>
        <w:rPr>
          <w:rStyle w:val="77"/>
          <w:rFonts w:hint="eastAsia" w:ascii="宋体" w:hAnsi="宋体" w:cs="宋体"/>
          <w:color w:val="000000" w:themeColor="text1"/>
          <w:sz w:val="96"/>
          <w:szCs w:val="96"/>
          <w14:textFill>
            <w14:solidFill>
              <w14:schemeClr w14:val="tx1"/>
            </w14:solidFill>
          </w14:textFill>
        </w:rPr>
        <w:t>招 标 文 件</w:t>
      </w:r>
      <w:bookmarkEnd w:id="0"/>
      <w:bookmarkEnd w:id="1"/>
      <w:bookmarkEnd w:id="2"/>
      <w:bookmarkEnd w:id="3"/>
    </w:p>
    <w:p>
      <w:pPr>
        <w:spacing w:line="360" w:lineRule="auto"/>
        <w:jc w:val="center"/>
        <w:rPr>
          <w:rFonts w:ascii="宋体" w:hAnsi="宋体" w:cs="宋体"/>
          <w:color w:val="000000" w:themeColor="text1"/>
          <w:sz w:val="24"/>
          <w:szCs w:val="24"/>
          <w14:textFill>
            <w14:solidFill>
              <w14:schemeClr w14:val="tx1"/>
            </w14:solidFill>
          </w14:textFill>
        </w:rPr>
      </w:pPr>
    </w:p>
    <w:p>
      <w:pPr>
        <w:spacing w:line="600" w:lineRule="exact"/>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项目编号：温交易【202</w:t>
      </w:r>
      <w:r>
        <w:rPr>
          <w:rFonts w:hint="eastAsia" w:ascii="宋体" w:hAnsi="宋体" w:cs="宋体"/>
          <w:b/>
          <w:bCs/>
          <w:color w:val="000000" w:themeColor="text1"/>
          <w:sz w:val="24"/>
          <w:szCs w:val="24"/>
          <w:lang w:val="en-US" w:eastAsia="zh-CN"/>
          <w14:textFill>
            <w14:solidFill>
              <w14:schemeClr w14:val="tx1"/>
            </w14:solidFill>
          </w14:textFill>
        </w:rPr>
        <w:t>2</w:t>
      </w:r>
      <w:r>
        <w:rPr>
          <w:rFonts w:hint="eastAsia" w:ascii="宋体" w:hAnsi="宋体" w:cs="宋体"/>
          <w:b/>
          <w:bCs/>
          <w:color w:val="000000" w:themeColor="text1"/>
          <w:sz w:val="24"/>
          <w:szCs w:val="24"/>
          <w14:textFill>
            <w14:solidFill>
              <w14:schemeClr w14:val="tx1"/>
            </w14:solidFill>
          </w14:textFill>
        </w:rPr>
        <w:t>】</w:t>
      </w:r>
      <w:r>
        <w:rPr>
          <w:rFonts w:hint="eastAsia" w:ascii="宋体" w:hAnsi="宋体" w:cs="宋体"/>
          <w:b/>
          <w:bCs/>
          <w:color w:val="000000" w:themeColor="text1"/>
          <w:sz w:val="24"/>
          <w:szCs w:val="24"/>
          <w:lang w:val="en-US" w:eastAsia="zh-CN"/>
          <w14:textFill>
            <w14:solidFill>
              <w14:schemeClr w14:val="tx1"/>
            </w14:solidFill>
          </w14:textFill>
        </w:rPr>
        <w:t>56</w:t>
      </w:r>
      <w:r>
        <w:rPr>
          <w:rFonts w:hint="eastAsia" w:ascii="宋体" w:hAnsi="宋体" w:cs="宋体"/>
          <w:b/>
          <w:bCs/>
          <w:color w:val="000000" w:themeColor="text1"/>
          <w:sz w:val="24"/>
          <w:szCs w:val="24"/>
          <w14:textFill>
            <w14:solidFill>
              <w14:schemeClr w14:val="tx1"/>
            </w14:solidFill>
          </w14:textFill>
        </w:rPr>
        <w:t>号</w:t>
      </w:r>
    </w:p>
    <w:p>
      <w:pPr>
        <w:spacing w:line="600" w:lineRule="exact"/>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采购编号：温政采【202</w:t>
      </w:r>
      <w:r>
        <w:rPr>
          <w:rFonts w:hint="eastAsia" w:ascii="宋体" w:hAnsi="宋体" w:cs="宋体"/>
          <w:b/>
          <w:bCs/>
          <w:color w:val="000000" w:themeColor="text1"/>
          <w:sz w:val="24"/>
          <w:szCs w:val="24"/>
          <w:lang w:val="en-US" w:eastAsia="zh-CN"/>
          <w14:textFill>
            <w14:solidFill>
              <w14:schemeClr w14:val="tx1"/>
            </w14:solidFill>
          </w14:textFill>
        </w:rPr>
        <w:t>2</w:t>
      </w:r>
      <w:r>
        <w:rPr>
          <w:rFonts w:hint="eastAsia" w:ascii="宋体" w:hAnsi="宋体" w:cs="宋体"/>
          <w:b/>
          <w:bCs/>
          <w:color w:val="000000" w:themeColor="text1"/>
          <w:sz w:val="24"/>
          <w:szCs w:val="24"/>
          <w14:textFill>
            <w14:solidFill>
              <w14:schemeClr w14:val="tx1"/>
            </w14:solidFill>
          </w14:textFill>
        </w:rPr>
        <w:t>】</w:t>
      </w:r>
      <w:r>
        <w:rPr>
          <w:rFonts w:hint="eastAsia" w:ascii="宋体" w:hAnsi="宋体" w:cs="宋体"/>
          <w:b/>
          <w:bCs/>
          <w:color w:val="000000" w:themeColor="text1"/>
          <w:sz w:val="24"/>
          <w:szCs w:val="24"/>
          <w:lang w:val="en-US" w:eastAsia="zh-CN"/>
          <w14:textFill>
            <w14:solidFill>
              <w14:schemeClr w14:val="tx1"/>
            </w14:solidFill>
          </w14:textFill>
        </w:rPr>
        <w:t>59</w:t>
      </w:r>
      <w:r>
        <w:rPr>
          <w:rFonts w:hint="eastAsia" w:ascii="宋体" w:hAnsi="宋体" w:cs="宋体"/>
          <w:b/>
          <w:bCs/>
          <w:color w:val="000000" w:themeColor="text1"/>
          <w:sz w:val="24"/>
          <w:szCs w:val="24"/>
          <w14:textFill>
            <w14:solidFill>
              <w14:schemeClr w14:val="tx1"/>
            </w14:solidFill>
          </w14:textFill>
        </w:rPr>
        <w:t>号</w:t>
      </w:r>
    </w:p>
    <w:p>
      <w:pPr>
        <w:jc w:val="center"/>
        <w:rPr>
          <w:rFonts w:ascii="宋体" w:hAnsi="宋体" w:cs="宋体"/>
          <w:b/>
          <w:color w:val="000000" w:themeColor="text1"/>
          <w:sz w:val="36"/>
          <w:szCs w:val="36"/>
          <w14:textFill>
            <w14:solidFill>
              <w14:schemeClr w14:val="tx1"/>
            </w14:solidFill>
          </w14:textFill>
        </w:rPr>
      </w:pPr>
    </w:p>
    <w:p>
      <w:pPr>
        <w:jc w:val="center"/>
        <w:rPr>
          <w:rFonts w:ascii="宋体" w:hAnsi="宋体" w:cs="宋体"/>
          <w:b/>
          <w:color w:val="000000" w:themeColor="text1"/>
          <w:sz w:val="36"/>
          <w:szCs w:val="36"/>
          <w14:textFill>
            <w14:solidFill>
              <w14:schemeClr w14:val="tx1"/>
            </w14:solidFill>
          </w14:textFill>
        </w:rPr>
      </w:pPr>
      <w:r>
        <w:rPr>
          <w:rFonts w:hint="eastAsia"/>
          <w:lang w:eastAsia="zh-CN"/>
        </w:rPr>
        <w:drawing>
          <wp:anchor distT="0" distB="0" distL="114300" distR="114300" simplePos="0" relativeHeight="251662336" behindDoc="0" locked="0" layoutInCell="1" allowOverlap="1">
            <wp:simplePos x="0" y="0"/>
            <wp:positionH relativeFrom="column">
              <wp:posOffset>2190750</wp:posOffset>
            </wp:positionH>
            <wp:positionV relativeFrom="paragraph">
              <wp:posOffset>174625</wp:posOffset>
            </wp:positionV>
            <wp:extent cx="1446530" cy="1965325"/>
            <wp:effectExtent l="0" t="0" r="1270" b="15875"/>
            <wp:wrapSquare wrapText="bothSides"/>
            <wp:docPr id="1" name="图片 1" descr="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标"/>
                    <pic:cNvPicPr>
                      <a:picLocks noChangeAspect="1"/>
                    </pic:cNvPicPr>
                  </pic:nvPicPr>
                  <pic:blipFill>
                    <a:blip r:embed="rId8"/>
                    <a:stretch>
                      <a:fillRect/>
                    </a:stretch>
                  </pic:blipFill>
                  <pic:spPr>
                    <a:xfrm>
                      <a:off x="0" y="0"/>
                      <a:ext cx="1446530" cy="1965325"/>
                    </a:xfrm>
                    <a:prstGeom prst="rect">
                      <a:avLst/>
                    </a:prstGeom>
                    <a:noFill/>
                    <a:ln>
                      <a:noFill/>
                    </a:ln>
                  </pic:spPr>
                </pic:pic>
              </a:graphicData>
            </a:graphic>
          </wp:anchor>
        </w:drawing>
      </w:r>
    </w:p>
    <w:p>
      <w:pPr>
        <w:jc w:val="center"/>
        <w:rPr>
          <w:rFonts w:ascii="宋体" w:hAnsi="宋体" w:cs="宋体"/>
          <w:b/>
          <w:color w:val="000000" w:themeColor="text1"/>
          <w:sz w:val="36"/>
          <w:szCs w:val="36"/>
          <w14:textFill>
            <w14:solidFill>
              <w14:schemeClr w14:val="tx1"/>
            </w14:solidFill>
          </w14:textFill>
        </w:rPr>
      </w:pPr>
    </w:p>
    <w:p>
      <w:pPr>
        <w:jc w:val="center"/>
        <w:rPr>
          <w:rFonts w:ascii="宋体" w:hAnsi="宋体" w:cs="宋体"/>
          <w:b/>
          <w:color w:val="000000" w:themeColor="text1"/>
          <w:sz w:val="36"/>
          <w:szCs w:val="36"/>
          <w14:textFill>
            <w14:solidFill>
              <w14:schemeClr w14:val="tx1"/>
            </w14:solidFill>
          </w14:textFill>
        </w:rPr>
      </w:pPr>
    </w:p>
    <w:p>
      <w:pPr>
        <w:jc w:val="center"/>
        <w:rPr>
          <w:rFonts w:ascii="宋体" w:hAnsi="宋体" w:cs="宋体"/>
          <w:b/>
          <w:color w:val="000000" w:themeColor="text1"/>
          <w:sz w:val="36"/>
          <w:szCs w:val="36"/>
          <w14:textFill>
            <w14:solidFill>
              <w14:schemeClr w14:val="tx1"/>
            </w14:solidFill>
          </w14:textFill>
        </w:rPr>
      </w:pPr>
    </w:p>
    <w:p>
      <w:pPr>
        <w:jc w:val="center"/>
        <w:rPr>
          <w:rFonts w:ascii="宋体" w:hAnsi="宋体" w:cs="宋体"/>
          <w:b/>
          <w:color w:val="000000" w:themeColor="text1"/>
          <w:sz w:val="36"/>
          <w:szCs w:val="36"/>
          <w14:textFill>
            <w14:solidFill>
              <w14:schemeClr w14:val="tx1"/>
            </w14:solidFill>
          </w14:textFill>
        </w:rPr>
      </w:pPr>
    </w:p>
    <w:p>
      <w:pPr>
        <w:jc w:val="center"/>
        <w:rPr>
          <w:rFonts w:ascii="宋体" w:hAnsi="宋体" w:cs="宋体"/>
          <w:b/>
          <w:color w:val="000000" w:themeColor="text1"/>
          <w:sz w:val="36"/>
          <w:szCs w:val="36"/>
          <w14:textFill>
            <w14:solidFill>
              <w14:schemeClr w14:val="tx1"/>
            </w14:solidFill>
          </w14:textFill>
        </w:rPr>
      </w:pPr>
    </w:p>
    <w:p>
      <w:pPr>
        <w:rPr>
          <w:rFonts w:ascii="宋体" w:hAnsi="宋体" w:cs="宋体"/>
          <w:b/>
          <w:color w:val="000000" w:themeColor="text1"/>
          <w:sz w:val="36"/>
          <w:szCs w:val="36"/>
          <w14:textFill>
            <w14:solidFill>
              <w14:schemeClr w14:val="tx1"/>
            </w14:solidFill>
          </w14:textFill>
        </w:rPr>
      </w:pPr>
    </w:p>
    <w:p>
      <w:pPr>
        <w:jc w:val="center"/>
        <w:rPr>
          <w:rFonts w:ascii="宋体" w:hAnsi="宋体" w:cs="宋体"/>
          <w:b/>
          <w:color w:val="000000" w:themeColor="text1"/>
          <w:sz w:val="36"/>
          <w:szCs w:val="36"/>
          <w14:textFill>
            <w14:solidFill>
              <w14:schemeClr w14:val="tx1"/>
            </w14:solidFill>
          </w14:textFill>
        </w:rPr>
      </w:pPr>
    </w:p>
    <w:p>
      <w:pPr>
        <w:ind w:firstLine="1620" w:firstLineChars="450"/>
        <w:rPr>
          <w:rFonts w:ascii="宋体" w:hAnsi="宋体" w:cs="宋体"/>
          <w:b/>
          <w:color w:val="000000" w:themeColor="text1"/>
          <w:sz w:val="36"/>
          <w:szCs w:val="36"/>
          <w14:textFill>
            <w14:solidFill>
              <w14:schemeClr w14:val="tx1"/>
            </w14:solidFill>
          </w14:textFill>
        </w:rPr>
      </w:pPr>
    </w:p>
    <w:p>
      <w:pPr>
        <w:pStyle w:val="46"/>
      </w:pPr>
    </w:p>
    <w:p>
      <w:pPr>
        <w:jc w:val="center"/>
        <w:rPr>
          <w:rFonts w:hint="eastAsia" w:eastAsia="宋体" w:cs="Times New Roman"/>
          <w:b/>
          <w:bCs/>
          <w:spacing w:val="-11"/>
          <w:sz w:val="32"/>
          <w:szCs w:val="32"/>
          <w:lang w:eastAsia="zh-CN"/>
        </w:rPr>
      </w:pPr>
      <w:r>
        <w:rPr>
          <w:rFonts w:hint="eastAsia" w:ascii="宋体" w:hAnsi="宋体" w:eastAsia="宋体" w:cs="宋体"/>
          <w:b/>
          <w:bCs/>
          <w:spacing w:val="180"/>
          <w:kern w:val="0"/>
          <w:sz w:val="32"/>
          <w:szCs w:val="32"/>
          <w:fitText w:val="1680" w:id="1920950428"/>
          <w:lang w:eastAsia="zh-CN"/>
        </w:rPr>
        <w:t>采购</w:t>
      </w:r>
      <w:r>
        <w:rPr>
          <w:rFonts w:hint="eastAsia" w:ascii="宋体" w:hAnsi="宋体" w:eastAsia="宋体" w:cs="宋体"/>
          <w:b/>
          <w:bCs/>
          <w:spacing w:val="0"/>
          <w:kern w:val="0"/>
          <w:sz w:val="32"/>
          <w:szCs w:val="32"/>
          <w:fitText w:val="1680" w:id="1920950428"/>
          <w:lang w:eastAsia="zh-CN"/>
        </w:rPr>
        <w:t>人</w:t>
      </w:r>
      <w:r>
        <w:rPr>
          <w:rFonts w:hint="eastAsia" w:eastAsia="宋体" w:cs="Times New Roman"/>
          <w:b/>
          <w:bCs/>
          <w:spacing w:val="-11"/>
          <w:sz w:val="32"/>
          <w:szCs w:val="32"/>
          <w:lang w:eastAsia="zh-CN"/>
        </w:rPr>
        <w:t>：温县产业集聚区管理委员会</w:t>
      </w:r>
    </w:p>
    <w:p>
      <w:pPr>
        <w:keepNext w:val="0"/>
        <w:keepLines w:val="0"/>
        <w:pageBreakBefore w:val="0"/>
        <w:widowControl w:val="0"/>
        <w:tabs>
          <w:tab w:val="center" w:pos="7980"/>
        </w:tabs>
        <w:kinsoku/>
        <w:wordWrap/>
        <w:overflowPunct/>
        <w:topLinePunct w:val="0"/>
        <w:autoSpaceDE/>
        <w:autoSpaceDN/>
        <w:bidi w:val="0"/>
        <w:adjustRightInd/>
        <w:snapToGrid/>
        <w:jc w:val="center"/>
        <w:textAlignment w:val="auto"/>
        <w:rPr>
          <w:rFonts w:hint="eastAsia" w:ascii="宋体" w:hAnsi="宋体" w:eastAsia="宋体" w:cs="宋体"/>
          <w:b/>
          <w:bCs/>
          <w:i w:val="0"/>
          <w:iCs w:val="0"/>
          <w:caps w:val="0"/>
          <w:color w:val="333333"/>
          <w:spacing w:val="0"/>
          <w:kern w:val="2"/>
          <w:sz w:val="32"/>
          <w:szCs w:val="32"/>
          <w:shd w:val="clear" w:color="auto" w:fill="FFFFFF"/>
          <w:lang w:eastAsia="zh-CN"/>
        </w:rPr>
      </w:pPr>
      <w:r>
        <w:rPr>
          <w:rFonts w:hint="eastAsia" w:ascii="宋体" w:hAnsi="宋体" w:eastAsia="宋体" w:cs="宋体"/>
          <w:b/>
          <w:bCs/>
          <w:i w:val="0"/>
          <w:iCs w:val="0"/>
          <w:caps w:val="0"/>
          <w:color w:val="333333"/>
          <w:kern w:val="0"/>
          <w:sz w:val="32"/>
          <w:szCs w:val="32"/>
          <w:shd w:val="clear" w:color="auto" w:fill="FFFFFF"/>
          <w:lang w:val="en-US" w:eastAsia="zh-CN"/>
        </w:rPr>
        <w:t xml:space="preserve"> </w:t>
      </w:r>
      <w:r>
        <w:rPr>
          <w:rFonts w:hint="eastAsia" w:ascii="宋体" w:hAnsi="宋体" w:eastAsia="宋体" w:cs="宋体"/>
          <w:b/>
          <w:bCs/>
          <w:i w:val="0"/>
          <w:iCs w:val="0"/>
          <w:caps w:val="0"/>
          <w:color w:val="333333"/>
          <w:spacing w:val="0"/>
          <w:w w:val="87"/>
          <w:kern w:val="0"/>
          <w:sz w:val="32"/>
          <w:szCs w:val="32"/>
          <w:shd w:val="clear" w:color="auto" w:fill="FFFFFF"/>
          <w:fitText w:val="1680" w:id="623518529"/>
        </w:rPr>
        <w:t>采购代理机</w:t>
      </w:r>
      <w:r>
        <w:rPr>
          <w:rFonts w:hint="eastAsia" w:ascii="宋体" w:hAnsi="宋体" w:eastAsia="宋体" w:cs="宋体"/>
          <w:b/>
          <w:bCs/>
          <w:i w:val="0"/>
          <w:iCs w:val="0"/>
          <w:caps w:val="0"/>
          <w:color w:val="333333"/>
          <w:spacing w:val="-3"/>
          <w:w w:val="87"/>
          <w:kern w:val="0"/>
          <w:sz w:val="32"/>
          <w:szCs w:val="32"/>
          <w:shd w:val="clear" w:color="auto" w:fill="FFFFFF"/>
          <w:fitText w:val="1680" w:id="623518529"/>
        </w:rPr>
        <w:t>构</w:t>
      </w:r>
      <w:r>
        <w:rPr>
          <w:rFonts w:hint="eastAsia" w:eastAsia="宋体" w:cs="Times New Roman"/>
          <w:b/>
          <w:bCs/>
          <w:spacing w:val="-11"/>
          <w:sz w:val="32"/>
          <w:szCs w:val="32"/>
          <w:lang w:eastAsia="zh-CN"/>
        </w:rPr>
        <w:t>：</w:t>
      </w:r>
      <w:r>
        <w:rPr>
          <w:rFonts w:hint="eastAsia" w:ascii="宋体" w:hAnsi="宋体" w:eastAsia="宋体" w:cs="宋体"/>
          <w:b/>
          <w:bCs/>
          <w:sz w:val="32"/>
          <w:szCs w:val="32"/>
          <w:lang w:eastAsia="zh-CN"/>
        </w:rPr>
        <w:t>中瑞建园工程管理有限公司</w:t>
      </w:r>
    </w:p>
    <w:p>
      <w:pPr>
        <w:spacing w:line="700" w:lineRule="exact"/>
        <w:ind w:firstLine="2880" w:firstLineChars="900"/>
        <w:jc w:val="both"/>
        <w:rPr>
          <w:rFonts w:ascii="宋体" w:hAnsi="宋体" w:cs="宋体"/>
          <w:b/>
          <w:color w:val="000000" w:themeColor="text1"/>
          <w:sz w:val="32"/>
          <w:szCs w:val="32"/>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日期：二○二二年</w:t>
      </w:r>
      <w:r>
        <w:rPr>
          <w:rFonts w:hint="eastAsia" w:ascii="宋体" w:hAnsi="宋体" w:cs="宋体"/>
          <w:b/>
          <w:color w:val="000000" w:themeColor="text1"/>
          <w:sz w:val="32"/>
          <w:szCs w:val="32"/>
          <w:lang w:val="en-US" w:eastAsia="zh-CN"/>
          <w14:textFill>
            <w14:solidFill>
              <w14:schemeClr w14:val="tx1"/>
            </w14:solidFill>
          </w14:textFill>
        </w:rPr>
        <w:t>五</w:t>
      </w:r>
      <w:r>
        <w:rPr>
          <w:rFonts w:hint="eastAsia" w:ascii="宋体" w:hAnsi="宋体" w:cs="宋体"/>
          <w:b/>
          <w:color w:val="000000" w:themeColor="text1"/>
          <w:sz w:val="32"/>
          <w:szCs w:val="32"/>
          <w14:textFill>
            <w14:solidFill>
              <w14:schemeClr w14:val="tx1"/>
            </w14:solidFill>
          </w14:textFill>
        </w:rPr>
        <w:t>月</w:t>
      </w:r>
    </w:p>
    <w:p>
      <w:pPr>
        <w:spacing w:line="700" w:lineRule="exact"/>
        <w:jc w:val="center"/>
        <w:rPr>
          <w:rFonts w:ascii="宋体" w:hAnsi="宋体"/>
          <w:b/>
          <w:color w:val="000000" w:themeColor="text1"/>
          <w:kern w:val="44"/>
          <w:sz w:val="32"/>
          <w:szCs w:val="32"/>
          <w:lang w:val="zh-CN"/>
          <w14:textFill>
            <w14:solidFill>
              <w14:schemeClr w14:val="tx1"/>
            </w14:solidFill>
          </w14:textFill>
        </w:rPr>
        <w:sectPr>
          <w:headerReference r:id="rId3" w:type="default"/>
          <w:footerReference r:id="rId4" w:type="default"/>
          <w:pgSz w:w="11906" w:h="16838"/>
          <w:pgMar w:top="1083" w:right="1083" w:bottom="1083" w:left="1083" w:header="851" w:footer="992" w:gutter="0"/>
          <w:pgNumType w:start="1"/>
          <w:cols w:space="720" w:num="1"/>
          <w:titlePg/>
          <w:docGrid w:type="linesAndChars" w:linePitch="312" w:charSpace="0"/>
        </w:sectPr>
      </w:pPr>
    </w:p>
    <w:p>
      <w:pPr>
        <w:spacing w:line="480" w:lineRule="auto"/>
        <w:jc w:val="center"/>
        <w:rPr>
          <w:rFonts w:ascii="宋体" w:hAnsi="宋体"/>
          <w:b/>
          <w:color w:val="000000" w:themeColor="text1"/>
          <w:kern w:val="44"/>
          <w:sz w:val="32"/>
          <w:szCs w:val="32"/>
          <w:lang w:val="zh-CN"/>
          <w14:textFill>
            <w14:solidFill>
              <w14:schemeClr w14:val="tx1"/>
            </w14:solidFill>
          </w14:textFill>
        </w:rPr>
      </w:pPr>
    </w:p>
    <w:p>
      <w:pPr>
        <w:spacing w:line="600" w:lineRule="auto"/>
        <w:jc w:val="center"/>
        <w:rPr>
          <w:rFonts w:ascii="宋体" w:hAnsi="宋体" w:eastAsia="宋体" w:cs="Times New Roman"/>
          <w:color w:val="000000" w:themeColor="text1"/>
          <w:kern w:val="2"/>
          <w:sz w:val="21"/>
          <w:lang w:val="en-US" w:eastAsia="zh-CN" w:bidi="ar-SA"/>
          <w14:textFill>
            <w14:solidFill>
              <w14:schemeClr w14:val="tx1"/>
            </w14:solidFill>
          </w14:textFill>
        </w:rPr>
      </w:pPr>
      <w:r>
        <w:rPr>
          <w:rFonts w:hint="eastAsia" w:ascii="宋体" w:hAnsi="宋体"/>
          <w:b/>
          <w:color w:val="000000" w:themeColor="text1"/>
          <w:kern w:val="44"/>
          <w:sz w:val="32"/>
          <w:szCs w:val="32"/>
          <w:lang w:val="zh-CN"/>
          <w14:textFill>
            <w14:solidFill>
              <w14:schemeClr w14:val="tx1"/>
            </w14:solidFill>
          </w14:textFill>
        </w:rPr>
        <w:t>目录</w:t>
      </w:r>
      <w:r>
        <w:rPr>
          <w:rFonts w:ascii="宋体" w:hAnsi="宋体"/>
          <w:color w:val="000000" w:themeColor="text1"/>
          <w14:textFill>
            <w14:solidFill>
              <w14:schemeClr w14:val="tx1"/>
            </w14:solidFill>
          </w14:textFill>
        </w:rPr>
        <w:fldChar w:fldCharType="begin"/>
      </w:r>
      <w:r>
        <w:rPr>
          <w:rFonts w:ascii="宋体" w:hAnsi="宋体"/>
          <w:color w:val="000000" w:themeColor="text1"/>
          <w14:textFill>
            <w14:solidFill>
              <w14:schemeClr w14:val="tx1"/>
            </w14:solidFill>
          </w14:textFill>
        </w:rPr>
        <w:instrText xml:space="preserve"> TOC \o "1-3" \h \z \u </w:instrText>
      </w:r>
      <w:r>
        <w:rPr>
          <w:rFonts w:ascii="宋体" w:hAnsi="宋体"/>
          <w:color w:val="000000" w:themeColor="text1"/>
          <w14:textFill>
            <w14:solidFill>
              <w14:schemeClr w14:val="tx1"/>
            </w14:solidFill>
          </w14:textFill>
        </w:rPr>
        <w:fldChar w:fldCharType="separate"/>
      </w:r>
    </w:p>
    <w:p>
      <w:pPr>
        <w:pStyle w:val="22"/>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_Toc23857 </w:instrText>
      </w:r>
      <w:r>
        <w:rPr>
          <w:rFonts w:ascii="宋体" w:hAnsi="宋体"/>
        </w:rPr>
        <w:fldChar w:fldCharType="separate"/>
      </w:r>
      <w:r>
        <w:rPr>
          <w:rFonts w:hint="eastAsia" w:asciiTheme="majorEastAsia" w:hAnsiTheme="majorEastAsia" w:eastAsiaTheme="majorEastAsia"/>
          <w:szCs w:val="32"/>
        </w:rPr>
        <w:t>第一章  招标公告</w:t>
      </w:r>
      <w:r>
        <w:tab/>
      </w:r>
      <w:r>
        <w:fldChar w:fldCharType="begin"/>
      </w:r>
      <w:r>
        <w:instrText xml:space="preserve"> PAGEREF _Toc23857 \h </w:instrText>
      </w:r>
      <w:r>
        <w:fldChar w:fldCharType="separate"/>
      </w:r>
      <w:r>
        <w:t>2</w:t>
      </w:r>
      <w:r>
        <w:fldChar w:fldCharType="end"/>
      </w:r>
      <w:r>
        <w:rPr>
          <w:rFonts w:ascii="宋体" w:hAnsi="宋体"/>
          <w:color w:val="000000" w:themeColor="text1"/>
          <w14:textFill>
            <w14:solidFill>
              <w14:schemeClr w14:val="tx1"/>
            </w14:solidFill>
          </w14:textFill>
        </w:rPr>
        <w:fldChar w:fldCharType="end"/>
      </w:r>
    </w:p>
    <w:p>
      <w:pPr>
        <w:pStyle w:val="22"/>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_Toc30684 </w:instrText>
      </w:r>
      <w:r>
        <w:rPr>
          <w:rFonts w:ascii="宋体" w:hAnsi="宋体"/>
        </w:rPr>
        <w:fldChar w:fldCharType="separate"/>
      </w:r>
      <w:r>
        <w:rPr>
          <w:rFonts w:hint="eastAsia" w:asciiTheme="majorEastAsia" w:hAnsiTheme="majorEastAsia" w:eastAsiaTheme="majorEastAsia"/>
          <w:szCs w:val="32"/>
        </w:rPr>
        <w:t>第二章  投标人须知</w:t>
      </w:r>
      <w:r>
        <w:tab/>
      </w:r>
      <w:r>
        <w:fldChar w:fldCharType="begin"/>
      </w:r>
      <w:r>
        <w:instrText xml:space="preserve"> PAGEREF _Toc30684 \h </w:instrText>
      </w:r>
      <w:r>
        <w:fldChar w:fldCharType="separate"/>
      </w:r>
      <w:r>
        <w:t>5</w:t>
      </w:r>
      <w:r>
        <w:fldChar w:fldCharType="end"/>
      </w:r>
      <w:r>
        <w:rPr>
          <w:rFonts w:ascii="宋体" w:hAnsi="宋体"/>
          <w:color w:val="000000" w:themeColor="text1"/>
          <w14:textFill>
            <w14:solidFill>
              <w14:schemeClr w14:val="tx1"/>
            </w14:solidFill>
          </w14:textFill>
        </w:rPr>
        <w:fldChar w:fldCharType="end"/>
      </w:r>
    </w:p>
    <w:p>
      <w:pPr>
        <w:pStyle w:val="22"/>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_Toc6553 </w:instrText>
      </w:r>
      <w:r>
        <w:rPr>
          <w:rFonts w:ascii="宋体" w:hAnsi="宋体"/>
        </w:rPr>
        <w:fldChar w:fldCharType="separate"/>
      </w:r>
      <w:r>
        <w:rPr>
          <w:rFonts w:hint="eastAsia" w:asciiTheme="majorEastAsia" w:hAnsiTheme="majorEastAsia" w:eastAsiaTheme="majorEastAsia"/>
          <w:szCs w:val="32"/>
        </w:rPr>
        <w:t>第三章  评标标准和评标方法</w:t>
      </w:r>
      <w:r>
        <w:tab/>
      </w:r>
      <w:r>
        <w:fldChar w:fldCharType="begin"/>
      </w:r>
      <w:r>
        <w:instrText xml:space="preserve"> PAGEREF _Toc6553 \h </w:instrText>
      </w:r>
      <w:r>
        <w:fldChar w:fldCharType="separate"/>
      </w:r>
      <w:r>
        <w:t>17</w:t>
      </w:r>
      <w:r>
        <w:fldChar w:fldCharType="end"/>
      </w:r>
      <w:r>
        <w:rPr>
          <w:rFonts w:ascii="宋体" w:hAnsi="宋体"/>
          <w:color w:val="000000" w:themeColor="text1"/>
          <w14:textFill>
            <w14:solidFill>
              <w14:schemeClr w14:val="tx1"/>
            </w14:solidFill>
          </w14:textFill>
        </w:rPr>
        <w:fldChar w:fldCharType="end"/>
      </w:r>
    </w:p>
    <w:p>
      <w:pPr>
        <w:pStyle w:val="22"/>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_Toc18323 </w:instrText>
      </w:r>
      <w:r>
        <w:rPr>
          <w:rFonts w:ascii="宋体" w:hAnsi="宋体"/>
        </w:rPr>
        <w:fldChar w:fldCharType="separate"/>
      </w:r>
      <w:r>
        <w:rPr>
          <w:rFonts w:hint="eastAsia" w:asciiTheme="majorEastAsia" w:hAnsiTheme="majorEastAsia" w:eastAsiaTheme="majorEastAsia"/>
          <w:szCs w:val="32"/>
        </w:rPr>
        <w:t>第四章</w:t>
      </w:r>
      <w:r>
        <w:rPr>
          <w:rFonts w:hint="eastAsia" w:asciiTheme="majorEastAsia" w:hAnsiTheme="majorEastAsia" w:eastAsiaTheme="majorEastAsia"/>
          <w:szCs w:val="32"/>
          <w:lang w:val="en-US" w:eastAsia="zh-CN"/>
        </w:rPr>
        <w:t xml:space="preserve">  </w:t>
      </w:r>
      <w:r>
        <w:rPr>
          <w:rFonts w:hint="eastAsia" w:asciiTheme="majorEastAsia" w:hAnsiTheme="majorEastAsia" w:eastAsiaTheme="majorEastAsia"/>
          <w:szCs w:val="32"/>
        </w:rPr>
        <w:t>招标项目技术参数及服务要求</w:t>
      </w:r>
      <w:r>
        <w:tab/>
      </w:r>
      <w:r>
        <w:fldChar w:fldCharType="begin"/>
      </w:r>
      <w:r>
        <w:instrText xml:space="preserve"> PAGEREF _Toc18323 \h </w:instrText>
      </w:r>
      <w:r>
        <w:fldChar w:fldCharType="separate"/>
      </w:r>
      <w:r>
        <w:t>23</w:t>
      </w:r>
      <w:r>
        <w:fldChar w:fldCharType="end"/>
      </w:r>
      <w:r>
        <w:rPr>
          <w:rFonts w:ascii="宋体" w:hAnsi="宋体"/>
          <w:color w:val="000000" w:themeColor="text1"/>
          <w14:textFill>
            <w14:solidFill>
              <w14:schemeClr w14:val="tx1"/>
            </w14:solidFill>
          </w14:textFill>
        </w:rPr>
        <w:fldChar w:fldCharType="end"/>
      </w:r>
    </w:p>
    <w:p>
      <w:pPr>
        <w:pStyle w:val="22"/>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_Toc2752 </w:instrText>
      </w:r>
      <w:r>
        <w:rPr>
          <w:rFonts w:ascii="宋体" w:hAnsi="宋体"/>
        </w:rPr>
        <w:fldChar w:fldCharType="separate"/>
      </w:r>
      <w:r>
        <w:rPr>
          <w:rFonts w:hint="eastAsia" w:asciiTheme="majorEastAsia" w:hAnsiTheme="majorEastAsia" w:eastAsiaTheme="majorEastAsia"/>
          <w:szCs w:val="32"/>
        </w:rPr>
        <w:t>第</w:t>
      </w:r>
      <w:r>
        <w:rPr>
          <w:rFonts w:hint="eastAsia" w:asciiTheme="majorEastAsia" w:hAnsiTheme="majorEastAsia" w:eastAsiaTheme="majorEastAsia"/>
          <w:szCs w:val="32"/>
          <w:lang w:eastAsia="zh-CN"/>
        </w:rPr>
        <w:t>五</w:t>
      </w:r>
      <w:r>
        <w:rPr>
          <w:rFonts w:hint="eastAsia" w:asciiTheme="majorEastAsia" w:hAnsiTheme="majorEastAsia" w:eastAsiaTheme="majorEastAsia"/>
          <w:szCs w:val="32"/>
        </w:rPr>
        <w:t>章  合同签订及条款</w:t>
      </w:r>
      <w:r>
        <w:tab/>
      </w:r>
      <w:r>
        <w:fldChar w:fldCharType="begin"/>
      </w:r>
      <w:r>
        <w:instrText xml:space="preserve"> PAGEREF _Toc2752 \h </w:instrText>
      </w:r>
      <w:r>
        <w:fldChar w:fldCharType="separate"/>
      </w:r>
      <w:r>
        <w:t>24</w:t>
      </w:r>
      <w:r>
        <w:fldChar w:fldCharType="end"/>
      </w:r>
      <w:r>
        <w:rPr>
          <w:rFonts w:ascii="宋体" w:hAnsi="宋体"/>
          <w:color w:val="000000" w:themeColor="text1"/>
          <w14:textFill>
            <w14:solidFill>
              <w14:schemeClr w14:val="tx1"/>
            </w14:solidFill>
          </w14:textFill>
        </w:rPr>
        <w:fldChar w:fldCharType="end"/>
      </w:r>
    </w:p>
    <w:p>
      <w:pPr>
        <w:pStyle w:val="22"/>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_Toc1498 </w:instrText>
      </w:r>
      <w:r>
        <w:rPr>
          <w:rFonts w:ascii="宋体" w:hAnsi="宋体"/>
        </w:rPr>
        <w:fldChar w:fldCharType="separate"/>
      </w:r>
      <w:r>
        <w:rPr>
          <w:rFonts w:hint="eastAsia" w:asciiTheme="majorEastAsia" w:hAnsiTheme="majorEastAsia" w:eastAsiaTheme="majorEastAsia"/>
          <w:szCs w:val="32"/>
        </w:rPr>
        <w:t>第</w:t>
      </w:r>
      <w:r>
        <w:rPr>
          <w:rFonts w:hint="eastAsia" w:asciiTheme="majorEastAsia" w:hAnsiTheme="majorEastAsia" w:eastAsiaTheme="majorEastAsia"/>
          <w:szCs w:val="32"/>
          <w:lang w:eastAsia="zh-CN"/>
        </w:rPr>
        <w:t>六</w:t>
      </w:r>
      <w:r>
        <w:rPr>
          <w:rFonts w:hint="eastAsia" w:asciiTheme="majorEastAsia" w:hAnsiTheme="majorEastAsia" w:eastAsiaTheme="majorEastAsia"/>
          <w:szCs w:val="32"/>
        </w:rPr>
        <w:t>章  投标文件格式</w:t>
      </w:r>
      <w:r>
        <w:tab/>
      </w:r>
      <w:r>
        <w:fldChar w:fldCharType="begin"/>
      </w:r>
      <w:r>
        <w:instrText xml:space="preserve"> PAGEREF _Toc1498 \h </w:instrText>
      </w:r>
      <w:r>
        <w:fldChar w:fldCharType="separate"/>
      </w:r>
      <w:r>
        <w:t>29</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_Toc729 </w:instrText>
      </w:r>
      <w:r>
        <w:rPr>
          <w:rFonts w:ascii="宋体" w:hAnsi="宋体"/>
        </w:rPr>
        <w:fldChar w:fldCharType="separate"/>
      </w:r>
      <w:r>
        <w:rPr>
          <w:rFonts w:hint="eastAsia" w:asciiTheme="majorEastAsia" w:hAnsiTheme="majorEastAsia" w:eastAsiaTheme="majorEastAsia"/>
          <w:szCs w:val="24"/>
        </w:rPr>
        <w:t>目录</w:t>
      </w:r>
      <w:r>
        <w:tab/>
      </w:r>
      <w:r>
        <w:fldChar w:fldCharType="begin"/>
      </w:r>
      <w:r>
        <w:instrText xml:space="preserve"> PAGEREF _Toc729 \h </w:instrText>
      </w:r>
      <w:r>
        <w:fldChar w:fldCharType="separate"/>
      </w:r>
      <w:r>
        <w:t>30</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_Toc19559 </w:instrText>
      </w:r>
      <w:r>
        <w:rPr>
          <w:rFonts w:ascii="宋体" w:hAnsi="宋体"/>
        </w:rPr>
        <w:fldChar w:fldCharType="separate"/>
      </w:r>
      <w:r>
        <w:rPr>
          <w:rFonts w:hint="eastAsia" w:asciiTheme="majorEastAsia" w:hAnsiTheme="majorEastAsia" w:eastAsiaTheme="majorEastAsia"/>
          <w:szCs w:val="24"/>
        </w:rPr>
        <w:t>一、投标函</w:t>
      </w:r>
      <w:r>
        <w:tab/>
      </w:r>
      <w:r>
        <w:fldChar w:fldCharType="begin"/>
      </w:r>
      <w:r>
        <w:instrText xml:space="preserve"> PAGEREF _Toc19559 \h </w:instrText>
      </w:r>
      <w:r>
        <w:fldChar w:fldCharType="separate"/>
      </w:r>
      <w:r>
        <w:t>31</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_Toc19404 </w:instrText>
      </w:r>
      <w:r>
        <w:rPr>
          <w:rFonts w:ascii="宋体" w:hAnsi="宋体"/>
        </w:rPr>
        <w:fldChar w:fldCharType="separate"/>
      </w:r>
      <w:r>
        <w:rPr>
          <w:rFonts w:hint="eastAsia" w:asciiTheme="majorEastAsia" w:hAnsiTheme="majorEastAsia" w:eastAsiaTheme="majorEastAsia"/>
          <w:szCs w:val="24"/>
        </w:rPr>
        <w:t>二、开标一览表</w:t>
      </w:r>
      <w:r>
        <w:tab/>
      </w:r>
      <w:r>
        <w:fldChar w:fldCharType="begin"/>
      </w:r>
      <w:r>
        <w:instrText xml:space="preserve"> PAGEREF _Toc19404 \h </w:instrText>
      </w:r>
      <w:r>
        <w:fldChar w:fldCharType="separate"/>
      </w:r>
      <w:r>
        <w:t>32</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_Toc8293 </w:instrText>
      </w:r>
      <w:r>
        <w:rPr>
          <w:rFonts w:ascii="宋体" w:hAnsi="宋体"/>
        </w:rPr>
        <w:fldChar w:fldCharType="separate"/>
      </w:r>
      <w:r>
        <w:rPr>
          <w:rFonts w:hint="eastAsia" w:asciiTheme="majorEastAsia" w:hAnsiTheme="majorEastAsia" w:eastAsiaTheme="majorEastAsia"/>
          <w:szCs w:val="24"/>
        </w:rPr>
        <w:t>三、货物清单及报价明细表</w:t>
      </w:r>
      <w:r>
        <w:tab/>
      </w:r>
      <w:r>
        <w:fldChar w:fldCharType="begin"/>
      </w:r>
      <w:r>
        <w:instrText xml:space="preserve"> PAGEREF _Toc8293 \h </w:instrText>
      </w:r>
      <w:r>
        <w:fldChar w:fldCharType="separate"/>
      </w:r>
      <w:r>
        <w:t>33</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_Toc13677 </w:instrText>
      </w:r>
      <w:r>
        <w:rPr>
          <w:rFonts w:ascii="宋体" w:hAnsi="宋体"/>
        </w:rPr>
        <w:fldChar w:fldCharType="separate"/>
      </w:r>
      <w:r>
        <w:rPr>
          <w:rFonts w:hint="eastAsia" w:asciiTheme="majorEastAsia" w:hAnsiTheme="majorEastAsia" w:eastAsiaTheme="majorEastAsia"/>
          <w:szCs w:val="24"/>
        </w:rPr>
        <w:t>四、技术规格偏差表</w:t>
      </w:r>
      <w:r>
        <w:tab/>
      </w:r>
      <w:r>
        <w:fldChar w:fldCharType="begin"/>
      </w:r>
      <w:r>
        <w:instrText xml:space="preserve"> PAGEREF _Toc13677 \h </w:instrText>
      </w:r>
      <w:r>
        <w:fldChar w:fldCharType="separate"/>
      </w:r>
      <w:r>
        <w:t>34</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_Toc23623 </w:instrText>
      </w:r>
      <w:r>
        <w:rPr>
          <w:rFonts w:ascii="宋体" w:hAnsi="宋体"/>
        </w:rPr>
        <w:fldChar w:fldCharType="separate"/>
      </w:r>
      <w:r>
        <w:rPr>
          <w:rFonts w:hint="eastAsia" w:asciiTheme="majorEastAsia" w:hAnsiTheme="majorEastAsia" w:eastAsiaTheme="majorEastAsia"/>
          <w:szCs w:val="24"/>
        </w:rPr>
        <w:t>五、法定代表人（负责人）身份证明</w:t>
      </w:r>
      <w:r>
        <w:tab/>
      </w:r>
      <w:r>
        <w:fldChar w:fldCharType="begin"/>
      </w:r>
      <w:r>
        <w:instrText xml:space="preserve"> PAGEREF _Toc23623 \h </w:instrText>
      </w:r>
      <w:r>
        <w:fldChar w:fldCharType="separate"/>
      </w:r>
      <w:r>
        <w:t>35</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_Toc6807 </w:instrText>
      </w:r>
      <w:r>
        <w:rPr>
          <w:rFonts w:ascii="宋体" w:hAnsi="宋体"/>
        </w:rPr>
        <w:fldChar w:fldCharType="separate"/>
      </w:r>
      <w:r>
        <w:rPr>
          <w:rFonts w:hint="eastAsia" w:asciiTheme="majorEastAsia" w:hAnsiTheme="majorEastAsia" w:eastAsiaTheme="majorEastAsia"/>
          <w:szCs w:val="24"/>
        </w:rPr>
        <w:t>六、授权委托书</w:t>
      </w:r>
      <w:r>
        <w:tab/>
      </w:r>
      <w:r>
        <w:fldChar w:fldCharType="begin"/>
      </w:r>
      <w:r>
        <w:instrText xml:space="preserve"> PAGEREF _Toc6807 \h </w:instrText>
      </w:r>
      <w:r>
        <w:fldChar w:fldCharType="separate"/>
      </w:r>
      <w:r>
        <w:t>36</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_Toc22787 </w:instrText>
      </w:r>
      <w:r>
        <w:rPr>
          <w:rFonts w:ascii="宋体" w:hAnsi="宋体"/>
        </w:rPr>
        <w:fldChar w:fldCharType="separate"/>
      </w:r>
      <w:r>
        <w:rPr>
          <w:rFonts w:hint="eastAsia" w:asciiTheme="majorEastAsia" w:hAnsiTheme="majorEastAsia" w:eastAsiaTheme="majorEastAsia"/>
          <w:szCs w:val="24"/>
        </w:rPr>
        <w:t>七、供应商基本情况表</w:t>
      </w:r>
      <w:r>
        <w:tab/>
      </w:r>
      <w:r>
        <w:fldChar w:fldCharType="begin"/>
      </w:r>
      <w:r>
        <w:instrText xml:space="preserve"> PAGEREF _Toc22787 \h </w:instrText>
      </w:r>
      <w:r>
        <w:fldChar w:fldCharType="separate"/>
      </w:r>
      <w:r>
        <w:t>37</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_Toc15320 </w:instrText>
      </w:r>
      <w:r>
        <w:rPr>
          <w:rFonts w:ascii="宋体" w:hAnsi="宋体"/>
        </w:rPr>
        <w:fldChar w:fldCharType="separate"/>
      </w:r>
      <w:r>
        <w:rPr>
          <w:rFonts w:hint="eastAsia" w:asciiTheme="majorEastAsia" w:hAnsiTheme="majorEastAsia" w:eastAsiaTheme="majorEastAsia"/>
          <w:szCs w:val="24"/>
        </w:rPr>
        <w:t>八、售后服务承诺</w:t>
      </w:r>
      <w:r>
        <w:tab/>
      </w:r>
      <w:r>
        <w:fldChar w:fldCharType="begin"/>
      </w:r>
      <w:r>
        <w:instrText xml:space="preserve"> PAGEREF _Toc15320 \h </w:instrText>
      </w:r>
      <w:r>
        <w:fldChar w:fldCharType="separate"/>
      </w:r>
      <w:r>
        <w:t>38</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_Toc23164 </w:instrText>
      </w:r>
      <w:r>
        <w:rPr>
          <w:rFonts w:ascii="宋体" w:hAnsi="宋体"/>
        </w:rPr>
        <w:fldChar w:fldCharType="separate"/>
      </w:r>
      <w:r>
        <w:rPr>
          <w:rFonts w:hint="eastAsia" w:asciiTheme="majorEastAsia" w:hAnsiTheme="majorEastAsia" w:eastAsiaTheme="majorEastAsia"/>
          <w:szCs w:val="24"/>
        </w:rPr>
        <w:t>九、</w:t>
      </w:r>
      <w:r>
        <w:rPr>
          <w:rFonts w:hint="eastAsia" w:asciiTheme="majorEastAsia" w:hAnsiTheme="majorEastAsia" w:eastAsiaTheme="majorEastAsia"/>
          <w:szCs w:val="24"/>
          <w:lang w:eastAsia="zh-CN"/>
        </w:rPr>
        <w:t>供货、设计、施工方案和售后服务能力</w:t>
      </w:r>
      <w:r>
        <w:tab/>
      </w:r>
      <w:r>
        <w:fldChar w:fldCharType="begin"/>
      </w:r>
      <w:r>
        <w:instrText xml:space="preserve"> PAGEREF _Toc23164 \h </w:instrText>
      </w:r>
      <w:r>
        <w:fldChar w:fldCharType="separate"/>
      </w:r>
      <w:r>
        <w:t>39</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_Toc1240 </w:instrText>
      </w:r>
      <w:r>
        <w:rPr>
          <w:rFonts w:ascii="宋体" w:hAnsi="宋体"/>
        </w:rPr>
        <w:fldChar w:fldCharType="separate"/>
      </w:r>
      <w:r>
        <w:rPr>
          <w:rFonts w:hint="eastAsia" w:asciiTheme="majorEastAsia" w:hAnsiTheme="majorEastAsia" w:eastAsiaTheme="majorEastAsia"/>
          <w:szCs w:val="24"/>
        </w:rPr>
        <w:t>十、企业业绩表</w:t>
      </w:r>
      <w:r>
        <w:tab/>
      </w:r>
      <w:r>
        <w:fldChar w:fldCharType="begin"/>
      </w:r>
      <w:r>
        <w:instrText xml:space="preserve"> PAGEREF _Toc1240 \h </w:instrText>
      </w:r>
      <w:r>
        <w:fldChar w:fldCharType="separate"/>
      </w:r>
      <w:r>
        <w:t>40</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_Toc8160 </w:instrText>
      </w:r>
      <w:r>
        <w:rPr>
          <w:rFonts w:ascii="宋体" w:hAnsi="宋体"/>
        </w:rPr>
        <w:fldChar w:fldCharType="separate"/>
      </w:r>
      <w:r>
        <w:rPr>
          <w:rFonts w:hint="eastAsia" w:asciiTheme="majorEastAsia" w:hAnsiTheme="majorEastAsia" w:eastAsiaTheme="majorEastAsia"/>
          <w:szCs w:val="24"/>
        </w:rPr>
        <w:t>十一、无行贿犯罪承诺书</w:t>
      </w:r>
      <w:r>
        <w:tab/>
      </w:r>
      <w:r>
        <w:fldChar w:fldCharType="begin"/>
      </w:r>
      <w:r>
        <w:instrText xml:space="preserve"> PAGEREF _Toc8160 \h </w:instrText>
      </w:r>
      <w:r>
        <w:fldChar w:fldCharType="separate"/>
      </w:r>
      <w:r>
        <w:t>41</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_Toc14752 </w:instrText>
      </w:r>
      <w:r>
        <w:rPr>
          <w:rFonts w:ascii="宋体" w:hAnsi="宋体"/>
        </w:rPr>
        <w:fldChar w:fldCharType="separate"/>
      </w:r>
      <w:r>
        <w:rPr>
          <w:rFonts w:hint="eastAsia" w:asciiTheme="majorEastAsia" w:hAnsiTheme="majorEastAsia" w:eastAsiaTheme="majorEastAsia"/>
          <w:szCs w:val="24"/>
        </w:rPr>
        <w:t>十二、反商业贿赂承诺书</w:t>
      </w:r>
      <w:r>
        <w:tab/>
      </w:r>
      <w:r>
        <w:fldChar w:fldCharType="begin"/>
      </w:r>
      <w:r>
        <w:instrText xml:space="preserve"> PAGEREF _Toc14752 \h </w:instrText>
      </w:r>
      <w:r>
        <w:fldChar w:fldCharType="separate"/>
      </w:r>
      <w:r>
        <w:t>42</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_Toc16450 </w:instrText>
      </w:r>
      <w:r>
        <w:rPr>
          <w:rFonts w:ascii="宋体" w:hAnsi="宋体"/>
        </w:rPr>
        <w:fldChar w:fldCharType="separate"/>
      </w:r>
      <w:r>
        <w:rPr>
          <w:rFonts w:hint="eastAsia" w:asciiTheme="majorEastAsia" w:hAnsiTheme="majorEastAsia" w:eastAsiaTheme="majorEastAsia"/>
          <w:szCs w:val="24"/>
        </w:rPr>
        <w:t>十三、 供应商资格证明文件</w:t>
      </w:r>
      <w:r>
        <w:tab/>
      </w:r>
      <w:r>
        <w:fldChar w:fldCharType="begin"/>
      </w:r>
      <w:r>
        <w:instrText xml:space="preserve"> PAGEREF _Toc16450 \h </w:instrText>
      </w:r>
      <w:r>
        <w:fldChar w:fldCharType="separate"/>
      </w:r>
      <w:r>
        <w:t>43</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_Toc13162 </w:instrText>
      </w:r>
      <w:r>
        <w:rPr>
          <w:rFonts w:ascii="宋体" w:hAnsi="宋体"/>
        </w:rPr>
        <w:fldChar w:fldCharType="separate"/>
      </w:r>
      <w:r>
        <w:rPr>
          <w:rFonts w:hint="eastAsia" w:asciiTheme="majorEastAsia" w:hAnsiTheme="majorEastAsia" w:eastAsiaTheme="majorEastAsia"/>
          <w:szCs w:val="24"/>
        </w:rPr>
        <w:t>十四、小型、微型（监狱、残疾人福利性单位）</w:t>
      </w:r>
      <w:r>
        <w:tab/>
      </w:r>
      <w:r>
        <w:fldChar w:fldCharType="begin"/>
      </w:r>
      <w:r>
        <w:instrText xml:space="preserve"> PAGEREF _Toc13162 \h </w:instrText>
      </w:r>
      <w:r>
        <w:fldChar w:fldCharType="separate"/>
      </w:r>
      <w:r>
        <w:t>44</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_Toc31929 </w:instrText>
      </w:r>
      <w:r>
        <w:rPr>
          <w:rFonts w:ascii="宋体" w:hAnsi="宋体"/>
        </w:rPr>
        <w:fldChar w:fldCharType="separate"/>
      </w:r>
      <w:r>
        <w:rPr>
          <w:rFonts w:hint="eastAsia" w:asciiTheme="majorEastAsia" w:hAnsiTheme="majorEastAsia" w:eastAsiaTheme="majorEastAsia"/>
          <w:szCs w:val="24"/>
        </w:rPr>
        <w:t>十五、节能产品、环境标志产品明细表</w:t>
      </w:r>
      <w:r>
        <w:tab/>
      </w:r>
      <w:r>
        <w:fldChar w:fldCharType="begin"/>
      </w:r>
      <w:r>
        <w:instrText xml:space="preserve"> PAGEREF _Toc31929 \h </w:instrText>
      </w:r>
      <w:r>
        <w:fldChar w:fldCharType="separate"/>
      </w:r>
      <w:r>
        <w:t>47</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_Toc20645 </w:instrText>
      </w:r>
      <w:r>
        <w:rPr>
          <w:rFonts w:ascii="宋体" w:hAnsi="宋体"/>
        </w:rPr>
        <w:fldChar w:fldCharType="separate"/>
      </w:r>
      <w:r>
        <w:rPr>
          <w:rFonts w:hint="eastAsia" w:asciiTheme="majorEastAsia" w:hAnsiTheme="majorEastAsia" w:eastAsiaTheme="majorEastAsia"/>
          <w:szCs w:val="24"/>
        </w:rPr>
        <w:t>十</w:t>
      </w:r>
      <w:r>
        <w:rPr>
          <w:rFonts w:hint="eastAsia" w:asciiTheme="majorEastAsia" w:hAnsiTheme="majorEastAsia" w:eastAsiaTheme="majorEastAsia"/>
          <w:szCs w:val="24"/>
          <w:lang w:eastAsia="zh-CN"/>
        </w:rPr>
        <w:t>六</w:t>
      </w:r>
      <w:r>
        <w:rPr>
          <w:rFonts w:hint="eastAsia" w:asciiTheme="majorEastAsia" w:hAnsiTheme="majorEastAsia" w:eastAsiaTheme="majorEastAsia"/>
          <w:szCs w:val="24"/>
        </w:rPr>
        <w:t>、投标承诺函</w:t>
      </w:r>
      <w:r>
        <w:tab/>
      </w:r>
      <w:r>
        <w:fldChar w:fldCharType="begin"/>
      </w:r>
      <w:r>
        <w:instrText xml:space="preserve"> PAGEREF _Toc20645 \h </w:instrText>
      </w:r>
      <w:r>
        <w:fldChar w:fldCharType="separate"/>
      </w:r>
      <w:r>
        <w:t>48</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_Toc15564 </w:instrText>
      </w:r>
      <w:r>
        <w:rPr>
          <w:rFonts w:ascii="宋体" w:hAnsi="宋体"/>
        </w:rPr>
        <w:fldChar w:fldCharType="separate"/>
      </w:r>
      <w:r>
        <w:rPr>
          <w:rFonts w:hint="eastAsia" w:cs="Times New Roman" w:asciiTheme="majorEastAsia" w:hAnsiTheme="majorEastAsia" w:eastAsiaTheme="majorEastAsia"/>
          <w:szCs w:val="24"/>
        </w:rPr>
        <w:t>十</w:t>
      </w:r>
      <w:r>
        <w:rPr>
          <w:rFonts w:hint="eastAsia" w:cs="Times New Roman" w:asciiTheme="majorEastAsia" w:hAnsiTheme="majorEastAsia" w:eastAsiaTheme="majorEastAsia"/>
          <w:szCs w:val="24"/>
          <w:lang w:eastAsia="zh-CN"/>
        </w:rPr>
        <w:t>七、</w:t>
      </w:r>
      <w:r>
        <w:rPr>
          <w:rFonts w:hint="eastAsia" w:ascii="宋体" w:hAnsi="宋体" w:cs="宋体"/>
          <w:bCs/>
          <w:kern w:val="28"/>
          <w:szCs w:val="32"/>
        </w:rPr>
        <w:t>温县政府采购供应商资格信用承诺函</w:t>
      </w:r>
      <w:r>
        <w:tab/>
      </w:r>
      <w:r>
        <w:fldChar w:fldCharType="begin"/>
      </w:r>
      <w:r>
        <w:instrText xml:space="preserve"> PAGEREF _Toc15564 \h </w:instrText>
      </w:r>
      <w:r>
        <w:fldChar w:fldCharType="separate"/>
      </w:r>
      <w:r>
        <w:t>49</w:t>
      </w:r>
      <w:r>
        <w:fldChar w:fldCharType="end"/>
      </w:r>
      <w:r>
        <w:rPr>
          <w:rFonts w:ascii="宋体" w:hAnsi="宋体"/>
          <w:color w:val="000000" w:themeColor="text1"/>
          <w14:textFill>
            <w14:solidFill>
              <w14:schemeClr w14:val="tx1"/>
            </w14:solidFill>
          </w14:textFill>
        </w:rPr>
        <w:fldChar w:fldCharType="end"/>
      </w:r>
    </w:p>
    <w:p>
      <w:pPr>
        <w:pStyle w:val="24"/>
        <w:tabs>
          <w:tab w:val="right" w:leader="dot" w:pos="9740"/>
        </w:tabs>
      </w:pPr>
      <w:r>
        <w:rPr>
          <w:rFonts w:ascii="宋体" w:hAnsi="宋体"/>
          <w:color w:val="000000" w:themeColor="text1"/>
          <w14:textFill>
            <w14:solidFill>
              <w14:schemeClr w14:val="tx1"/>
            </w14:solidFill>
          </w14:textFill>
        </w:rPr>
        <w:fldChar w:fldCharType="begin"/>
      </w:r>
      <w:r>
        <w:rPr>
          <w:rFonts w:ascii="宋体" w:hAnsi="宋体"/>
        </w:rPr>
        <w:instrText xml:space="preserve"> HYPERLINK \l _Toc6726 </w:instrText>
      </w:r>
      <w:r>
        <w:rPr>
          <w:rFonts w:ascii="宋体" w:hAnsi="宋体"/>
        </w:rPr>
        <w:fldChar w:fldCharType="separate"/>
      </w:r>
      <w:r>
        <w:rPr>
          <w:rFonts w:hint="eastAsia" w:asciiTheme="majorEastAsia" w:hAnsiTheme="majorEastAsia" w:eastAsiaTheme="majorEastAsia"/>
          <w:szCs w:val="24"/>
        </w:rPr>
        <w:t>十</w:t>
      </w:r>
      <w:r>
        <w:rPr>
          <w:rFonts w:hint="eastAsia" w:asciiTheme="majorEastAsia" w:hAnsiTheme="majorEastAsia" w:eastAsiaTheme="majorEastAsia"/>
          <w:szCs w:val="24"/>
          <w:lang w:eastAsia="zh-CN"/>
        </w:rPr>
        <w:t>八</w:t>
      </w:r>
      <w:r>
        <w:rPr>
          <w:rFonts w:hint="eastAsia" w:asciiTheme="majorEastAsia" w:hAnsiTheme="majorEastAsia" w:eastAsiaTheme="majorEastAsia"/>
          <w:szCs w:val="24"/>
        </w:rPr>
        <w:t>、供应商认为需要提供的其它资料</w:t>
      </w:r>
      <w:r>
        <w:tab/>
      </w:r>
      <w:r>
        <w:fldChar w:fldCharType="begin"/>
      </w:r>
      <w:r>
        <w:instrText xml:space="preserve"> PAGEREF _Toc6726 \h </w:instrText>
      </w:r>
      <w:r>
        <w:fldChar w:fldCharType="separate"/>
      </w:r>
      <w:r>
        <w:t>50</w:t>
      </w:r>
      <w:r>
        <w:fldChar w:fldCharType="end"/>
      </w:r>
      <w:r>
        <w:rPr>
          <w:rFonts w:ascii="宋体" w:hAnsi="宋体"/>
          <w:color w:val="000000" w:themeColor="text1"/>
          <w14:textFill>
            <w14:solidFill>
              <w14:schemeClr w14:val="tx1"/>
            </w14:solidFill>
          </w14:textFill>
        </w:rPr>
        <w:fldChar w:fldCharType="end"/>
      </w:r>
    </w:p>
    <w:p>
      <w:pPr>
        <w:spacing w:line="480" w:lineRule="auto"/>
        <w:jc w:val="center"/>
        <w:rPr>
          <w:rFonts w:ascii="宋体" w:cs="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fldChar w:fldCharType="end"/>
      </w:r>
    </w:p>
    <w:p>
      <w:pPr>
        <w:pStyle w:val="28"/>
        <w:jc w:val="both"/>
        <w:rPr>
          <w:color w:val="000000" w:themeColor="text1"/>
          <w:kern w:val="44"/>
          <w14:textFill>
            <w14:solidFill>
              <w14:schemeClr w14:val="tx1"/>
            </w14:solidFill>
          </w14:textFill>
        </w:rPr>
      </w:pPr>
    </w:p>
    <w:p>
      <w:pPr>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pStyle w:val="47"/>
        <w:rPr>
          <w:color w:val="000000" w:themeColor="text1"/>
          <w14:textFill>
            <w14:solidFill>
              <w14:schemeClr w14:val="tx1"/>
            </w14:solidFill>
          </w14:textFill>
        </w:rPr>
      </w:pPr>
    </w:p>
    <w:p>
      <w:pPr>
        <w:widowControl/>
        <w:jc w:val="left"/>
        <w:rPr>
          <w:rFonts w:ascii="Cambria" w:hAnsi="Cambria"/>
          <w:b/>
          <w:color w:val="000000" w:themeColor="text1"/>
          <w:kern w:val="44"/>
          <w:sz w:val="32"/>
          <w14:textFill>
            <w14:solidFill>
              <w14:schemeClr w14:val="tx1"/>
            </w14:solidFill>
          </w14:textFill>
        </w:rPr>
      </w:pPr>
      <w:bookmarkStart w:id="4" w:name="_Toc17534"/>
      <w:bookmarkStart w:id="5" w:name="_Toc13793"/>
      <w:bookmarkStart w:id="6" w:name="_Toc17637"/>
      <w:r>
        <w:rPr>
          <w:color w:val="000000" w:themeColor="text1"/>
          <w:kern w:val="44"/>
          <w14:textFill>
            <w14:solidFill>
              <w14:schemeClr w14:val="tx1"/>
            </w14:solidFill>
          </w14:textFill>
        </w:rPr>
        <w:br w:type="page"/>
      </w:r>
    </w:p>
    <w:p>
      <w:pPr>
        <w:spacing w:line="440" w:lineRule="exact"/>
        <w:ind w:firstLine="640" w:firstLineChars="200"/>
        <w:jc w:val="center"/>
        <w:outlineLvl w:val="0"/>
        <w:rPr>
          <w:rFonts w:asciiTheme="majorEastAsia" w:hAnsiTheme="majorEastAsia" w:eastAsiaTheme="majorEastAsia"/>
          <w:b/>
          <w:color w:val="000000" w:themeColor="text1"/>
          <w:sz w:val="32"/>
          <w:szCs w:val="32"/>
          <w14:textFill>
            <w14:solidFill>
              <w14:schemeClr w14:val="tx1"/>
            </w14:solidFill>
          </w14:textFill>
        </w:rPr>
      </w:pPr>
      <w:bookmarkStart w:id="7" w:name="_Toc23857"/>
      <w:r>
        <w:rPr>
          <w:rFonts w:hint="eastAsia" w:asciiTheme="majorEastAsia" w:hAnsiTheme="majorEastAsia" w:eastAsiaTheme="majorEastAsia"/>
          <w:b/>
          <w:color w:val="000000" w:themeColor="text1"/>
          <w:sz w:val="32"/>
          <w:szCs w:val="32"/>
          <w14:textFill>
            <w14:solidFill>
              <w14:schemeClr w14:val="tx1"/>
            </w14:solidFill>
          </w14:textFill>
        </w:rPr>
        <w:t>第一章  招标公告</w:t>
      </w:r>
      <w:bookmarkEnd w:id="4"/>
      <w:bookmarkEnd w:id="5"/>
      <w:bookmarkEnd w:id="6"/>
      <w:bookmarkEnd w:id="7"/>
    </w:p>
    <w:p>
      <w:pPr>
        <w:spacing w:line="440" w:lineRule="exact"/>
        <w:ind w:firstLine="560" w:firstLineChars="200"/>
        <w:jc w:val="center"/>
        <w:rPr>
          <w:rFonts w:hint="eastAsia" w:asciiTheme="majorEastAsia" w:hAnsiTheme="majorEastAsia" w:eastAsiaTheme="majorEastAsia"/>
          <w:b/>
          <w:color w:val="000000" w:themeColor="text1"/>
          <w:sz w:val="28"/>
          <w:szCs w:val="28"/>
          <w:lang w:eastAsia="zh-CN"/>
          <w14:textFill>
            <w14:solidFill>
              <w14:schemeClr w14:val="tx1"/>
            </w14:solidFill>
          </w14:textFill>
        </w:rPr>
      </w:pPr>
      <w:r>
        <w:rPr>
          <w:rFonts w:hint="eastAsia" w:asciiTheme="majorEastAsia" w:hAnsiTheme="majorEastAsia" w:eastAsiaTheme="majorEastAsia"/>
          <w:b/>
          <w:color w:val="000000" w:themeColor="text1"/>
          <w:sz w:val="28"/>
          <w:szCs w:val="28"/>
          <w:lang w:eastAsia="zh-CN"/>
          <w14:textFill>
            <w14:solidFill>
              <w14:schemeClr w14:val="tx1"/>
            </w14:solidFill>
          </w14:textFill>
        </w:rPr>
        <w:t>温县祥曌公租房疫情防控隔离点空调采购及安装项目</w:t>
      </w:r>
    </w:p>
    <w:p>
      <w:pPr>
        <w:spacing w:line="440" w:lineRule="exact"/>
        <w:ind w:firstLine="560" w:firstLineChars="200"/>
        <w:jc w:val="center"/>
        <w:rPr>
          <w:rFonts w:asciiTheme="majorEastAsia" w:hAnsiTheme="majorEastAsia" w:eastAsiaTheme="majorEastAsia"/>
          <w:b/>
          <w:color w:val="000000" w:themeColor="text1"/>
          <w:sz w:val="28"/>
          <w:szCs w:val="28"/>
          <w14:textFill>
            <w14:solidFill>
              <w14:schemeClr w14:val="tx1"/>
            </w14:solidFill>
          </w14:textFill>
        </w:rPr>
      </w:pPr>
      <w:r>
        <w:rPr>
          <w:rFonts w:asciiTheme="majorEastAsia" w:hAnsiTheme="majorEastAsia" w:eastAsiaTheme="majorEastAsia"/>
          <w:b/>
          <w:color w:val="000000" w:themeColor="text1"/>
          <w:sz w:val="28"/>
          <w:szCs w:val="28"/>
          <w14:textFill>
            <w14:solidFill>
              <w14:schemeClr w14:val="tx1"/>
            </w14:solidFill>
          </w14:textFill>
        </w:rPr>
        <w:t>招标公告</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项目概况:</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lang w:eastAsia="zh-CN"/>
          <w14:textFill>
            <w14:solidFill>
              <w14:schemeClr w14:val="tx1"/>
            </w14:solidFill>
          </w14:textFill>
        </w:rPr>
        <w:t>温县祥曌公租房疫情防控隔离点空调采购及安装项目</w:t>
      </w:r>
      <w:r>
        <w:rPr>
          <w:rFonts w:hint="eastAsia" w:asciiTheme="majorEastAsia" w:hAnsiTheme="majorEastAsia" w:eastAsiaTheme="majorEastAsia"/>
          <w:color w:val="000000" w:themeColor="text1"/>
          <w:sz w:val="24"/>
          <w:szCs w:val="24"/>
          <w14:textFill>
            <w14:solidFill>
              <w14:schemeClr w14:val="tx1"/>
            </w14:solidFill>
          </w14:textFill>
        </w:rPr>
        <w:t>的潜在投标人应在焦作市公共资源交易中心网站会员系统获取招标文件，并于202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6</w:t>
      </w:r>
      <w:r>
        <w:rPr>
          <w:rFonts w:hint="eastAsia" w:asciiTheme="majorEastAsia" w:hAnsiTheme="majorEastAsia" w:eastAsiaTheme="majorEastAsia"/>
          <w:color w:val="000000" w:themeColor="text1"/>
          <w:sz w:val="24"/>
          <w:szCs w:val="24"/>
          <w14:textFill>
            <w14:solidFill>
              <w14:schemeClr w14:val="tx1"/>
            </w14:solidFill>
          </w14:textFill>
        </w:rPr>
        <w:t xml:space="preserve"> 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9 </w:t>
      </w:r>
      <w:r>
        <w:rPr>
          <w:rFonts w:hint="eastAsia" w:asciiTheme="majorEastAsia" w:hAnsiTheme="majorEastAsia" w:eastAsiaTheme="majorEastAsia"/>
          <w:color w:val="000000" w:themeColor="text1"/>
          <w:sz w:val="24"/>
          <w:szCs w:val="24"/>
          <w14:textFill>
            <w14:solidFill>
              <w14:schemeClr w14:val="tx1"/>
            </w14:solidFill>
          </w14:textFill>
        </w:rPr>
        <w:t>日9时00分（北京时间）前递交投标文件。</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一、项目基本情况:</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1.项目编号：温交易【202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56</w:t>
      </w:r>
      <w:r>
        <w:rPr>
          <w:rFonts w:hint="eastAsia" w:asciiTheme="majorEastAsia" w:hAnsiTheme="majorEastAsia" w:eastAsiaTheme="majorEastAsia"/>
          <w:color w:val="000000" w:themeColor="text1"/>
          <w:sz w:val="24"/>
          <w:szCs w:val="24"/>
          <w14:textFill>
            <w14:solidFill>
              <w14:schemeClr w14:val="tx1"/>
            </w14:solidFill>
          </w14:textFill>
        </w:rPr>
        <w:t>号     采购编号：温政采【202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59</w:t>
      </w:r>
      <w:r>
        <w:rPr>
          <w:rFonts w:hint="eastAsia" w:asciiTheme="majorEastAsia" w:hAnsiTheme="majorEastAsia" w:eastAsiaTheme="majorEastAsia"/>
          <w:color w:val="000000" w:themeColor="text1"/>
          <w:sz w:val="24"/>
          <w:szCs w:val="24"/>
          <w14:textFill>
            <w14:solidFill>
              <w14:schemeClr w14:val="tx1"/>
            </w14:solidFill>
          </w14:textFill>
        </w:rPr>
        <w:t>号</w:t>
      </w:r>
    </w:p>
    <w:p>
      <w:pPr>
        <w:spacing w:line="440" w:lineRule="exact"/>
        <w:ind w:firstLine="480" w:firstLineChars="200"/>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2.项目名称：</w:t>
      </w:r>
      <w:r>
        <w:rPr>
          <w:rFonts w:hint="eastAsia" w:asciiTheme="majorEastAsia" w:hAnsiTheme="majorEastAsia" w:eastAsiaTheme="majorEastAsia"/>
          <w:color w:val="000000" w:themeColor="text1"/>
          <w:sz w:val="24"/>
          <w:szCs w:val="24"/>
          <w:lang w:eastAsia="zh-CN"/>
          <w14:textFill>
            <w14:solidFill>
              <w14:schemeClr w14:val="tx1"/>
            </w14:solidFill>
          </w14:textFill>
        </w:rPr>
        <w:t>温县祥曌公租房疫情防控隔离点空调采购及安装项目</w:t>
      </w:r>
    </w:p>
    <w:p>
      <w:pPr>
        <w:spacing w:line="440" w:lineRule="exact"/>
        <w:ind w:firstLine="480" w:firstLineChars="200"/>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3.预算金额：</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129.6万</w:t>
      </w:r>
      <w:r>
        <w:rPr>
          <w:rFonts w:hint="eastAsia" w:asciiTheme="majorEastAsia" w:hAnsiTheme="majorEastAsia" w:eastAsiaTheme="majorEastAsia"/>
          <w:color w:val="000000" w:themeColor="text1"/>
          <w:sz w:val="24"/>
          <w:szCs w:val="24"/>
          <w14:textFill>
            <w14:solidFill>
              <w14:schemeClr w14:val="tx1"/>
            </w14:solidFill>
          </w14:textFill>
        </w:rPr>
        <w:t>元</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4.采购内容：</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采购及安装大一匹变频冷暖空调432台（具体内容详见招标文件）</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p>
    <w:p>
      <w:pPr>
        <w:spacing w:line="440" w:lineRule="exact"/>
        <w:ind w:firstLine="480" w:firstLineChars="200"/>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5.资金来源：</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县财政</w:t>
      </w:r>
      <w:r>
        <w:rPr>
          <w:rFonts w:hint="eastAsia" w:asciiTheme="majorEastAsia" w:hAnsiTheme="majorEastAsia" w:eastAsiaTheme="majorEastAsia"/>
          <w:color w:val="000000" w:themeColor="text1"/>
          <w:sz w:val="24"/>
          <w:szCs w:val="24"/>
          <w:lang w:eastAsia="zh-CN"/>
          <w14:textFill>
            <w14:solidFill>
              <w14:schemeClr w14:val="tx1"/>
            </w14:solidFill>
          </w14:textFill>
        </w:rPr>
        <w:t>资金</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6.质量要求：合格</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7.合同履行期限：</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15</w:t>
      </w:r>
      <w:r>
        <w:rPr>
          <w:rFonts w:hint="eastAsia" w:asciiTheme="majorEastAsia" w:hAnsiTheme="majorEastAsia" w:eastAsiaTheme="majorEastAsia"/>
          <w:color w:val="000000" w:themeColor="text1"/>
          <w:sz w:val="24"/>
          <w:szCs w:val="24"/>
          <w14:textFill>
            <w14:solidFill>
              <w14:schemeClr w14:val="tx1"/>
            </w14:solidFill>
          </w14:textFill>
        </w:rPr>
        <w:t>日历天</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8.本项目不接受联合体投标</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二、申请人的资格要求：</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1.满足《中华人民共和国政府采购法》第二十二条规定：</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1.1具有独立承担民事责任的能力；</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1.2具有良好的商业信誉和健全的财务会计制度；</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1.3具有履行合同所必需的设备和专业技术能力；</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1.4有依法缴纳税收和社会保障资金的良好记录；</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1.5参加政府采购活动前三年内，在经营活动中没有重大违法记录；</w:t>
      </w:r>
    </w:p>
    <w:p>
      <w:pPr>
        <w:spacing w:line="440" w:lineRule="exact"/>
        <w:ind w:firstLine="480" w:firstLineChars="200"/>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1.6法律、行政法规规定的其他条件；</w:t>
      </w:r>
    </w:p>
    <w:p>
      <w:pPr>
        <w:spacing w:line="440" w:lineRule="exact"/>
        <w:ind w:firstLine="480" w:firstLineChars="200"/>
      </w:pPr>
      <w:r>
        <w:rPr>
          <w:rFonts w:hint="eastAsia" w:cs="Times New Roman" w:asciiTheme="majorEastAsia" w:hAnsiTheme="majorEastAsia" w:eastAsiaTheme="majorEastAsia"/>
          <w:b/>
          <w:bCs/>
          <w:color w:val="000000" w:themeColor="text1"/>
          <w:sz w:val="24"/>
          <w:szCs w:val="24"/>
          <w:lang w:eastAsia="zh-CN"/>
          <w14:textFill>
            <w14:solidFill>
              <w14:schemeClr w14:val="tx1"/>
            </w14:solidFill>
          </w14:textFill>
        </w:rPr>
        <w:t>备注：供应商在投标（响应）时，按照规定提供相关承诺函，无需再提交</w:t>
      </w:r>
      <w:r>
        <w:rPr>
          <w:rFonts w:hint="eastAsia" w:cs="Times New Roman" w:asciiTheme="majorEastAsia" w:hAnsiTheme="majorEastAsia" w:eastAsiaTheme="majorEastAsia"/>
          <w:b/>
          <w:bCs/>
          <w:color w:val="000000" w:themeColor="text1"/>
          <w:sz w:val="24"/>
          <w:szCs w:val="24"/>
          <w:lang w:val="en-US" w:eastAsia="zh-CN"/>
          <w14:textFill>
            <w14:solidFill>
              <w14:schemeClr w14:val="tx1"/>
            </w14:solidFill>
          </w14:textFill>
        </w:rPr>
        <w:t>1.1-1.5证明材料；</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2.落实政府采购政策需满足的资格要求：本项目执行促进中小企业发展政策（监狱企业、残疾人福利性企业视同小微企业）等政府采购政策；</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3.本项目的特定资格要求：</w:t>
      </w:r>
    </w:p>
    <w:p>
      <w:pPr>
        <w:spacing w:line="440" w:lineRule="exact"/>
        <w:ind w:firstLine="480" w:firstLineChars="200"/>
        <w:rPr>
          <w:rFonts w:asciiTheme="majorEastAsia" w:hAnsi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3.1供应商应具</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有经营范围符合本项目要求且有效的营业执照等</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r>
        <w:rPr>
          <w:rFonts w:hint="eastAsia" w:asciiTheme="majorEastAsia" w:hAnsiTheme="majorEastAsia" w:eastAsiaTheme="majorEastAsia"/>
          <w:color w:val="000000" w:themeColor="text1"/>
          <w:sz w:val="24"/>
          <w:szCs w:val="24"/>
          <w:lang w:val="zh-CN" w:eastAsia="zh-CN"/>
          <w14:textFill>
            <w14:solidFill>
              <w14:schemeClr w14:val="tx1"/>
            </w14:solidFill>
          </w14:textFill>
        </w:rPr>
        <w:t>并在人员、设备、资金等方面具有相应的施工</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及服务</w:t>
      </w:r>
      <w:r>
        <w:rPr>
          <w:rFonts w:hint="eastAsia" w:asciiTheme="majorEastAsia" w:hAnsiTheme="majorEastAsia" w:eastAsiaTheme="majorEastAsia"/>
          <w:color w:val="000000" w:themeColor="text1"/>
          <w:sz w:val="24"/>
          <w:szCs w:val="24"/>
          <w:lang w:val="zh-CN" w:eastAsia="zh-CN"/>
          <w14:textFill>
            <w14:solidFill>
              <w14:schemeClr w14:val="tx1"/>
            </w14:solidFill>
          </w14:textFill>
        </w:rPr>
        <w:t>能力；</w:t>
      </w:r>
    </w:p>
    <w:p>
      <w:pPr>
        <w:spacing w:line="440" w:lineRule="exact"/>
        <w:ind w:firstLine="480" w:firstLineChars="200"/>
        <w:rPr>
          <w:rFonts w:hint="eastAsia"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3.2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w:t>
      </w:r>
      <w:r>
        <w:rPr>
          <w:rFonts w:hint="eastAsia" w:asciiTheme="majorEastAsia" w:hAnsiTheme="majorEastAsia" w:eastAsiaTheme="majorEastAsia"/>
          <w:color w:val="000000" w:themeColor="text1"/>
          <w:sz w:val="24"/>
          <w:szCs w:val="24"/>
          <w:highlight w:val="none"/>
          <w14:textFill>
            <w14:solidFill>
              <w14:schemeClr w14:val="tx1"/>
            </w14:solidFill>
          </w14:textFill>
        </w:rPr>
        <w:t>询截图，查询时间为招标公告发布之后）；</w:t>
      </w:r>
    </w:p>
    <w:p>
      <w:pPr>
        <w:pStyle w:val="2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2"/>
          <w:sz w:val="24"/>
          <w:szCs w:val="24"/>
          <w:highlight w:val="none"/>
          <w:lang w:val="en-US" w:eastAsia="zh-CN" w:bidi="ar-SA"/>
          <w14:textFill>
            <w14:solidFill>
              <w14:schemeClr w14:val="tx1"/>
            </w14:solidFill>
          </w14:textFill>
        </w:rPr>
        <w:t>3.3供应商须提交具备中国人民银行征信业务备案资质的第三方信</w:t>
      </w: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用服务机构出具的有效期内信用报告（未注明有效期的，自信用报告出具之日起有效期不得超过1年），且信用等级达到A级及以上，并附开标前7天内电子信用报告查询截图（与纸质版信用报告内容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pStyle w:val="2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信用报告出具方式：http://www.creditwx.gov.cn/cms/news/index/595547990899294208</w:t>
      </w:r>
    </w:p>
    <w:p>
      <w:pPr>
        <w:pStyle w:val="2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3.4投标人必须提供无行贿犯罪记录承诺书，(出具由“中国裁判文书网”网站查询近三年来法人、法定代表人、法定代表人委托人无行贿犯罪记录网页截图)；若有行贿犯罪记录则取消其投标资格；</w:t>
      </w:r>
    </w:p>
    <w:p>
      <w:pPr>
        <w:pStyle w:val="2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3.5 投标单位必须提供投标承诺函。</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三、获取招标文件: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时间：</w:t>
      </w:r>
      <w:r>
        <w:rPr>
          <w:rFonts w:hint="eastAsia" w:cs="Times New Roman" w:asciiTheme="majorEastAsia" w:hAnsiTheme="majorEastAsia" w:eastAsiaTheme="majorEastAsia"/>
          <w:color w:val="000000" w:themeColor="text1"/>
          <w:sz w:val="24"/>
          <w:szCs w:val="24"/>
          <w14:textFill>
            <w14:solidFill>
              <w14:schemeClr w14:val="tx1"/>
            </w14:solidFill>
          </w14:textFill>
        </w:rPr>
        <w:t>202</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cs="Times New Roman" w:asciiTheme="majorEastAsia" w:hAnsiTheme="majorEastAsia" w:eastAsiaTheme="majorEastAsia"/>
          <w:color w:val="000000" w:themeColor="text1"/>
          <w:sz w:val="24"/>
          <w:szCs w:val="24"/>
          <w14:textFill>
            <w14:solidFill>
              <w14:schemeClr w14:val="tx1"/>
            </w14:solidFill>
          </w14:textFill>
        </w:rPr>
        <w:t xml:space="preserve"> 年 </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 xml:space="preserve">5 </w:t>
      </w:r>
      <w:r>
        <w:rPr>
          <w:rFonts w:hint="eastAsia" w:cs="Times New Roman" w:asciiTheme="majorEastAsia" w:hAnsiTheme="majorEastAsia" w:eastAsiaTheme="majorEastAsia"/>
          <w:color w:val="000000" w:themeColor="text1"/>
          <w:sz w:val="24"/>
          <w:szCs w:val="24"/>
          <w14:textFill>
            <w14:solidFill>
              <w14:schemeClr w14:val="tx1"/>
            </w14:solidFill>
          </w14:textFill>
        </w:rPr>
        <w:t xml:space="preserve">月 </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 xml:space="preserve"> 20</w:t>
      </w:r>
      <w:r>
        <w:rPr>
          <w:rFonts w:hint="eastAsia" w:cs="Times New Roman" w:asciiTheme="majorEastAsia" w:hAnsiTheme="majorEastAsia" w:eastAsiaTheme="majorEastAsia"/>
          <w:color w:val="000000" w:themeColor="text1"/>
          <w:sz w:val="24"/>
          <w:szCs w:val="24"/>
          <w14:textFill>
            <w14:solidFill>
              <w14:schemeClr w14:val="tx1"/>
            </w14:solidFill>
          </w14:textFill>
        </w:rPr>
        <w:t xml:space="preserve"> 日至202</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cs="Times New Roman" w:asciiTheme="majorEastAsia" w:hAnsiTheme="majorEastAsia" w:eastAsiaTheme="majorEastAsia"/>
          <w:color w:val="000000" w:themeColor="text1"/>
          <w:sz w:val="24"/>
          <w:szCs w:val="24"/>
          <w14:textFill>
            <w14:solidFill>
              <w14:schemeClr w14:val="tx1"/>
            </w14:solidFill>
          </w14:textFill>
        </w:rPr>
        <w:t xml:space="preserve"> 年</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5</w:t>
      </w:r>
      <w:r>
        <w:rPr>
          <w:rFonts w:hint="eastAsia" w:cs="Times New Roman" w:asciiTheme="majorEastAsia" w:hAnsiTheme="majorEastAsia" w:eastAsiaTheme="majorEastAsia"/>
          <w:color w:val="000000" w:themeColor="text1"/>
          <w:sz w:val="24"/>
          <w:szCs w:val="24"/>
          <w14:textFill>
            <w14:solidFill>
              <w14:schemeClr w14:val="tx1"/>
            </w14:solidFill>
          </w14:textFill>
        </w:rPr>
        <w:t xml:space="preserve">月 </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26</w:t>
      </w:r>
      <w:r>
        <w:rPr>
          <w:rFonts w:hint="eastAsia" w:cs="Times New Roman" w:asciiTheme="majorEastAsia" w:hAnsiTheme="majorEastAsia" w:eastAsiaTheme="majorEastAsia"/>
          <w:color w:val="000000" w:themeColor="text1"/>
          <w:sz w:val="24"/>
          <w:szCs w:val="24"/>
          <w14:textFill>
            <w14:solidFill>
              <w14:schemeClr w14:val="tx1"/>
            </w14:solidFill>
          </w14:textFill>
        </w:rPr>
        <w:t>日，</w:t>
      </w:r>
      <w:r>
        <w:rPr>
          <w:rFonts w:hint="eastAsia" w:asciiTheme="majorEastAsia" w:hAnsiTheme="majorEastAsia" w:eastAsiaTheme="majorEastAsia"/>
          <w:color w:val="000000" w:themeColor="text1"/>
          <w:sz w:val="24"/>
          <w:szCs w:val="24"/>
          <w14:textFill>
            <w14:solidFill>
              <w14:schemeClr w14:val="tx1"/>
            </w14:solidFill>
          </w14:textFill>
        </w:rPr>
        <w:t>每天上午8：00至12:00，下午12:00至23:00（北京时间，法定节假日除外）；</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地点：焦作市公共资源交易中心网站；</w:t>
      </w:r>
    </w:p>
    <w:p>
      <w:pPr>
        <w:spacing w:line="440" w:lineRule="exact"/>
        <w:ind w:firstLine="480" w:firstLineChars="200"/>
        <w:rPr>
          <w:color w:val="000000" w:themeColor="text1"/>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售价：0元；</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方式：本项目采用网上获取招标文件，凡有意参加投标者，请登陆焦作市公共资源交易中心网站会员系统进行网上下载招标文件。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四、提交投标文件截止时间、开标时间和地点:</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时间：</w:t>
      </w:r>
      <w:r>
        <w:rPr>
          <w:rFonts w:hint="eastAsia" w:cs="Times New Roman" w:asciiTheme="majorEastAsia" w:hAnsiTheme="majorEastAsia" w:eastAsiaTheme="majorEastAsia"/>
          <w:color w:val="000000" w:themeColor="text1"/>
          <w:sz w:val="24"/>
          <w:szCs w:val="24"/>
          <w14:textFill>
            <w14:solidFill>
              <w14:schemeClr w14:val="tx1"/>
            </w14:solidFill>
          </w14:textFill>
        </w:rPr>
        <w:t>202</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cs="Times New Roman" w:asciiTheme="majorEastAsia" w:hAnsiTheme="majorEastAsia" w:eastAsiaTheme="majorEastAsia"/>
          <w:color w:val="000000" w:themeColor="text1"/>
          <w:sz w:val="24"/>
          <w:szCs w:val="24"/>
          <w14:textFill>
            <w14:solidFill>
              <w14:schemeClr w14:val="tx1"/>
            </w14:solidFill>
          </w14:textFill>
        </w:rPr>
        <w:t xml:space="preserve"> 年</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6</w:t>
      </w:r>
      <w:r>
        <w:rPr>
          <w:rFonts w:hint="eastAsia" w:cs="Times New Roman" w:asciiTheme="majorEastAsia" w:hAnsiTheme="majorEastAsia" w:eastAsiaTheme="majorEastAsia"/>
          <w:color w:val="000000" w:themeColor="text1"/>
          <w:sz w:val="24"/>
          <w:szCs w:val="24"/>
          <w14:textFill>
            <w14:solidFill>
              <w14:schemeClr w14:val="tx1"/>
            </w14:solidFill>
          </w14:textFill>
        </w:rPr>
        <w:t>月</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9</w:t>
      </w:r>
      <w:r>
        <w:rPr>
          <w:rFonts w:hint="eastAsia" w:cs="Times New Roman" w:asciiTheme="majorEastAsia" w:hAnsiTheme="majorEastAsia" w:eastAsiaTheme="majorEastAsia"/>
          <w:color w:val="000000" w:themeColor="text1"/>
          <w:sz w:val="24"/>
          <w:szCs w:val="24"/>
          <w14:textFill>
            <w14:solidFill>
              <w14:schemeClr w14:val="tx1"/>
            </w14:solidFill>
          </w14:textFill>
        </w:rPr>
        <w:t xml:space="preserve"> 日</w:t>
      </w:r>
      <w:r>
        <w:rPr>
          <w:rFonts w:hint="eastAsia" w:asciiTheme="majorEastAsia" w:hAnsiTheme="majorEastAsia" w:eastAsiaTheme="majorEastAsia"/>
          <w:color w:val="000000" w:themeColor="text1"/>
          <w:sz w:val="24"/>
          <w:szCs w:val="24"/>
          <w14:textFill>
            <w14:solidFill>
              <w14:schemeClr w14:val="tx1"/>
            </w14:solidFill>
          </w14:textFill>
        </w:rPr>
        <w:t>9点 00 分（北京时间）；</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地点：温县公共资源交易中心开标室（具体详见开标当日公示牌）。</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五、公告期限：自本公告发布之日起5个工作日。</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六、其他补充事宜：</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加密电子投标文件须在焦作市公共资源交易中心电子交易平台中加密上传，上传时必须得到电脑“上传成功”的确认回复后方为上传成功。投标人无需到现场参加开标会议，无需到达现场提交原件资料。投标人应当在投标截止前，登录远程开标大厅，在线准时参加开标活动并进行文件解密、答疑澄清等。在规定时间内投标文件未解密的投标人，视为放弃投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本次招标公告同时在《河南省政府采购网》、《焦作市公共资源交易中心网》、《温县公共资源交易中心网》上发布。</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七、对本次招标提出询问，请按以下方式联系: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1.采购人信息：</w:t>
      </w:r>
    </w:p>
    <w:p>
      <w:pPr>
        <w:spacing w:line="440" w:lineRule="exact"/>
        <w:ind w:firstLine="480" w:firstLineChars="20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名    称：</w:t>
      </w:r>
      <w:r>
        <w:rPr>
          <w:rFonts w:hint="eastAsia" w:ascii="宋体" w:hAnsi="宋体"/>
          <w:color w:val="000000" w:themeColor="text1"/>
          <w:sz w:val="24"/>
          <w:szCs w:val="24"/>
          <w:lang w:eastAsia="zh-CN"/>
          <w14:textFill>
            <w14:solidFill>
              <w14:schemeClr w14:val="tx1"/>
            </w14:solidFill>
          </w14:textFill>
        </w:rPr>
        <w:t>温县产业集聚区管理委员会</w:t>
      </w:r>
    </w:p>
    <w:p>
      <w:pPr>
        <w:spacing w:line="440" w:lineRule="exact"/>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地    址：温县</w:t>
      </w:r>
      <w:r>
        <w:rPr>
          <w:rFonts w:hint="eastAsia" w:ascii="宋体" w:hAnsi="宋体"/>
          <w:color w:val="000000" w:themeColor="text1"/>
          <w:sz w:val="24"/>
          <w:szCs w:val="24"/>
          <w:lang w:val="en-US" w:eastAsia="zh-CN"/>
          <w14:textFill>
            <w14:solidFill>
              <w14:schemeClr w14:val="tx1"/>
            </w14:solidFill>
          </w14:textFill>
        </w:rPr>
        <w:t>鑫源路66号</w:t>
      </w:r>
    </w:p>
    <w:p>
      <w:pPr>
        <w:pStyle w:val="47"/>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联   系  人：</w:t>
      </w:r>
      <w:r>
        <w:rPr>
          <w:rFonts w:hint="eastAsia"/>
          <w:color w:val="000000" w:themeColor="text1"/>
          <w:lang w:eastAsia="zh-CN"/>
          <w14:textFill>
            <w14:solidFill>
              <w14:schemeClr w14:val="tx1"/>
            </w14:solidFill>
          </w14:textFill>
        </w:rPr>
        <w:t>郭女士</w:t>
      </w:r>
    </w:p>
    <w:p>
      <w:pPr>
        <w:spacing w:line="440" w:lineRule="exact"/>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default" w:ascii="宋体" w:hAnsi="宋体" w:eastAsia="宋体"/>
          <w:color w:val="000000" w:themeColor="text1"/>
          <w:sz w:val="24"/>
          <w:szCs w:val="24"/>
          <w:lang w:val="en-US" w:eastAsia="zh-CN"/>
          <w14:textFill>
            <w14:solidFill>
              <w14:schemeClr w14:val="tx1"/>
            </w14:solidFill>
          </w14:textFill>
        </w:rPr>
        <w:t>13782756066</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2.采购代理机构信息</w:t>
      </w:r>
    </w:p>
    <w:p>
      <w:pPr>
        <w:spacing w:line="440" w:lineRule="exact"/>
        <w:ind w:firstLine="480" w:firstLineChars="20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名    称：</w:t>
      </w:r>
      <w:r>
        <w:rPr>
          <w:rFonts w:hint="eastAsia" w:ascii="宋体" w:hAnsi="宋体"/>
          <w:color w:val="000000" w:themeColor="text1"/>
          <w:sz w:val="24"/>
          <w:szCs w:val="24"/>
          <w:lang w:eastAsia="zh-CN"/>
          <w14:textFill>
            <w14:solidFill>
              <w14:schemeClr w14:val="tx1"/>
            </w14:solidFill>
          </w14:textFill>
        </w:rPr>
        <w:t>中瑞建园工程管理有限公司</w:t>
      </w:r>
    </w:p>
    <w:p>
      <w:pPr>
        <w:spacing w:line="440" w:lineRule="exact"/>
        <w:ind w:firstLine="480" w:firstLineChars="20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地    址：</w:t>
      </w:r>
      <w:r>
        <w:rPr>
          <w:rFonts w:hint="eastAsia" w:ascii="宋体" w:hAnsi="宋体"/>
          <w:color w:val="000000" w:themeColor="text1"/>
          <w:sz w:val="24"/>
          <w:szCs w:val="24"/>
          <w:lang w:eastAsia="zh-CN"/>
          <w14:textFill>
            <w14:solidFill>
              <w14:schemeClr w14:val="tx1"/>
            </w14:solidFill>
          </w14:textFill>
        </w:rPr>
        <w:t>温县古温大街中段</w:t>
      </w:r>
    </w:p>
    <w:p>
      <w:pPr>
        <w:pStyle w:val="47"/>
        <w:ind w:firstLine="480" w:firstLineChars="20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联  系  人：</w:t>
      </w:r>
      <w:r>
        <w:rPr>
          <w:rFonts w:hint="eastAsia" w:hAnsi="宋体"/>
          <w:color w:val="000000" w:themeColor="text1"/>
          <w:lang w:eastAsia="zh-CN"/>
          <w14:textFill>
            <w14:solidFill>
              <w14:schemeClr w14:val="tx1"/>
            </w14:solidFill>
          </w14:textFill>
        </w:rPr>
        <w:t>刘女士</w:t>
      </w:r>
    </w:p>
    <w:p>
      <w:pPr>
        <w:spacing w:line="440" w:lineRule="exact"/>
        <w:ind w:firstLine="480" w:firstLineChars="20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联系方式：</w:t>
      </w:r>
      <w:r>
        <w:rPr>
          <w:rFonts w:hint="eastAsia" w:ascii="宋体" w:hAnsi="宋体"/>
          <w:color w:val="000000" w:themeColor="text1"/>
          <w:sz w:val="24"/>
          <w:szCs w:val="24"/>
          <w:lang w:eastAsia="zh-CN"/>
          <w14:textFill>
            <w14:solidFill>
              <w14:schemeClr w14:val="tx1"/>
            </w14:solidFill>
          </w14:textFill>
        </w:rPr>
        <w:t>15938187677</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3.项目联系方式</w:t>
      </w:r>
    </w:p>
    <w:p>
      <w:pPr>
        <w:spacing w:line="440" w:lineRule="exact"/>
        <w:ind w:firstLine="480" w:firstLineChars="20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项目联系人：</w:t>
      </w:r>
      <w:r>
        <w:rPr>
          <w:rFonts w:hint="eastAsia" w:ascii="宋体" w:hAnsi="宋体"/>
          <w:color w:val="000000" w:themeColor="text1"/>
          <w:sz w:val="24"/>
          <w:szCs w:val="24"/>
          <w:lang w:eastAsia="zh-CN"/>
          <w14:textFill>
            <w14:solidFill>
              <w14:schemeClr w14:val="tx1"/>
            </w14:solidFill>
          </w14:textFill>
        </w:rPr>
        <w:t>刘女士</w:t>
      </w:r>
    </w:p>
    <w:p>
      <w:pPr>
        <w:spacing w:line="440" w:lineRule="exact"/>
        <w:ind w:firstLine="480" w:firstLineChars="20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    话：</w:t>
      </w:r>
      <w:r>
        <w:rPr>
          <w:rFonts w:hint="eastAsia" w:ascii="宋体" w:hAnsi="宋体"/>
          <w:color w:val="000000" w:themeColor="text1"/>
          <w:sz w:val="24"/>
          <w:szCs w:val="24"/>
          <w:lang w:eastAsia="zh-CN"/>
          <w14:textFill>
            <w14:solidFill>
              <w14:schemeClr w14:val="tx1"/>
            </w14:solidFill>
          </w14:textFill>
        </w:rPr>
        <w:t>15938187677</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5</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19</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widowControl/>
        <w:jc w:val="left"/>
        <w:rPr>
          <w:rFonts w:asciiTheme="majorEastAsia" w:hAnsiTheme="majorEastAsia" w:eastAsiaTheme="majorEastAsia"/>
          <w:color w:val="000000" w:themeColor="text1"/>
          <w:sz w:val="24"/>
          <w:szCs w:val="24"/>
          <w14:textFill>
            <w14:solidFill>
              <w14:schemeClr w14:val="tx1"/>
            </w14:solidFill>
          </w14:textFill>
        </w:rPr>
      </w:pPr>
      <w:bookmarkStart w:id="8" w:name="_Toc6790"/>
      <w:bookmarkStart w:id="9" w:name="_Toc6278"/>
    </w:p>
    <w:p>
      <w:pPr>
        <w:spacing w:line="440" w:lineRule="exact"/>
        <w:ind w:firstLine="640" w:firstLineChars="200"/>
        <w:jc w:val="center"/>
        <w:outlineLvl w:val="0"/>
        <w:rPr>
          <w:rFonts w:asciiTheme="majorEastAsia" w:hAnsiTheme="majorEastAsia" w:eastAsiaTheme="majorEastAsia"/>
          <w:b/>
          <w:color w:val="000000" w:themeColor="text1"/>
          <w:sz w:val="32"/>
          <w:szCs w:val="32"/>
          <w14:textFill>
            <w14:solidFill>
              <w14:schemeClr w14:val="tx1"/>
            </w14:solidFill>
          </w14:textFill>
        </w:rPr>
      </w:pPr>
      <w:bookmarkStart w:id="10" w:name="_Toc30684"/>
      <w:r>
        <w:rPr>
          <w:rFonts w:hint="eastAsia" w:asciiTheme="majorEastAsia" w:hAnsiTheme="majorEastAsia" w:eastAsiaTheme="majorEastAsia"/>
          <w:b/>
          <w:color w:val="000000" w:themeColor="text1"/>
          <w:sz w:val="32"/>
          <w:szCs w:val="32"/>
          <w14:textFill>
            <w14:solidFill>
              <w14:schemeClr w14:val="tx1"/>
            </w14:solidFill>
          </w14:textFill>
        </w:rPr>
        <w:t>第二章  投标人须知</w:t>
      </w:r>
      <w:bookmarkEnd w:id="8"/>
      <w:bookmarkEnd w:id="9"/>
      <w:bookmarkEnd w:id="10"/>
    </w:p>
    <w:p>
      <w:pPr>
        <w:spacing w:line="440" w:lineRule="exact"/>
        <w:ind w:firstLine="560" w:firstLineChars="200"/>
        <w:jc w:val="center"/>
        <w:rPr>
          <w:rFonts w:asciiTheme="majorEastAsia" w:hAnsiTheme="majorEastAsia" w:eastAsiaTheme="majorEastAsia"/>
          <w:b/>
          <w:color w:val="000000" w:themeColor="text1"/>
          <w:sz w:val="28"/>
          <w:szCs w:val="28"/>
          <w14:textFill>
            <w14:solidFill>
              <w14:schemeClr w14:val="tx1"/>
            </w14:solidFill>
          </w14:textFill>
        </w:rPr>
      </w:pPr>
      <w:bookmarkStart w:id="11" w:name="_Toc144974496"/>
      <w:bookmarkStart w:id="12" w:name="_Toc152042304"/>
      <w:bookmarkStart w:id="13" w:name="_Toc27716"/>
      <w:bookmarkStart w:id="14" w:name="_Toc247527552"/>
      <w:bookmarkStart w:id="15" w:name="_Toc421284738"/>
      <w:bookmarkStart w:id="16" w:name="_Toc5221"/>
      <w:bookmarkStart w:id="17" w:name="_Toc27148116"/>
      <w:bookmarkStart w:id="18" w:name="_Toc152045528"/>
      <w:bookmarkStart w:id="19" w:name="_Toc247513951"/>
      <w:bookmarkStart w:id="20" w:name="_Toc30836"/>
      <w:r>
        <w:rPr>
          <w:rFonts w:hint="eastAsia" w:asciiTheme="majorEastAsia" w:hAnsiTheme="majorEastAsia" w:eastAsiaTheme="majorEastAsia"/>
          <w:b/>
          <w:color w:val="000000" w:themeColor="text1"/>
          <w:sz w:val="28"/>
          <w:szCs w:val="28"/>
          <w14:textFill>
            <w14:solidFill>
              <w14:schemeClr w14:val="tx1"/>
            </w14:solidFill>
          </w14:textFill>
        </w:rPr>
        <w:t>投标人须知前附表</w:t>
      </w:r>
      <w:bookmarkEnd w:id="11"/>
      <w:bookmarkEnd w:id="12"/>
      <w:bookmarkEnd w:id="13"/>
      <w:bookmarkEnd w:id="14"/>
      <w:bookmarkEnd w:id="15"/>
      <w:bookmarkEnd w:id="16"/>
      <w:bookmarkEnd w:id="17"/>
      <w:bookmarkEnd w:id="18"/>
      <w:bookmarkEnd w:id="19"/>
      <w:bookmarkEnd w:id="20"/>
    </w:p>
    <w:tbl>
      <w:tblPr>
        <w:tblStyle w:val="32"/>
        <w:tblW w:w="9995" w:type="dxa"/>
        <w:tblInd w:w="-106" w:type="dxa"/>
        <w:tblLayout w:type="fixed"/>
        <w:tblCellMar>
          <w:top w:w="0" w:type="dxa"/>
          <w:left w:w="108" w:type="dxa"/>
          <w:bottom w:w="0" w:type="dxa"/>
          <w:right w:w="108" w:type="dxa"/>
        </w:tblCellMar>
      </w:tblPr>
      <w:tblGrid>
        <w:gridCol w:w="1050"/>
        <w:gridCol w:w="2850"/>
        <w:gridCol w:w="6095"/>
      </w:tblGrid>
      <w:tr>
        <w:tblPrEx>
          <w:tblCellMar>
            <w:top w:w="0" w:type="dxa"/>
            <w:left w:w="108" w:type="dxa"/>
            <w:bottom w:w="0" w:type="dxa"/>
            <w:right w:w="108" w:type="dxa"/>
          </w:tblCellMar>
        </w:tblPrEx>
        <w:trPr>
          <w:trHeight w:val="33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条款号</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条款名称</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编列内容</w:t>
            </w:r>
          </w:p>
        </w:tc>
      </w:tr>
      <w:tr>
        <w:tblPrEx>
          <w:tblCellMar>
            <w:top w:w="0" w:type="dxa"/>
            <w:left w:w="108" w:type="dxa"/>
            <w:bottom w:w="0" w:type="dxa"/>
            <w:right w:w="108" w:type="dxa"/>
          </w:tblCellMar>
        </w:tblPrEx>
        <w:trPr>
          <w:trHeight w:val="136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1.1.2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采购人</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采购人：</w:t>
            </w:r>
            <w:r>
              <w:rPr>
                <w:rFonts w:hint="eastAsia" w:asciiTheme="majorEastAsia" w:hAnsiTheme="majorEastAsia" w:eastAsiaTheme="majorEastAsia"/>
                <w:color w:val="000000" w:themeColor="text1"/>
                <w:sz w:val="24"/>
                <w:szCs w:val="24"/>
                <w:lang w:eastAsia="zh-CN"/>
                <w14:textFill>
                  <w14:solidFill>
                    <w14:schemeClr w14:val="tx1"/>
                  </w14:solidFill>
                </w14:textFill>
              </w:rPr>
              <w:t>温县产业集聚区管理委员会</w:t>
            </w:r>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联   系  人：</w:t>
            </w:r>
            <w:r>
              <w:rPr>
                <w:rFonts w:hint="eastAsia"/>
                <w:color w:val="000000" w:themeColor="text1"/>
                <w:lang w:eastAsia="zh-CN"/>
                <w14:textFill>
                  <w14:solidFill>
                    <w14:schemeClr w14:val="tx1"/>
                  </w14:solidFill>
                </w14:textFill>
              </w:rPr>
              <w:t>郭女士</w:t>
            </w:r>
          </w:p>
          <w:p>
            <w:pPr>
              <w:spacing w:line="440" w:lineRule="exact"/>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联系电话：13782756066</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地址:温县</w:t>
            </w:r>
            <w:r>
              <w:rPr>
                <w:rFonts w:hint="eastAsia" w:ascii="宋体" w:hAnsi="宋体"/>
                <w:color w:val="000000" w:themeColor="text1"/>
                <w:sz w:val="24"/>
                <w:szCs w:val="24"/>
                <w:lang w:val="en-US" w:eastAsia="zh-CN"/>
                <w14:textFill>
                  <w14:solidFill>
                    <w14:schemeClr w14:val="tx1"/>
                  </w14:solidFill>
                </w14:textFill>
              </w:rPr>
              <w:t>鑫源路66号</w:t>
            </w:r>
          </w:p>
        </w:tc>
      </w:tr>
      <w:tr>
        <w:tblPrEx>
          <w:tblCellMar>
            <w:top w:w="0" w:type="dxa"/>
            <w:left w:w="108" w:type="dxa"/>
            <w:bottom w:w="0" w:type="dxa"/>
            <w:right w:w="108" w:type="dxa"/>
          </w:tblCellMar>
        </w:tblPrEx>
        <w:trPr>
          <w:trHeight w:val="138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1.1.3</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采购代理机构</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采购代理机构：</w:t>
            </w:r>
            <w:r>
              <w:rPr>
                <w:rFonts w:hint="eastAsia" w:asciiTheme="majorEastAsia" w:hAnsiTheme="majorEastAsia" w:eastAsiaTheme="majorEastAsia"/>
                <w:color w:val="000000" w:themeColor="text1"/>
                <w:sz w:val="24"/>
                <w:szCs w:val="24"/>
                <w:lang w:eastAsia="zh-CN"/>
                <w14:textFill>
                  <w14:solidFill>
                    <w14:schemeClr w14:val="tx1"/>
                  </w14:solidFill>
                </w14:textFill>
              </w:rPr>
              <w:t>中瑞建园工程管理有限公司</w:t>
            </w:r>
          </w:p>
          <w:p>
            <w:pPr>
              <w:spacing w:line="440" w:lineRule="exact"/>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联 系 人：</w:t>
            </w:r>
            <w:r>
              <w:rPr>
                <w:rFonts w:hint="eastAsia" w:asciiTheme="majorEastAsia" w:hAnsiTheme="majorEastAsia" w:eastAsiaTheme="majorEastAsia"/>
                <w:color w:val="000000" w:themeColor="text1"/>
                <w:sz w:val="24"/>
                <w:szCs w:val="24"/>
                <w:lang w:eastAsia="zh-CN"/>
                <w14:textFill>
                  <w14:solidFill>
                    <w14:schemeClr w14:val="tx1"/>
                  </w14:solidFill>
                </w14:textFill>
              </w:rPr>
              <w:t>刘女士</w:t>
            </w:r>
          </w:p>
          <w:p>
            <w:pPr>
              <w:spacing w:line="440" w:lineRule="exact"/>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电 话：</w:t>
            </w:r>
            <w:r>
              <w:rPr>
                <w:rFonts w:hint="eastAsia" w:asciiTheme="majorEastAsia" w:hAnsiTheme="majorEastAsia" w:eastAsiaTheme="majorEastAsia"/>
                <w:color w:val="000000" w:themeColor="text1"/>
                <w:sz w:val="24"/>
                <w:szCs w:val="24"/>
                <w:lang w:eastAsia="zh-CN"/>
                <w14:textFill>
                  <w14:solidFill>
                    <w14:schemeClr w14:val="tx1"/>
                  </w14:solidFill>
                </w14:textFill>
              </w:rPr>
              <w:t>15938187677</w:t>
            </w:r>
          </w:p>
          <w:p>
            <w:pPr>
              <w:spacing w:line="440" w:lineRule="exact"/>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地 址：</w:t>
            </w:r>
            <w:r>
              <w:rPr>
                <w:rFonts w:hint="eastAsia" w:ascii="宋体" w:hAnsi="宋体" w:eastAsiaTheme="majorEastAsia"/>
                <w:color w:val="000000" w:themeColor="text1"/>
                <w:sz w:val="24"/>
                <w:szCs w:val="24"/>
                <w:lang w:eastAsia="zh-CN"/>
                <w14:textFill>
                  <w14:solidFill>
                    <w14:schemeClr w14:val="tx1"/>
                  </w14:solidFill>
                </w14:textFill>
              </w:rPr>
              <w:t>温县古温大街中段</w:t>
            </w:r>
          </w:p>
        </w:tc>
      </w:tr>
      <w:tr>
        <w:tblPrEx>
          <w:tblCellMar>
            <w:top w:w="0" w:type="dxa"/>
            <w:left w:w="108" w:type="dxa"/>
            <w:bottom w:w="0" w:type="dxa"/>
            <w:right w:w="108" w:type="dxa"/>
          </w:tblCellMar>
        </w:tblPrEx>
        <w:trPr>
          <w:trHeight w:val="90" w:hRule="atLeast"/>
        </w:trPr>
        <w:tc>
          <w:tcPr>
            <w:tcW w:w="1050" w:type="dxa"/>
            <w:vMerge w:val="restart"/>
            <w:tcBorders>
              <w:top w:val="single" w:color="auto" w:sz="4" w:space="0"/>
              <w:left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1.1.4</w:t>
            </w:r>
          </w:p>
        </w:tc>
        <w:tc>
          <w:tcPr>
            <w:tcW w:w="2850" w:type="dxa"/>
            <w:vMerge w:val="restart"/>
            <w:tcBorders>
              <w:top w:val="single" w:color="auto" w:sz="4" w:space="0"/>
              <w:left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项目名称及项目编号</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lang w:eastAsia="zh-CN"/>
                <w14:textFill>
                  <w14:solidFill>
                    <w14:schemeClr w14:val="tx1"/>
                  </w14:solidFill>
                </w14:textFill>
              </w:rPr>
              <w:t>温县祥曌公租房疫情防控隔离点空调采购及安装项目</w:t>
            </w:r>
          </w:p>
        </w:tc>
      </w:tr>
      <w:tr>
        <w:tblPrEx>
          <w:tblCellMar>
            <w:top w:w="0" w:type="dxa"/>
            <w:left w:w="108" w:type="dxa"/>
            <w:bottom w:w="0" w:type="dxa"/>
            <w:right w:w="108" w:type="dxa"/>
          </w:tblCellMar>
        </w:tblPrEx>
        <w:trPr>
          <w:trHeight w:val="815" w:hRule="atLeast"/>
        </w:trPr>
        <w:tc>
          <w:tcPr>
            <w:tcW w:w="1050" w:type="dxa"/>
            <w:vMerge w:val="continue"/>
            <w:tcBorders>
              <w:left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850" w:type="dxa"/>
            <w:vMerge w:val="continue"/>
            <w:tcBorders>
              <w:left w:val="single" w:color="auto" w:sz="4" w:space="0"/>
              <w:bottom w:val="single" w:color="auto" w:sz="4" w:space="0"/>
              <w:right w:val="single" w:color="auto" w:sz="4" w:space="0"/>
            </w:tcBorders>
            <w:vAlign w:val="center"/>
          </w:tcPr>
          <w:p>
            <w:pPr>
              <w:spacing w:line="440" w:lineRule="exact"/>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项目编号：温交易【202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56</w:t>
            </w:r>
            <w:r>
              <w:rPr>
                <w:rFonts w:hint="eastAsia" w:asciiTheme="majorEastAsia" w:hAnsiTheme="majorEastAsia" w:eastAsiaTheme="majorEastAsia"/>
                <w:color w:val="000000" w:themeColor="text1"/>
                <w:sz w:val="24"/>
                <w:szCs w:val="24"/>
                <w14:textFill>
                  <w14:solidFill>
                    <w14:schemeClr w14:val="tx1"/>
                  </w14:solidFill>
                </w14:textFill>
              </w:rPr>
              <w:t>号</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采购编号：温政采【202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59</w:t>
            </w:r>
            <w:r>
              <w:rPr>
                <w:rFonts w:hint="eastAsia" w:asciiTheme="majorEastAsia" w:hAnsiTheme="majorEastAsia" w:eastAsiaTheme="majorEastAsia"/>
                <w:color w:val="000000" w:themeColor="text1"/>
                <w:sz w:val="24"/>
                <w:szCs w:val="24"/>
                <w14:textFill>
                  <w14:solidFill>
                    <w14:schemeClr w14:val="tx1"/>
                  </w14:solidFill>
                </w14:textFill>
              </w:rPr>
              <w:t>号</w:t>
            </w:r>
          </w:p>
        </w:tc>
      </w:tr>
      <w:tr>
        <w:tblPrEx>
          <w:tblCellMar>
            <w:top w:w="0" w:type="dxa"/>
            <w:left w:w="108" w:type="dxa"/>
            <w:bottom w:w="0" w:type="dxa"/>
            <w:right w:w="108" w:type="dxa"/>
          </w:tblCellMar>
        </w:tblPrEx>
        <w:trPr>
          <w:trHeight w:val="4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1.2.1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采购预算价</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lang w:val="en-US" w:eastAsia="zh-CN"/>
                <w14:textFill>
                  <w14:solidFill>
                    <w14:schemeClr w14:val="tx1"/>
                  </w14:solidFill>
                </w14:textFill>
              </w:rPr>
              <w:t>129.6万</w:t>
            </w:r>
            <w:r>
              <w:rPr>
                <w:rFonts w:hint="eastAsia" w:asciiTheme="majorEastAsia" w:hAnsiTheme="majorEastAsia" w:eastAsiaTheme="majorEastAsia"/>
                <w:color w:val="000000" w:themeColor="text1"/>
                <w:sz w:val="24"/>
                <w:szCs w:val="24"/>
                <w14:textFill>
                  <w14:solidFill>
                    <w14:schemeClr w14:val="tx1"/>
                  </w14:solidFill>
                </w14:textFill>
              </w:rPr>
              <w:t>元</w:t>
            </w:r>
          </w:p>
        </w:tc>
      </w:tr>
      <w:tr>
        <w:tblPrEx>
          <w:tblCellMar>
            <w:top w:w="0" w:type="dxa"/>
            <w:left w:w="108" w:type="dxa"/>
            <w:bottom w:w="0" w:type="dxa"/>
            <w:right w:w="108" w:type="dxa"/>
          </w:tblCellMar>
        </w:tblPrEx>
        <w:trPr>
          <w:trHeight w:val="4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1.2.2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资金来源</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lang w:val="en-US" w:eastAsia="zh-CN"/>
                <w14:textFill>
                  <w14:solidFill>
                    <w14:schemeClr w14:val="tx1"/>
                  </w14:solidFill>
                </w14:textFill>
              </w:rPr>
              <w:t>县财政</w:t>
            </w:r>
            <w:r>
              <w:rPr>
                <w:rFonts w:hint="eastAsia" w:asciiTheme="majorEastAsia" w:hAnsiTheme="majorEastAsia" w:eastAsiaTheme="majorEastAsia"/>
                <w:color w:val="000000" w:themeColor="text1"/>
                <w:sz w:val="24"/>
                <w:szCs w:val="24"/>
                <w:lang w:eastAsia="zh-CN"/>
                <w14:textFill>
                  <w14:solidFill>
                    <w14:schemeClr w14:val="tx1"/>
                  </w14:solidFill>
                </w14:textFill>
              </w:rPr>
              <w:t>资金</w:t>
            </w:r>
          </w:p>
        </w:tc>
      </w:tr>
      <w:tr>
        <w:tblPrEx>
          <w:tblCellMar>
            <w:top w:w="0" w:type="dxa"/>
            <w:left w:w="108" w:type="dxa"/>
            <w:bottom w:w="0" w:type="dxa"/>
            <w:right w:w="108" w:type="dxa"/>
          </w:tblCellMar>
        </w:tblPrEx>
        <w:trPr>
          <w:trHeight w:val="48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1.3.1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采购内容</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lang w:val="en-US" w:eastAsia="zh-CN"/>
                <w14:textFill>
                  <w14:solidFill>
                    <w14:schemeClr w14:val="tx1"/>
                  </w14:solidFill>
                </w14:textFill>
              </w:rPr>
              <w:t>采购及安装大一匹变频冷暖空调432台（具体内容详见招标文件）</w:t>
            </w:r>
          </w:p>
        </w:tc>
      </w:tr>
      <w:tr>
        <w:tblPrEx>
          <w:tblCellMar>
            <w:top w:w="0" w:type="dxa"/>
            <w:left w:w="108" w:type="dxa"/>
            <w:bottom w:w="0" w:type="dxa"/>
            <w:right w:w="108" w:type="dxa"/>
          </w:tblCellMar>
        </w:tblPrEx>
        <w:trPr>
          <w:trHeight w:val="393"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1.3.2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期限</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lang w:val="en-US" w:eastAsia="zh-CN"/>
                <w14:textFill>
                  <w14:solidFill>
                    <w14:schemeClr w14:val="tx1"/>
                  </w14:solidFill>
                </w14:textFill>
              </w:rPr>
              <w:t>15</w:t>
            </w:r>
            <w:r>
              <w:rPr>
                <w:rFonts w:hint="eastAsia" w:asciiTheme="majorEastAsia" w:hAnsiTheme="majorEastAsia" w:eastAsiaTheme="majorEastAsia"/>
                <w:color w:val="000000" w:themeColor="text1"/>
                <w:sz w:val="24"/>
                <w:szCs w:val="24"/>
                <w14:textFill>
                  <w14:solidFill>
                    <w14:schemeClr w14:val="tx1"/>
                  </w14:solidFill>
                </w14:textFill>
              </w:rPr>
              <w:t>日历天</w:t>
            </w:r>
          </w:p>
        </w:tc>
      </w:tr>
      <w:tr>
        <w:tblPrEx>
          <w:tblCellMar>
            <w:top w:w="0" w:type="dxa"/>
            <w:left w:w="108" w:type="dxa"/>
            <w:bottom w:w="0" w:type="dxa"/>
            <w:right w:w="108" w:type="dxa"/>
          </w:tblCellMar>
        </w:tblPrEx>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1.3.3</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质量要求</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合格</w:t>
            </w:r>
          </w:p>
        </w:tc>
      </w:tr>
      <w:tr>
        <w:tblPrEx>
          <w:tblCellMar>
            <w:top w:w="0" w:type="dxa"/>
            <w:left w:w="108" w:type="dxa"/>
            <w:bottom w:w="0" w:type="dxa"/>
            <w:right w:w="108" w:type="dxa"/>
          </w:tblCellMar>
        </w:tblPrEx>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1.3.4</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质保期</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一年</w:t>
            </w:r>
          </w:p>
        </w:tc>
      </w:tr>
      <w:tr>
        <w:tblPrEx>
          <w:tblCellMar>
            <w:top w:w="0" w:type="dxa"/>
            <w:left w:w="108" w:type="dxa"/>
            <w:bottom w:w="0" w:type="dxa"/>
            <w:right w:w="108" w:type="dxa"/>
          </w:tblCellMar>
        </w:tblPrEx>
        <w:trPr>
          <w:trHeight w:val="31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1.4.1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供应商资格要求</w:t>
            </w:r>
          </w:p>
        </w:tc>
        <w:tc>
          <w:tcPr>
            <w:tcW w:w="6095" w:type="dxa"/>
            <w:tcBorders>
              <w:top w:val="single" w:color="auto" w:sz="4" w:space="0"/>
              <w:left w:val="single" w:color="auto" w:sz="4" w:space="0"/>
              <w:bottom w:val="single" w:color="auto" w:sz="4" w:space="0"/>
              <w:right w:val="single" w:color="auto" w:sz="4" w:space="0"/>
            </w:tcBorders>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1.满足《中华人民共和国政府采购法》第二十二条规定：</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1.1具有独立承担民事责任的能力；</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1.2具有良好的商业信誉和健全的财务会计制度；</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1.3具有履行合同所必需的设备和专业技术能力；</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1.4有依法缴纳税收和社会保障资金的良好记录；</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1.5参加政府采购活动前三年内，在经营活动中没有重大违法记录；</w:t>
            </w:r>
          </w:p>
          <w:p>
            <w:pPr>
              <w:spacing w:line="440" w:lineRule="exact"/>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1.6法律、行政法规规定的其他条件；</w:t>
            </w:r>
          </w:p>
          <w:p>
            <w:pPr>
              <w:spacing w:line="440" w:lineRule="exact"/>
            </w:pPr>
            <w:r>
              <w:rPr>
                <w:rFonts w:hint="eastAsia" w:cs="Times New Roman" w:asciiTheme="majorEastAsia" w:hAnsiTheme="majorEastAsia" w:eastAsiaTheme="majorEastAsia"/>
                <w:color w:val="000000" w:themeColor="text1"/>
                <w:sz w:val="24"/>
                <w:szCs w:val="24"/>
                <w:lang w:eastAsia="zh-CN"/>
                <w14:textFill>
                  <w14:solidFill>
                    <w14:schemeClr w14:val="tx1"/>
                  </w14:solidFill>
                </w14:textFill>
              </w:rPr>
              <w:t>备注：供应商在投标（响应）时，按照规定提供相关承诺函，无需再提交</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1.1-1.5证明材料；</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2.落实政府采购政策需满足的资格要求：本项目执行促进中小企业发展政策（监狱企业、残疾人福利性企业视同小微企业）等政府采购政策；</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3.本项目的特定资格要求：</w:t>
            </w:r>
          </w:p>
          <w:p>
            <w:pPr>
              <w:pStyle w:val="27"/>
              <w:shd w:val="clear" w:color="auto" w:fill="FFFFFF"/>
              <w:spacing w:before="0" w:beforeAutospacing="0" w:after="0" w:afterAutospacing="0" w:line="435" w:lineRule="atLeast"/>
              <w:rPr>
                <w:rFonts w:hint="eastAsia" w:eastAsia="宋体" w:asciiTheme="majorEastAsia" w:hAnsi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3.1</w:t>
            </w:r>
            <w:r>
              <w:rPr>
                <w:rFonts w:hint="eastAsia"/>
                <w:color w:val="auto"/>
                <w:shd w:val="clear" w:color="auto" w:fill="FFFFFF"/>
              </w:rPr>
              <w:t>供应商须是投标产品的生产商或经销商，具有经营范围符合本项目要求且有效的营业执照（副本）、税务登记证（副本）、组织机构代码证（副本）（三证合一单位只需提供营业执照副本）</w:t>
            </w:r>
            <w:r>
              <w:rPr>
                <w:rFonts w:hint="eastAsia"/>
                <w:color w:val="auto"/>
                <w:shd w:val="clear" w:color="auto" w:fill="FFFFFF"/>
                <w:lang w:eastAsia="zh-CN"/>
              </w:rPr>
              <w:t>，且</w:t>
            </w:r>
            <w:r>
              <w:rPr>
                <w:rFonts w:hint="eastAsia"/>
                <w:color w:val="auto"/>
                <w:shd w:val="clear" w:color="auto" w:fill="FFFFFF"/>
              </w:rPr>
              <w:t>具有实施完成本项目的经营实力和完善的售后服务体系</w:t>
            </w:r>
            <w:r>
              <w:rPr>
                <w:rFonts w:hint="eastAsia"/>
                <w:color w:val="auto"/>
                <w:shd w:val="clear" w:color="auto" w:fill="FFFFFF"/>
                <w:lang w:eastAsia="zh-CN"/>
              </w:rPr>
              <w:t>。</w:t>
            </w:r>
          </w:p>
          <w:p>
            <w:pPr>
              <w:spacing w:line="440" w:lineRule="exact"/>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3.2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查询时间为招标公告发布之后）；</w:t>
            </w:r>
          </w:p>
          <w:p>
            <w:pPr>
              <w:pStyle w:val="2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3.3供应商须提交具备中国人民银行征信业务备案资质的第</w:t>
            </w:r>
            <w:r>
              <w:rPr>
                <w:rFonts w:hint="eastAsia" w:cs="Times New Roman" w:asciiTheme="majorEastAsia" w:hAnsiTheme="majorEastAsia" w:eastAsiaTheme="majorEastAsia"/>
                <w:color w:val="000000" w:themeColor="text1"/>
                <w:kern w:val="2"/>
                <w:sz w:val="24"/>
                <w:szCs w:val="24"/>
                <w:highlight w:val="none"/>
                <w:lang w:val="en-US" w:eastAsia="zh-CN" w:bidi="ar-SA"/>
                <w14:textFill>
                  <w14:solidFill>
                    <w14:schemeClr w14:val="tx1"/>
                  </w14:solidFill>
                </w14:textFill>
              </w:rPr>
              <w:t>三方信用服务机构出具的有效期内信用报</w:t>
            </w: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告（未注明有效期的，自信用报告出具之日起有效期不得超过1年），且信用等级达到A级及以上，并附开标前7天内电子信用报告查询截图（与纸质版信用报告内容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pStyle w:val="2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信用报告出具方式：http://www.creditwx.gov.cn/cms/news/index/595547990899294208</w:t>
            </w:r>
          </w:p>
          <w:p>
            <w:pPr>
              <w:pStyle w:val="2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default"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3.4投标人必须提供无行贿犯罪记录承诺书，(出具由“中国裁判文书网”网站查询近三年来法人、法定代表人、法定代表人委托人无行贿犯罪记录网页截图)；若有行贿犯罪记录则取消其投标资格；</w:t>
            </w:r>
          </w:p>
          <w:p>
            <w:pPr>
              <w:pStyle w:val="2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540"/>
              <w:jc w:val="left"/>
              <w:textAlignment w:val="auto"/>
              <w:outlineLvl w:val="9"/>
              <w:rPr>
                <w:rFonts w:hint="default" w:ascii="宋体" w:hAnsi="宋体" w:eastAsia="宋体" w:cs="宋体"/>
                <w:i w:val="0"/>
                <w:caps w:val="0"/>
                <w:color w:val="333333"/>
                <w:spacing w:val="0"/>
                <w:sz w:val="21"/>
                <w:szCs w:val="21"/>
                <w:highlight w:val="none"/>
                <w:shd w:val="clear" w:color="auto" w:fill="FFFFFF"/>
                <w:lang w:val="en-US" w:eastAsia="zh-CN"/>
              </w:rPr>
            </w:pPr>
            <w:r>
              <w:rPr>
                <w:rFonts w:hint="eastAsia" w:cs="Times New Roman" w:asciiTheme="majorEastAsia" w:hAnsiTheme="majorEastAsia" w:eastAsiaTheme="majorEastAsia"/>
                <w:color w:val="000000" w:themeColor="text1"/>
                <w:kern w:val="2"/>
                <w:sz w:val="24"/>
                <w:szCs w:val="24"/>
                <w:lang w:val="en-US" w:eastAsia="zh-CN" w:bidi="ar-SA"/>
                <w14:textFill>
                  <w14:solidFill>
                    <w14:schemeClr w14:val="tx1"/>
                  </w14:solidFill>
                </w14:textFill>
              </w:rPr>
              <w:t>3.5 投标单位必须提供投标承诺函。</w:t>
            </w:r>
          </w:p>
        </w:tc>
      </w:tr>
      <w:tr>
        <w:tblPrEx>
          <w:tblCellMar>
            <w:top w:w="0" w:type="dxa"/>
            <w:left w:w="108" w:type="dxa"/>
            <w:bottom w:w="0" w:type="dxa"/>
            <w:right w:w="108" w:type="dxa"/>
          </w:tblCellMar>
        </w:tblPrEx>
        <w:trPr>
          <w:trHeight w:val="28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1.4.2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是否接受联合体投标</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不接受</w:t>
            </w:r>
          </w:p>
        </w:tc>
      </w:tr>
      <w:tr>
        <w:tblPrEx>
          <w:tblCellMar>
            <w:top w:w="0" w:type="dxa"/>
            <w:left w:w="108" w:type="dxa"/>
            <w:bottom w:w="0" w:type="dxa"/>
            <w:right w:w="108" w:type="dxa"/>
          </w:tblCellMar>
        </w:tblPrEx>
        <w:trPr>
          <w:trHeight w:val="407"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1.7.2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采购人书面澄清的时间</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递交投标文件截止时间</w:t>
            </w:r>
            <w:r>
              <w:rPr>
                <w:rFonts w:asciiTheme="majorEastAsia" w:hAnsiTheme="majorEastAsia" w:eastAsiaTheme="majorEastAsia"/>
                <w:color w:val="000000" w:themeColor="text1"/>
                <w:sz w:val="24"/>
                <w:szCs w:val="24"/>
                <w14:textFill>
                  <w14:solidFill>
                    <w14:schemeClr w14:val="tx1"/>
                  </w14:solidFill>
                </w14:textFill>
              </w:rPr>
              <w:t>15</w:t>
            </w:r>
            <w:r>
              <w:rPr>
                <w:rFonts w:hint="eastAsia" w:asciiTheme="majorEastAsia" w:hAnsiTheme="majorEastAsia" w:eastAsiaTheme="majorEastAsia"/>
                <w:color w:val="000000" w:themeColor="text1"/>
                <w:sz w:val="24"/>
                <w:szCs w:val="24"/>
                <w14:textFill>
                  <w14:solidFill>
                    <w14:schemeClr w14:val="tx1"/>
                  </w14:solidFill>
                </w14:textFill>
              </w:rPr>
              <w:t>天前</w:t>
            </w:r>
          </w:p>
        </w:tc>
      </w:tr>
      <w:tr>
        <w:tblPrEx>
          <w:tblCellMar>
            <w:top w:w="0" w:type="dxa"/>
            <w:left w:w="108" w:type="dxa"/>
            <w:bottom w:w="0" w:type="dxa"/>
            <w:right w:w="108" w:type="dxa"/>
          </w:tblCellMar>
        </w:tblPrEx>
        <w:trPr>
          <w:trHeight w:val="608"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投标截止时间及要求</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北京时间：</w:t>
            </w:r>
            <w:r>
              <w:rPr>
                <w:rFonts w:hint="eastAsia" w:asciiTheme="majorEastAsia" w:hAnsiTheme="majorEastAsia" w:eastAsiaTheme="majorEastAsia"/>
                <w:b/>
                <w:bCs/>
                <w:color w:val="000000" w:themeColor="text1"/>
                <w:sz w:val="24"/>
                <w:szCs w:val="24"/>
                <w14:textFill>
                  <w14:solidFill>
                    <w14:schemeClr w14:val="tx1"/>
                  </w14:solidFill>
                </w14:textFill>
              </w:rPr>
              <w:t>202</w:t>
            </w: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b/>
                <w:bCs/>
                <w:color w:val="000000" w:themeColor="text1"/>
                <w:sz w:val="24"/>
                <w:szCs w:val="24"/>
                <w14:textFill>
                  <w14:solidFill>
                    <w14:schemeClr w14:val="tx1"/>
                  </w14:solidFill>
                </w14:textFill>
              </w:rPr>
              <w:t>年</w:t>
            </w: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 xml:space="preserve">6 </w:t>
            </w:r>
            <w:r>
              <w:rPr>
                <w:rFonts w:hint="eastAsia" w:asciiTheme="majorEastAsia" w:hAnsiTheme="majorEastAsia" w:eastAsiaTheme="majorEastAsia"/>
                <w:b/>
                <w:bCs/>
                <w:color w:val="000000" w:themeColor="text1"/>
                <w:sz w:val="24"/>
                <w:szCs w:val="24"/>
                <w14:textFill>
                  <w14:solidFill>
                    <w14:schemeClr w14:val="tx1"/>
                  </w14:solidFill>
                </w14:textFill>
              </w:rPr>
              <w:t>月</w:t>
            </w: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9</w:t>
            </w:r>
            <w:r>
              <w:rPr>
                <w:rFonts w:hint="eastAsia" w:asciiTheme="majorEastAsia" w:hAnsiTheme="majorEastAsia" w:eastAsiaTheme="majorEastAsia"/>
                <w:b/>
                <w:bCs/>
                <w:color w:val="000000" w:themeColor="text1"/>
                <w:sz w:val="24"/>
                <w:szCs w:val="24"/>
                <w14:textFill>
                  <w14:solidFill>
                    <w14:schemeClr w14:val="tx1"/>
                  </w14:solidFill>
                </w14:textFill>
              </w:rPr>
              <w:t>日9时00分</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加密的电子投标文件壹份（*.jztf 格式，在会员系统指定位置上传）</w:t>
            </w:r>
          </w:p>
        </w:tc>
      </w:tr>
      <w:tr>
        <w:tblPrEx>
          <w:tblCellMar>
            <w:top w:w="0" w:type="dxa"/>
            <w:left w:w="108" w:type="dxa"/>
            <w:bottom w:w="0" w:type="dxa"/>
            <w:right w:w="108" w:type="dxa"/>
          </w:tblCellMar>
        </w:tblPrEx>
        <w:trPr>
          <w:trHeight w:val="56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3.4.1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投标有效期</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投标文件递交截止日起</w:t>
            </w:r>
            <w:r>
              <w:rPr>
                <w:rFonts w:asciiTheme="majorEastAsia" w:hAnsiTheme="majorEastAsia" w:eastAsiaTheme="majorEastAsia"/>
                <w:color w:val="000000" w:themeColor="text1"/>
                <w:sz w:val="24"/>
                <w:szCs w:val="24"/>
                <w14:textFill>
                  <w14:solidFill>
                    <w14:schemeClr w14:val="tx1"/>
                  </w14:solidFill>
                </w14:textFill>
              </w:rPr>
              <w:t>60</w:t>
            </w:r>
            <w:r>
              <w:rPr>
                <w:rFonts w:hint="eastAsia" w:asciiTheme="majorEastAsia" w:hAnsiTheme="majorEastAsia" w:eastAsiaTheme="majorEastAsia"/>
                <w:color w:val="000000" w:themeColor="text1"/>
                <w:sz w:val="24"/>
                <w:szCs w:val="24"/>
                <w14:textFill>
                  <w14:solidFill>
                    <w14:schemeClr w14:val="tx1"/>
                  </w14:solidFill>
                </w14:textFill>
              </w:rPr>
              <w:t>日历天</w:t>
            </w:r>
          </w:p>
        </w:tc>
      </w:tr>
      <w:tr>
        <w:tblPrEx>
          <w:tblCellMar>
            <w:top w:w="0" w:type="dxa"/>
            <w:left w:w="108" w:type="dxa"/>
            <w:bottom w:w="0" w:type="dxa"/>
            <w:right w:w="108" w:type="dxa"/>
          </w:tblCellMar>
        </w:tblPrEx>
        <w:trPr>
          <w:trHeight w:val="2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3.5.1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投标保证金</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无</w:t>
            </w:r>
          </w:p>
        </w:tc>
      </w:tr>
      <w:tr>
        <w:tblPrEx>
          <w:tblCellMar>
            <w:top w:w="0" w:type="dxa"/>
            <w:left w:w="108" w:type="dxa"/>
            <w:bottom w:w="0" w:type="dxa"/>
            <w:right w:w="108" w:type="dxa"/>
          </w:tblCellMar>
        </w:tblPrEx>
        <w:trPr>
          <w:trHeight w:val="325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3.7.4</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投标文件份数</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加密的电子投标文件壹份（.jztf 格式在会员系统指定位置上传）；自备非加密的电子投标文件一份，如有紧急情况，在不见面开标按要求上传。注：本项目投标时不需要提供纸质投标文件。中标单位在确定中标后，领取中标通知书时需提供柒份使用CA系统打印出来的完整的投标文件交招标人或招标代理（其中，正本壹份，副本陆份）及不加密格式电子文件一份。</w:t>
            </w:r>
          </w:p>
        </w:tc>
      </w:tr>
      <w:tr>
        <w:tblPrEx>
          <w:tblCellMar>
            <w:top w:w="0" w:type="dxa"/>
            <w:left w:w="108" w:type="dxa"/>
            <w:bottom w:w="0" w:type="dxa"/>
            <w:right w:w="108" w:type="dxa"/>
          </w:tblCellMar>
        </w:tblPrEx>
        <w:trPr>
          <w:trHeight w:val="37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3.1.0</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踏勘现场</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不组织</w:t>
            </w:r>
          </w:p>
        </w:tc>
      </w:tr>
      <w:tr>
        <w:tblPrEx>
          <w:tblCellMar>
            <w:top w:w="0" w:type="dxa"/>
            <w:left w:w="108" w:type="dxa"/>
            <w:bottom w:w="0" w:type="dxa"/>
            <w:right w:w="108" w:type="dxa"/>
          </w:tblCellMar>
        </w:tblPrEx>
        <w:trPr>
          <w:trHeight w:val="95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4.1.1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签字或盖章要求</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（1）所有要求投标人加盖公章的地方都须加盖投标人单位的CA印章。</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（2）所有要求法定代表人签字的地方都须加盖法定代表人CA印章。</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（3）所有要求其委托代理人签字的地方可以用授权委托人手写签字的扫描件。</w:t>
            </w:r>
          </w:p>
        </w:tc>
      </w:tr>
      <w:tr>
        <w:tblPrEx>
          <w:tblCellMar>
            <w:top w:w="0" w:type="dxa"/>
            <w:left w:w="108" w:type="dxa"/>
            <w:bottom w:w="0" w:type="dxa"/>
            <w:right w:w="108" w:type="dxa"/>
          </w:tblCellMar>
        </w:tblPrEx>
        <w:trPr>
          <w:trHeight w:val="276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4.1.3</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投标文件</w:t>
            </w:r>
            <w:r>
              <w:rPr>
                <w:rFonts w:hint="eastAsia" w:asciiTheme="majorEastAsia" w:hAnsiTheme="majorEastAsia" w:eastAsiaTheme="majorEastAsia"/>
                <w:color w:val="000000" w:themeColor="text1"/>
                <w:sz w:val="24"/>
                <w:szCs w:val="24"/>
                <w14:textFill>
                  <w14:solidFill>
                    <w14:schemeClr w14:val="tx1"/>
                  </w14:solidFill>
                </w14:textFill>
              </w:rPr>
              <w:t>的</w:t>
            </w:r>
            <w:r>
              <w:rPr>
                <w:rFonts w:asciiTheme="majorEastAsia" w:hAnsiTheme="majorEastAsia" w:eastAsiaTheme="majorEastAsia"/>
                <w:color w:val="000000" w:themeColor="text1"/>
                <w:sz w:val="24"/>
                <w:szCs w:val="24"/>
                <w14:textFill>
                  <w14:solidFill>
                    <w14:schemeClr w14:val="tx1"/>
                  </w14:solidFill>
                </w14:textFill>
              </w:rPr>
              <w:t>递交</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（1）各投标人应在投标截至时间前上传加密的电子投标文件（.jztf 格式）到会员系统的指定位置。上传时必须得到电脑“上传成功”的确认回复。请投标人在上传时认真检查上传投标文件是否完整、正确。</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（2）如系统故障需上传非加密文件时，投标人应按照招标人指示将非加密文件递交给招标人。</w:t>
            </w:r>
          </w:p>
        </w:tc>
      </w:tr>
      <w:tr>
        <w:tblPrEx>
          <w:tblCellMar>
            <w:top w:w="0" w:type="dxa"/>
            <w:left w:w="108" w:type="dxa"/>
            <w:bottom w:w="0" w:type="dxa"/>
            <w:right w:w="108" w:type="dxa"/>
          </w:tblCellMar>
        </w:tblPrEx>
        <w:trPr>
          <w:trHeight w:val="398"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开标时间和地点</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开标时间：同投标截止时间。投标人应当在投标截止时间前，登录不见面开标大厅，凭制作投标文件所用的企业CA密匙在线签到、解密文件等，解密时间为投标截止时后30分钟内。现场开标地点：温县公共资源交易中心开标厅（具体详见开标当日公示牌）。</w:t>
            </w:r>
          </w:p>
        </w:tc>
      </w:tr>
      <w:tr>
        <w:tblPrEx>
          <w:tblCellMar>
            <w:top w:w="0" w:type="dxa"/>
            <w:left w:w="108" w:type="dxa"/>
            <w:bottom w:w="0" w:type="dxa"/>
            <w:right w:w="108" w:type="dxa"/>
          </w:tblCellMar>
        </w:tblPrEx>
        <w:trPr>
          <w:trHeight w:val="398"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5.2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开标程序</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（不见面开标）</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（l）登录不见面开标大厅；</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（2）公布投标人；</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（3）在监督人监督下进行投标文件现场解密；</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（4）电子投标文件必须凭制作投标文件所用的企业CA密匙在30分钟内完成解密。因加密电子投标文件未能成功上传或误传等自身原因而导致的解密失败,投标将被拒绝；</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本项目采用电子开标，解密完成后各投标人的电子投标文件的实质性内容将自动显示在网页中。</w:t>
            </w:r>
          </w:p>
        </w:tc>
      </w:tr>
      <w:tr>
        <w:tblPrEx>
          <w:tblCellMar>
            <w:top w:w="0" w:type="dxa"/>
            <w:left w:w="108" w:type="dxa"/>
            <w:bottom w:w="0" w:type="dxa"/>
            <w:right w:w="108" w:type="dxa"/>
          </w:tblCellMar>
        </w:tblPrEx>
        <w:trPr>
          <w:trHeight w:val="77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w:t>
            </w:r>
            <w:r>
              <w:rPr>
                <w:rFonts w:asciiTheme="majorEastAsia" w:hAnsiTheme="majorEastAsia" w:eastAsiaTheme="majorEastAsia"/>
                <w:color w:val="000000" w:themeColor="text1"/>
                <w:sz w:val="24"/>
                <w:szCs w:val="24"/>
                <w14:textFill>
                  <w14:solidFill>
                    <w14:schemeClr w14:val="tx1"/>
                  </w14:solidFill>
                </w14:textFill>
              </w:rPr>
              <w:t>.1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评标委员会的组建</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评标委员会构成：由采购人代表</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人、有关技术、经济专家</w:t>
            </w: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人，共</w:t>
            </w:r>
            <w:r>
              <w:rPr>
                <w:rFonts w:asciiTheme="majorEastAsia" w:hAnsiTheme="majorEastAsia" w:eastAsiaTheme="majorEastAsia"/>
                <w:color w:val="000000" w:themeColor="text1"/>
                <w:sz w:val="24"/>
                <w:szCs w:val="24"/>
                <w14:textFill>
                  <w14:solidFill>
                    <w14:schemeClr w14:val="tx1"/>
                  </w14:solidFill>
                </w14:textFill>
              </w:rPr>
              <w:t>5</w:t>
            </w:r>
            <w:r>
              <w:rPr>
                <w:rFonts w:hint="eastAsia" w:asciiTheme="majorEastAsia" w:hAnsiTheme="majorEastAsia" w:eastAsiaTheme="majorEastAsia"/>
                <w:color w:val="000000" w:themeColor="text1"/>
                <w:sz w:val="24"/>
                <w:szCs w:val="24"/>
                <w14:textFill>
                  <w14:solidFill>
                    <w14:schemeClr w14:val="tx1"/>
                  </w14:solidFill>
                </w14:textFill>
              </w:rPr>
              <w:t>人组成。</w:t>
            </w:r>
          </w:p>
        </w:tc>
      </w:tr>
      <w:tr>
        <w:tblPrEx>
          <w:tblCellMar>
            <w:top w:w="0" w:type="dxa"/>
            <w:left w:w="108" w:type="dxa"/>
            <w:bottom w:w="0" w:type="dxa"/>
            <w:right w:w="108" w:type="dxa"/>
          </w:tblCellMar>
        </w:tblPrEx>
        <w:trPr>
          <w:trHeight w:val="38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w:t>
            </w:r>
            <w:r>
              <w:rPr>
                <w:rFonts w:asciiTheme="majorEastAsia" w:hAnsiTheme="majorEastAsia" w:eastAsiaTheme="majorEastAsia"/>
                <w:color w:val="000000" w:themeColor="text1"/>
                <w:sz w:val="24"/>
                <w:szCs w:val="24"/>
                <w14:textFill>
                  <w14:solidFill>
                    <w14:schemeClr w14:val="tx1"/>
                  </w14:solidFill>
                </w14:textFill>
              </w:rPr>
              <w:t>.2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评标办法</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综合评标法</w:t>
            </w:r>
          </w:p>
        </w:tc>
      </w:tr>
      <w:tr>
        <w:tblPrEx>
          <w:tblCellMar>
            <w:top w:w="0" w:type="dxa"/>
            <w:left w:w="108" w:type="dxa"/>
            <w:bottom w:w="0" w:type="dxa"/>
            <w:right w:w="108" w:type="dxa"/>
          </w:tblCellMar>
        </w:tblPrEx>
        <w:trPr>
          <w:trHeight w:val="37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7</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履约保证金</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无</w:t>
            </w:r>
          </w:p>
        </w:tc>
      </w:tr>
      <w:tr>
        <w:tblPrEx>
          <w:tblCellMar>
            <w:top w:w="0" w:type="dxa"/>
            <w:left w:w="108" w:type="dxa"/>
            <w:bottom w:w="0" w:type="dxa"/>
            <w:right w:w="108" w:type="dxa"/>
          </w:tblCellMar>
        </w:tblPrEx>
        <w:trPr>
          <w:trHeight w:val="37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8</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需要落实的政策</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本项目执行促进中小型企业发展政策（监狱企业、残疾人福利性企业视同小微企业）</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p>
        </w:tc>
      </w:tr>
      <w:tr>
        <w:tblPrEx>
          <w:tblCellMar>
            <w:top w:w="0" w:type="dxa"/>
            <w:left w:w="108" w:type="dxa"/>
            <w:bottom w:w="0" w:type="dxa"/>
            <w:right w:w="108" w:type="dxa"/>
          </w:tblCellMar>
        </w:tblPrEx>
        <w:trPr>
          <w:trHeight w:val="37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9</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其他补充内容</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1.本项目招标活动中禁止关联企业同时投标，一经发现按无效标处理；</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2.发现串标、围标行为的供应商，即纳入失信供应商名单，并对其依法进行追责。</w:t>
            </w:r>
          </w:p>
        </w:tc>
      </w:tr>
      <w:tr>
        <w:tblPrEx>
          <w:tblCellMar>
            <w:top w:w="0" w:type="dxa"/>
            <w:left w:w="108" w:type="dxa"/>
            <w:bottom w:w="0" w:type="dxa"/>
            <w:right w:w="108" w:type="dxa"/>
          </w:tblCellMar>
        </w:tblPrEx>
        <w:trPr>
          <w:trHeight w:val="370" w:hRule="atLeast"/>
        </w:trPr>
        <w:tc>
          <w:tcPr>
            <w:tcW w:w="999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需要补充的其他内容</w:t>
            </w:r>
          </w:p>
        </w:tc>
      </w:tr>
      <w:tr>
        <w:tblPrEx>
          <w:tblCellMar>
            <w:top w:w="0" w:type="dxa"/>
            <w:left w:w="108" w:type="dxa"/>
            <w:bottom w:w="0" w:type="dxa"/>
            <w:right w:w="108" w:type="dxa"/>
          </w:tblCellMar>
        </w:tblPrEx>
        <w:trPr>
          <w:trHeight w:val="370" w:hRule="atLeast"/>
        </w:trPr>
        <w:tc>
          <w:tcPr>
            <w:tcW w:w="999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1.招标代理服务费的收取标准：参照计价格[2002]1980号、发改办价格[2003]857号、发改价格[2011]534号文件收取，由中标人支付招标代理服务费。</w:t>
            </w:r>
          </w:p>
        </w:tc>
      </w:tr>
      <w:tr>
        <w:tblPrEx>
          <w:tblCellMar>
            <w:top w:w="0" w:type="dxa"/>
            <w:left w:w="108" w:type="dxa"/>
            <w:bottom w:w="0" w:type="dxa"/>
            <w:right w:w="108" w:type="dxa"/>
          </w:tblCellMar>
        </w:tblPrEx>
        <w:trPr>
          <w:trHeight w:val="387" w:hRule="atLeast"/>
        </w:trPr>
        <w:tc>
          <w:tcPr>
            <w:tcW w:w="999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2.供应商与采购人签订采购合同的当天由采购人将合同进行网上公示，并将合同副本原件报采购代理机构备案。</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tblPrEx>
          <w:tblCellMar>
            <w:top w:w="0" w:type="dxa"/>
            <w:left w:w="108" w:type="dxa"/>
            <w:bottom w:w="0" w:type="dxa"/>
            <w:right w:w="108" w:type="dxa"/>
          </w:tblCellMar>
        </w:tblPrEx>
        <w:trPr>
          <w:trHeight w:val="387" w:hRule="atLeast"/>
        </w:trPr>
        <w:tc>
          <w:tcPr>
            <w:tcW w:w="999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本招标文件未尽事宜，按《中华人民共和国政府采购法》等法律法规的有关规定执行。</w:t>
            </w:r>
          </w:p>
        </w:tc>
      </w:tr>
    </w:tbl>
    <w:p>
      <w:pPr>
        <w:rPr>
          <w:rFonts w:asciiTheme="majorEastAsia" w:hAnsiTheme="majorEastAsia" w:eastAsiaTheme="majorEastAsia"/>
          <w:color w:val="000000" w:themeColor="text1"/>
          <w:sz w:val="24"/>
          <w:szCs w:val="24"/>
          <w14:textFill>
            <w14:solidFill>
              <w14:schemeClr w14:val="tx1"/>
            </w14:solidFill>
          </w14:textFill>
        </w:rPr>
      </w:pPr>
      <w:bookmarkStart w:id="21" w:name="_Toc2171"/>
      <w:bookmarkStart w:id="22" w:name="_Toc27148117"/>
      <w:bookmarkStart w:id="23" w:name="_Toc421284740"/>
      <w:bookmarkStart w:id="24" w:name="_Toc6627"/>
      <w:bookmarkStart w:id="25" w:name="_Toc12291"/>
      <w:bookmarkStart w:id="26" w:name="_Toc28006"/>
      <w:bookmarkStart w:id="27" w:name="_Toc175644026"/>
      <w:r>
        <w:rPr>
          <w:rFonts w:asciiTheme="majorEastAsia" w:hAnsiTheme="majorEastAsia" w:eastAsiaTheme="majorEastAsia"/>
          <w:color w:val="000000" w:themeColor="text1"/>
          <w:sz w:val="24"/>
          <w:szCs w:val="24"/>
          <w14:textFill>
            <w14:solidFill>
              <w14:schemeClr w14:val="tx1"/>
            </w14:solidFill>
          </w14:textFill>
        </w:rPr>
        <w:br w:type="page"/>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asciiTheme="majorEastAsia" w:hAnsiTheme="majorEastAsia" w:eastAsiaTheme="majorEastAsia"/>
          <w:b/>
          <w:color w:val="000000" w:themeColor="text1"/>
          <w:sz w:val="24"/>
          <w:szCs w:val="24"/>
          <w14:textFill>
            <w14:solidFill>
              <w14:schemeClr w14:val="tx1"/>
            </w14:solidFill>
          </w14:textFill>
        </w:rPr>
        <w:t>1.</w:t>
      </w:r>
      <w:r>
        <w:rPr>
          <w:rFonts w:hint="eastAsia" w:asciiTheme="majorEastAsia" w:hAnsiTheme="majorEastAsia" w:eastAsiaTheme="majorEastAsia"/>
          <w:b/>
          <w:color w:val="000000" w:themeColor="text1"/>
          <w:sz w:val="24"/>
          <w:szCs w:val="24"/>
          <w14:textFill>
            <w14:solidFill>
              <w14:schemeClr w14:val="tx1"/>
            </w14:solidFill>
          </w14:textFill>
        </w:rPr>
        <w:t>总则</w:t>
      </w:r>
      <w:bookmarkEnd w:id="21"/>
      <w:bookmarkEnd w:id="22"/>
      <w:bookmarkEnd w:id="23"/>
      <w:bookmarkEnd w:id="24"/>
      <w:bookmarkEnd w:id="25"/>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8" w:name="_Toc421284741"/>
      <w:r>
        <w:rPr>
          <w:rFonts w:asciiTheme="majorEastAsia" w:hAnsiTheme="majorEastAsia" w:eastAsiaTheme="majorEastAsia"/>
          <w:color w:val="000000" w:themeColor="text1"/>
          <w:sz w:val="24"/>
          <w:szCs w:val="24"/>
          <w14:textFill>
            <w14:solidFill>
              <w14:schemeClr w14:val="tx1"/>
            </w14:solidFill>
          </w14:textFill>
        </w:rPr>
        <w:t xml:space="preserve">1.1 </w:t>
      </w:r>
      <w:r>
        <w:rPr>
          <w:rFonts w:hint="eastAsia" w:asciiTheme="majorEastAsia" w:hAnsiTheme="majorEastAsia" w:eastAsiaTheme="majorEastAsia"/>
          <w:color w:val="000000" w:themeColor="text1"/>
          <w:sz w:val="24"/>
          <w:szCs w:val="24"/>
          <w14:textFill>
            <w14:solidFill>
              <w14:schemeClr w14:val="tx1"/>
            </w14:solidFill>
          </w14:textFill>
        </w:rPr>
        <w:t>招标概况</w:t>
      </w:r>
      <w:bookmarkEnd w:id="26"/>
      <w:bookmarkEnd w:id="28"/>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1.1.1</w:t>
      </w:r>
      <w:r>
        <w:rPr>
          <w:rFonts w:hint="eastAsia" w:asciiTheme="majorEastAsia" w:hAnsiTheme="majorEastAsia" w:eastAsiaTheme="majorEastAsia"/>
          <w:color w:val="000000" w:themeColor="text1"/>
          <w:sz w:val="24"/>
          <w:szCs w:val="24"/>
          <w14:textFill>
            <w14:solidFill>
              <w14:schemeClr w14:val="tx1"/>
            </w14:solidFill>
          </w14:textFill>
        </w:rPr>
        <w:t>根据根据《中华人民共和国政府采购法》、《中华人民共和国政府采购法实施条例》、《政府采购货物和服务招标投标管理办法》等有关法律、法规和规章的规定，本招标项目已具备招标条件，现对本项目进行公开招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1.1.2</w:t>
      </w:r>
      <w:r>
        <w:rPr>
          <w:rFonts w:hint="eastAsia" w:asciiTheme="majorEastAsia" w:hAnsiTheme="majorEastAsia" w:eastAsiaTheme="majorEastAsia"/>
          <w:color w:val="000000" w:themeColor="text1"/>
          <w:sz w:val="24"/>
          <w:szCs w:val="24"/>
          <w14:textFill>
            <w14:solidFill>
              <w14:schemeClr w14:val="tx1"/>
            </w14:solidFill>
          </w14:textFill>
        </w:rPr>
        <w:t>本招标项目采购人：见投标人须知前附表。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1.1.3</w:t>
      </w:r>
      <w:r>
        <w:rPr>
          <w:rFonts w:hint="eastAsia" w:asciiTheme="majorEastAsia" w:hAnsiTheme="majorEastAsia" w:eastAsiaTheme="majorEastAsia"/>
          <w:color w:val="000000" w:themeColor="text1"/>
          <w:sz w:val="24"/>
          <w:szCs w:val="24"/>
          <w14:textFill>
            <w14:solidFill>
              <w14:schemeClr w14:val="tx1"/>
            </w14:solidFill>
          </w14:textFill>
        </w:rPr>
        <w:t>本招标项目采购代理机构：见投标人须知前附表。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1.1.4</w:t>
      </w:r>
      <w:r>
        <w:rPr>
          <w:rFonts w:hint="eastAsia" w:asciiTheme="majorEastAsia" w:hAnsiTheme="majorEastAsia" w:eastAsiaTheme="majorEastAsia"/>
          <w:color w:val="000000" w:themeColor="text1"/>
          <w:sz w:val="24"/>
          <w:szCs w:val="24"/>
          <w14:textFill>
            <w14:solidFill>
              <w14:schemeClr w14:val="tx1"/>
            </w14:solidFill>
          </w14:textFill>
        </w:rPr>
        <w:t>本招标项目名称和项目编号：见投标人须知前附表。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1.2 </w:t>
      </w:r>
      <w:r>
        <w:rPr>
          <w:rFonts w:hint="eastAsia" w:asciiTheme="majorEastAsia" w:hAnsiTheme="majorEastAsia" w:eastAsiaTheme="majorEastAsia"/>
          <w:color w:val="000000" w:themeColor="text1"/>
          <w:sz w:val="24"/>
          <w:szCs w:val="24"/>
          <w14:textFill>
            <w14:solidFill>
              <w14:schemeClr w14:val="tx1"/>
            </w14:solidFill>
          </w14:textFill>
        </w:rPr>
        <w:t>资金来源</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1.2.1</w:t>
      </w:r>
      <w:r>
        <w:rPr>
          <w:rFonts w:hint="eastAsia" w:asciiTheme="majorEastAsia" w:hAnsiTheme="majorEastAsia" w:eastAsiaTheme="majorEastAsia"/>
          <w:color w:val="000000" w:themeColor="text1"/>
          <w:sz w:val="24"/>
          <w:szCs w:val="24"/>
          <w14:textFill>
            <w14:solidFill>
              <w14:schemeClr w14:val="tx1"/>
            </w14:solidFill>
          </w14:textFill>
        </w:rPr>
        <w:t>本招标项目预算资金：见投标人须知前附表。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1.2.2</w:t>
      </w:r>
      <w:r>
        <w:rPr>
          <w:rFonts w:hint="eastAsia" w:asciiTheme="majorEastAsia" w:hAnsiTheme="majorEastAsia" w:eastAsiaTheme="majorEastAsia"/>
          <w:color w:val="000000" w:themeColor="text1"/>
          <w:sz w:val="24"/>
          <w:szCs w:val="24"/>
          <w14:textFill>
            <w14:solidFill>
              <w14:schemeClr w14:val="tx1"/>
            </w14:solidFill>
          </w14:textFill>
        </w:rPr>
        <w:t>本招标项目的资金来源：见投标人须知前附表。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1.3 </w:t>
      </w:r>
      <w:r>
        <w:rPr>
          <w:rFonts w:hint="eastAsia" w:asciiTheme="majorEastAsia" w:hAnsiTheme="majorEastAsia" w:eastAsiaTheme="majorEastAsia"/>
          <w:color w:val="000000" w:themeColor="text1"/>
          <w:sz w:val="24"/>
          <w:szCs w:val="24"/>
          <w14:textFill>
            <w14:solidFill>
              <w14:schemeClr w14:val="tx1"/>
            </w14:solidFill>
          </w14:textFill>
        </w:rPr>
        <w:t>项目内容、供货期限和质量要求</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1.3.1</w:t>
      </w:r>
      <w:r>
        <w:rPr>
          <w:rFonts w:hint="eastAsia" w:asciiTheme="majorEastAsia" w:hAnsiTheme="majorEastAsia" w:eastAsiaTheme="majorEastAsia"/>
          <w:color w:val="000000" w:themeColor="text1"/>
          <w:sz w:val="24"/>
          <w:szCs w:val="24"/>
          <w14:textFill>
            <w14:solidFill>
              <w14:schemeClr w14:val="tx1"/>
            </w14:solidFill>
          </w14:textFill>
        </w:rPr>
        <w:t>本招标项目内容见第四章招标项目内容和参数及服务要求。</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1.3.2</w:t>
      </w:r>
      <w:r>
        <w:rPr>
          <w:rFonts w:hint="eastAsia" w:asciiTheme="majorEastAsia" w:hAnsiTheme="majorEastAsia" w:eastAsiaTheme="majorEastAsia"/>
          <w:color w:val="000000" w:themeColor="text1"/>
          <w:sz w:val="24"/>
          <w:szCs w:val="24"/>
          <w14:textFill>
            <w14:solidFill>
              <w14:schemeClr w14:val="tx1"/>
            </w14:solidFill>
          </w14:textFill>
        </w:rPr>
        <w:t>本招标项目期限：见投标人须知前附表。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1.3.3</w:t>
      </w:r>
      <w:r>
        <w:rPr>
          <w:rFonts w:hint="eastAsia" w:asciiTheme="majorEastAsia" w:hAnsiTheme="majorEastAsia" w:eastAsiaTheme="majorEastAsia"/>
          <w:color w:val="000000" w:themeColor="text1"/>
          <w:sz w:val="24"/>
          <w:szCs w:val="24"/>
          <w14:textFill>
            <w14:solidFill>
              <w14:schemeClr w14:val="tx1"/>
            </w14:solidFill>
          </w14:textFill>
        </w:rPr>
        <w:t>本招标项目质量要求：见投标人须知前附表。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1.4 </w:t>
      </w:r>
      <w:r>
        <w:rPr>
          <w:rFonts w:hint="eastAsia" w:asciiTheme="majorEastAsia" w:hAnsiTheme="majorEastAsia" w:eastAsiaTheme="majorEastAsia"/>
          <w:color w:val="000000" w:themeColor="text1"/>
          <w:sz w:val="24"/>
          <w:szCs w:val="24"/>
          <w14:textFill>
            <w14:solidFill>
              <w14:schemeClr w14:val="tx1"/>
            </w14:solidFill>
          </w14:textFill>
        </w:rPr>
        <w:t>合格的投标人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1.4.1</w:t>
      </w:r>
      <w:r>
        <w:rPr>
          <w:rFonts w:hint="eastAsia" w:asciiTheme="majorEastAsia" w:hAnsiTheme="majorEastAsia" w:eastAsiaTheme="majorEastAsia"/>
          <w:color w:val="000000" w:themeColor="text1"/>
          <w:sz w:val="24"/>
          <w:szCs w:val="24"/>
          <w14:textFill>
            <w14:solidFill>
              <w14:schemeClr w14:val="tx1"/>
            </w14:solidFill>
          </w14:textFill>
        </w:rPr>
        <w:t>供应商资格要求：见投标人须知前附表。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1.4.2</w:t>
      </w:r>
      <w:r>
        <w:rPr>
          <w:rFonts w:hint="eastAsia" w:asciiTheme="majorEastAsia" w:hAnsiTheme="majorEastAsia" w:eastAsiaTheme="majorEastAsia"/>
          <w:color w:val="000000" w:themeColor="text1"/>
          <w:sz w:val="24"/>
          <w:szCs w:val="24"/>
          <w14:textFill>
            <w14:solidFill>
              <w14:schemeClr w14:val="tx1"/>
            </w14:solidFill>
          </w14:textFill>
        </w:rPr>
        <w:t>联合体投标</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不接受）。</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1.5 </w:t>
      </w:r>
      <w:r>
        <w:rPr>
          <w:rFonts w:hint="eastAsia" w:asciiTheme="majorEastAsia" w:hAnsiTheme="majorEastAsia" w:eastAsiaTheme="majorEastAsia"/>
          <w:color w:val="000000" w:themeColor="text1"/>
          <w:sz w:val="24"/>
          <w:szCs w:val="24"/>
          <w14:textFill>
            <w14:solidFill>
              <w14:schemeClr w14:val="tx1"/>
            </w14:solidFill>
          </w14:textFill>
        </w:rPr>
        <w:t>合格的货物和相关服务</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投标人的货物应当说明货物的来源地：如果投标的货物非投标人生产或制造的，是否应当提供制造厂商的授权书按照招标文件前附表的要求执行。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1.6 </w:t>
      </w:r>
      <w:r>
        <w:rPr>
          <w:rFonts w:hint="eastAsia" w:asciiTheme="majorEastAsia" w:hAnsiTheme="majorEastAsia" w:eastAsiaTheme="majorEastAsia"/>
          <w:color w:val="000000" w:themeColor="text1"/>
          <w:sz w:val="24"/>
          <w:szCs w:val="24"/>
          <w14:textFill>
            <w14:solidFill>
              <w14:schemeClr w14:val="tx1"/>
            </w14:solidFill>
          </w14:textFill>
        </w:rPr>
        <w:t>保密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参与招投标活动的各方应对招标文件和投标文件中的商业和技术等秘密保密，违者应对由此造成的后果承担法律责任。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1.7 </w:t>
      </w:r>
      <w:r>
        <w:rPr>
          <w:rFonts w:hint="eastAsia" w:asciiTheme="majorEastAsia" w:hAnsiTheme="majorEastAsia" w:eastAsiaTheme="majorEastAsia"/>
          <w:color w:val="000000" w:themeColor="text1"/>
          <w:sz w:val="24"/>
          <w:szCs w:val="24"/>
          <w14:textFill>
            <w14:solidFill>
              <w14:schemeClr w14:val="tx1"/>
            </w14:solidFill>
          </w14:textFill>
        </w:rPr>
        <w:t>招标澄清、答疑会</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1.7.1 </w:t>
      </w:r>
      <w:r>
        <w:rPr>
          <w:rFonts w:hint="eastAsia" w:asciiTheme="majorEastAsia" w:hAnsiTheme="majorEastAsia" w:eastAsiaTheme="majorEastAsia"/>
          <w:color w:val="000000" w:themeColor="text1"/>
          <w:sz w:val="24"/>
          <w:szCs w:val="24"/>
          <w14:textFill>
            <w14:solidFill>
              <w14:schemeClr w14:val="tx1"/>
            </w14:solidFill>
          </w14:textFill>
        </w:rPr>
        <w:t>招标澄清、答疑会：不组织。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1.7.2 </w:t>
      </w:r>
      <w:r>
        <w:rPr>
          <w:rFonts w:hint="eastAsia" w:asciiTheme="majorEastAsia" w:hAnsiTheme="majorEastAsia" w:eastAsiaTheme="majorEastAsia"/>
          <w:color w:val="000000" w:themeColor="text1"/>
          <w:sz w:val="24"/>
          <w:szCs w:val="24"/>
          <w14:textFill>
            <w14:solidFill>
              <w14:schemeClr w14:val="tx1"/>
            </w14:solidFill>
          </w14:textFill>
        </w:rPr>
        <w:t>采购人书面澄清的时间：见投标人须知前附表。</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bookmarkStart w:id="29" w:name="_Toc15578"/>
      <w:bookmarkStart w:id="30" w:name="_Toc421284742"/>
      <w:bookmarkStart w:id="31" w:name="_Toc5706"/>
      <w:bookmarkStart w:id="32" w:name="_Toc5872"/>
      <w:bookmarkStart w:id="33" w:name="_Toc27148118"/>
      <w:bookmarkStart w:id="34" w:name="_Toc6324"/>
      <w:r>
        <w:rPr>
          <w:rFonts w:asciiTheme="majorEastAsia" w:hAnsiTheme="majorEastAsia" w:eastAsiaTheme="majorEastAsia"/>
          <w:b/>
          <w:color w:val="000000" w:themeColor="text1"/>
          <w:sz w:val="24"/>
          <w:szCs w:val="24"/>
          <w14:textFill>
            <w14:solidFill>
              <w14:schemeClr w14:val="tx1"/>
            </w14:solidFill>
          </w14:textFill>
        </w:rPr>
        <w:t>2.</w:t>
      </w:r>
      <w:r>
        <w:rPr>
          <w:rFonts w:hint="eastAsia" w:asciiTheme="majorEastAsia" w:hAnsiTheme="majorEastAsia" w:eastAsiaTheme="majorEastAsia"/>
          <w:b/>
          <w:color w:val="000000" w:themeColor="text1"/>
          <w:sz w:val="24"/>
          <w:szCs w:val="24"/>
          <w14:textFill>
            <w14:solidFill>
              <w14:schemeClr w14:val="tx1"/>
            </w14:solidFill>
          </w14:textFill>
        </w:rPr>
        <w:t>招标文件</w:t>
      </w:r>
      <w:bookmarkEnd w:id="29"/>
      <w:bookmarkEnd w:id="30"/>
      <w:bookmarkEnd w:id="31"/>
      <w:bookmarkEnd w:id="32"/>
      <w:bookmarkEnd w:id="33"/>
      <w:bookmarkEnd w:id="34"/>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2.1 </w:t>
      </w:r>
      <w:r>
        <w:rPr>
          <w:rFonts w:hint="eastAsia" w:asciiTheme="majorEastAsia" w:hAnsiTheme="majorEastAsia" w:eastAsiaTheme="majorEastAsia"/>
          <w:color w:val="000000" w:themeColor="text1"/>
          <w:sz w:val="24"/>
          <w:szCs w:val="24"/>
          <w14:textFill>
            <w14:solidFill>
              <w14:schemeClr w14:val="tx1"/>
            </w14:solidFill>
          </w14:textFill>
        </w:rPr>
        <w:t>招标文件的组成</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本招标文件包括：</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）招标公告；</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（2）投标人须知及投标人须知前附表；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（3）评标标准和评标方法；</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（4）招标项目技术参数及服务要求；</w:t>
      </w:r>
    </w:p>
    <w:p>
      <w:pPr>
        <w:spacing w:line="440" w:lineRule="exact"/>
        <w:ind w:firstLine="480" w:firstLineChars="200"/>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（5）合同签订及条款；</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hint="eastAsia" w:cs="Times New Roman" w:asciiTheme="majorEastAsia" w:hAnsiTheme="majorEastAsia" w:eastAsiaTheme="majorEastAsia"/>
          <w:color w:val="000000" w:themeColor="text1"/>
          <w:sz w:val="24"/>
          <w:szCs w:val="24"/>
          <w14:textFill>
            <w14:solidFill>
              <w14:schemeClr w14:val="tx1"/>
            </w14:solidFill>
          </w14:textFill>
        </w:rPr>
        <w:t>6）</w:t>
      </w:r>
      <w:r>
        <w:rPr>
          <w:rFonts w:hint="eastAsia" w:asciiTheme="majorEastAsia" w:hAnsiTheme="majorEastAsia" w:eastAsiaTheme="majorEastAsia"/>
          <w:color w:val="000000" w:themeColor="text1"/>
          <w:sz w:val="24"/>
          <w:szCs w:val="24"/>
          <w14:textFill>
            <w14:solidFill>
              <w14:schemeClr w14:val="tx1"/>
            </w14:solidFill>
          </w14:textFill>
        </w:rPr>
        <w:t>投标文件格式。</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根据本章</w:t>
      </w:r>
      <w:r>
        <w:rPr>
          <w:rFonts w:asciiTheme="majorEastAsia" w:hAnsiTheme="majorEastAsia" w:eastAsiaTheme="majorEastAsia"/>
          <w:color w:val="000000" w:themeColor="text1"/>
          <w:sz w:val="24"/>
          <w:szCs w:val="24"/>
          <w14:textFill>
            <w14:solidFill>
              <w14:schemeClr w14:val="tx1"/>
            </w14:solidFill>
          </w14:textFill>
        </w:rPr>
        <w:t>1.7</w:t>
      </w:r>
      <w:r>
        <w:rPr>
          <w:rFonts w:hint="eastAsia" w:asciiTheme="majorEastAsia" w:hAnsiTheme="majorEastAsia" w:eastAsiaTheme="majorEastAsia"/>
          <w:color w:val="000000" w:themeColor="text1"/>
          <w:sz w:val="24"/>
          <w:szCs w:val="24"/>
          <w14:textFill>
            <w14:solidFill>
              <w14:schemeClr w14:val="tx1"/>
            </w14:solidFill>
          </w14:textFill>
        </w:rPr>
        <w:t>款、第</w:t>
      </w:r>
      <w:r>
        <w:rPr>
          <w:rFonts w:asciiTheme="majorEastAsia" w:hAnsiTheme="majorEastAsia" w:eastAsiaTheme="majorEastAsia"/>
          <w:color w:val="000000" w:themeColor="text1"/>
          <w:sz w:val="24"/>
          <w:szCs w:val="24"/>
          <w14:textFill>
            <w14:solidFill>
              <w14:schemeClr w14:val="tx1"/>
            </w14:solidFill>
          </w14:textFill>
        </w:rPr>
        <w:t>2.2</w:t>
      </w:r>
      <w:r>
        <w:rPr>
          <w:rFonts w:hint="eastAsia" w:asciiTheme="majorEastAsia" w:hAnsiTheme="majorEastAsia" w:eastAsiaTheme="majorEastAsia"/>
          <w:color w:val="000000" w:themeColor="text1"/>
          <w:sz w:val="24"/>
          <w:szCs w:val="24"/>
          <w14:textFill>
            <w14:solidFill>
              <w14:schemeClr w14:val="tx1"/>
            </w14:solidFill>
          </w14:textFill>
        </w:rPr>
        <w:t>款和第</w:t>
      </w:r>
      <w:r>
        <w:rPr>
          <w:rFonts w:asciiTheme="majorEastAsia" w:hAnsiTheme="majorEastAsia" w:eastAsiaTheme="majorEastAsia"/>
          <w:color w:val="000000" w:themeColor="text1"/>
          <w:sz w:val="24"/>
          <w:szCs w:val="24"/>
          <w14:textFill>
            <w14:solidFill>
              <w14:schemeClr w14:val="tx1"/>
            </w14:solidFill>
          </w14:textFill>
        </w:rPr>
        <w:t>2.3</w:t>
      </w:r>
      <w:r>
        <w:rPr>
          <w:rFonts w:hint="eastAsia" w:asciiTheme="majorEastAsia" w:hAnsiTheme="majorEastAsia" w:eastAsiaTheme="majorEastAsia"/>
          <w:color w:val="000000" w:themeColor="text1"/>
          <w:sz w:val="24"/>
          <w:szCs w:val="24"/>
          <w14:textFill>
            <w14:solidFill>
              <w14:schemeClr w14:val="tx1"/>
            </w14:solidFill>
          </w14:textFill>
        </w:rPr>
        <w:t>款对招标文件所作的澄清、修改，构成招标文件的组成部分。</w:t>
      </w:r>
    </w:p>
    <w:p>
      <w:pPr>
        <w:spacing w:line="440" w:lineRule="exact"/>
        <w:ind w:firstLine="360" w:firstLineChars="15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2.2 </w:t>
      </w:r>
      <w:r>
        <w:rPr>
          <w:rFonts w:hint="eastAsia" w:asciiTheme="majorEastAsia" w:hAnsiTheme="majorEastAsia" w:eastAsiaTheme="majorEastAsia"/>
          <w:color w:val="000000" w:themeColor="text1"/>
          <w:sz w:val="24"/>
          <w:szCs w:val="24"/>
          <w14:textFill>
            <w14:solidFill>
              <w14:schemeClr w14:val="tx1"/>
            </w14:solidFill>
          </w14:textFill>
        </w:rPr>
        <w:t>招标文件的澄清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2.2.1 </w:t>
      </w:r>
      <w:r>
        <w:rPr>
          <w:rFonts w:hint="eastAsia" w:asciiTheme="majorEastAsia" w:hAnsiTheme="majorEastAsia" w:eastAsiaTheme="majorEastAsia"/>
          <w:color w:val="000000" w:themeColor="text1"/>
          <w:sz w:val="24"/>
          <w:szCs w:val="24"/>
          <w14:textFill>
            <w14:solidFill>
              <w14:schemeClr w14:val="tx1"/>
            </w14:solidFill>
          </w14:textFill>
        </w:rPr>
        <w:t>供应商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2.2.2 </w:t>
      </w:r>
      <w:r>
        <w:rPr>
          <w:rFonts w:hint="eastAsia" w:asciiTheme="majorEastAsia" w:hAnsiTheme="majorEastAsia" w:eastAsiaTheme="majorEastAsia"/>
          <w:color w:val="000000" w:themeColor="text1"/>
          <w:sz w:val="24"/>
          <w:szCs w:val="24"/>
          <w14:textFill>
            <w14:solidFill>
              <w14:schemeClr w14:val="tx1"/>
            </w14:solidFill>
          </w14:textFill>
        </w:rPr>
        <w:t>招标文件的澄清将以书面形式发给所有购买招标文件的供应商，但不指明澄清问题的来源。如果澄清发出的时间距投标人须知前附表规定的投标截止时间不足</w:t>
      </w:r>
      <w:r>
        <w:rPr>
          <w:rFonts w:asciiTheme="majorEastAsia" w:hAnsiTheme="majorEastAsia" w:eastAsiaTheme="majorEastAsia"/>
          <w:color w:val="000000" w:themeColor="text1"/>
          <w:sz w:val="24"/>
          <w:szCs w:val="24"/>
          <w14:textFill>
            <w14:solidFill>
              <w14:schemeClr w14:val="tx1"/>
            </w14:solidFill>
          </w14:textFill>
        </w:rPr>
        <w:t>15</w:t>
      </w:r>
      <w:r>
        <w:rPr>
          <w:rFonts w:hint="eastAsia" w:asciiTheme="majorEastAsia" w:hAnsiTheme="majorEastAsia" w:eastAsiaTheme="majorEastAsia"/>
          <w:color w:val="000000" w:themeColor="text1"/>
          <w:sz w:val="24"/>
          <w:szCs w:val="24"/>
          <w14:textFill>
            <w14:solidFill>
              <w14:schemeClr w14:val="tx1"/>
            </w14:solidFill>
          </w14:textFill>
        </w:rPr>
        <w:t>天，并且澄清内容影响投标文件编制的，将相应延长投标截止时间。</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2.2.3 </w:t>
      </w:r>
      <w:r>
        <w:rPr>
          <w:rFonts w:hint="eastAsia" w:asciiTheme="majorEastAsia" w:hAnsiTheme="majorEastAsia" w:eastAsiaTheme="majorEastAsia"/>
          <w:color w:val="000000" w:themeColor="text1"/>
          <w:sz w:val="24"/>
          <w:szCs w:val="24"/>
          <w14:textFill>
            <w14:solidFill>
              <w14:schemeClr w14:val="tx1"/>
            </w14:solidFill>
          </w14:textFill>
        </w:rPr>
        <w:t>供应商在收到澄清后，应在投标人须知前附表规定的时间内以书面形式通知采购人，确认已收到该澄清。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2.3 </w:t>
      </w:r>
      <w:r>
        <w:rPr>
          <w:rFonts w:hint="eastAsia" w:asciiTheme="majorEastAsia" w:hAnsiTheme="majorEastAsia" w:eastAsiaTheme="majorEastAsia"/>
          <w:color w:val="000000" w:themeColor="text1"/>
          <w:sz w:val="24"/>
          <w:szCs w:val="24"/>
          <w14:textFill>
            <w14:solidFill>
              <w14:schemeClr w14:val="tx1"/>
            </w14:solidFill>
          </w14:textFill>
        </w:rPr>
        <w:t>招标文件的修改</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2.3.1 </w:t>
      </w:r>
      <w:r>
        <w:rPr>
          <w:rFonts w:hint="eastAsia" w:asciiTheme="majorEastAsia" w:hAnsiTheme="majorEastAsia" w:eastAsiaTheme="majorEastAsia"/>
          <w:color w:val="000000" w:themeColor="text1"/>
          <w:sz w:val="24"/>
          <w:szCs w:val="24"/>
          <w14:textFill>
            <w14:solidFill>
              <w14:schemeClr w14:val="tx1"/>
            </w14:solidFill>
          </w14:textFill>
        </w:rPr>
        <w:t>采购人可以书面形式修改招标文件，并通知所有已购买招标文件的供应商。但如果修改招标文件的时间距投标截止时间不足</w:t>
      </w:r>
      <w:r>
        <w:rPr>
          <w:rFonts w:asciiTheme="majorEastAsia" w:hAnsiTheme="majorEastAsia" w:eastAsiaTheme="majorEastAsia"/>
          <w:color w:val="000000" w:themeColor="text1"/>
          <w:sz w:val="24"/>
          <w:szCs w:val="24"/>
          <w14:textFill>
            <w14:solidFill>
              <w14:schemeClr w14:val="tx1"/>
            </w14:solidFill>
          </w14:textFill>
        </w:rPr>
        <w:t>15</w:t>
      </w:r>
      <w:r>
        <w:rPr>
          <w:rFonts w:hint="eastAsia" w:asciiTheme="majorEastAsia" w:hAnsiTheme="majorEastAsia" w:eastAsiaTheme="majorEastAsia"/>
          <w:color w:val="000000" w:themeColor="text1"/>
          <w:sz w:val="24"/>
          <w:szCs w:val="24"/>
          <w14:textFill>
            <w14:solidFill>
              <w14:schemeClr w14:val="tx1"/>
            </w14:solidFill>
          </w14:textFill>
        </w:rPr>
        <w:t>天，并且修改内容影响投标文件编制的，将相应延长投标截止时间。</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2.3.2 </w:t>
      </w:r>
      <w:r>
        <w:rPr>
          <w:rFonts w:hint="eastAsia" w:asciiTheme="majorEastAsia" w:hAnsiTheme="majorEastAsia" w:eastAsiaTheme="majorEastAsia"/>
          <w:color w:val="000000" w:themeColor="text1"/>
          <w:sz w:val="24"/>
          <w:szCs w:val="24"/>
          <w14:textFill>
            <w14:solidFill>
              <w14:schemeClr w14:val="tx1"/>
            </w14:solidFill>
          </w14:textFill>
        </w:rPr>
        <w:t>供应商收到修改内容后，应在投标人须知前附表规定的时间内以书面形式通知采购人，确认已收到该修改。</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bookmarkStart w:id="35" w:name="_Toc30689"/>
      <w:bookmarkStart w:id="36" w:name="_Toc27148119"/>
      <w:bookmarkStart w:id="37" w:name="_Toc421284743"/>
      <w:bookmarkStart w:id="38" w:name="_Toc21340"/>
      <w:bookmarkStart w:id="39" w:name="_Toc23887"/>
      <w:bookmarkStart w:id="40" w:name="_Toc24882"/>
      <w:r>
        <w:rPr>
          <w:rFonts w:asciiTheme="majorEastAsia" w:hAnsiTheme="majorEastAsia" w:eastAsiaTheme="majorEastAsia"/>
          <w:b/>
          <w:color w:val="000000" w:themeColor="text1"/>
          <w:sz w:val="24"/>
          <w:szCs w:val="24"/>
          <w14:textFill>
            <w14:solidFill>
              <w14:schemeClr w14:val="tx1"/>
            </w14:solidFill>
          </w14:textFill>
        </w:rPr>
        <w:t>3.</w:t>
      </w:r>
      <w:r>
        <w:rPr>
          <w:rFonts w:hint="eastAsia" w:asciiTheme="majorEastAsia" w:hAnsiTheme="majorEastAsia" w:eastAsiaTheme="majorEastAsia"/>
          <w:b/>
          <w:color w:val="000000" w:themeColor="text1"/>
          <w:sz w:val="24"/>
          <w:szCs w:val="24"/>
          <w14:textFill>
            <w14:solidFill>
              <w14:schemeClr w14:val="tx1"/>
            </w14:solidFill>
          </w14:textFill>
        </w:rPr>
        <w:t>投标文件</w:t>
      </w:r>
      <w:bookmarkEnd w:id="35"/>
      <w:bookmarkEnd w:id="36"/>
      <w:bookmarkEnd w:id="37"/>
      <w:bookmarkEnd w:id="38"/>
      <w:bookmarkEnd w:id="39"/>
      <w:bookmarkEnd w:id="40"/>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3.1 </w:t>
      </w:r>
      <w:r>
        <w:rPr>
          <w:rFonts w:hint="eastAsia" w:asciiTheme="majorEastAsia" w:hAnsiTheme="majorEastAsia" w:eastAsiaTheme="majorEastAsia"/>
          <w:color w:val="000000" w:themeColor="text1"/>
          <w:sz w:val="24"/>
          <w:szCs w:val="24"/>
          <w14:textFill>
            <w14:solidFill>
              <w14:schemeClr w14:val="tx1"/>
            </w14:solidFill>
          </w14:textFill>
        </w:rPr>
        <w:t>投标文件的组成</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3.1.1</w:t>
      </w:r>
      <w:r>
        <w:rPr>
          <w:rFonts w:hint="eastAsia" w:asciiTheme="majorEastAsia" w:hAnsiTheme="majorEastAsia" w:eastAsiaTheme="majorEastAsia"/>
          <w:color w:val="000000" w:themeColor="text1"/>
          <w:sz w:val="24"/>
          <w:szCs w:val="24"/>
          <w14:textFill>
            <w14:solidFill>
              <w14:schemeClr w14:val="tx1"/>
            </w14:solidFill>
          </w14:textFill>
        </w:rPr>
        <w:t>投标文件包括下列部分：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投标文件组成</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）投标函</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）开标一览表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）货物清单及报价明细表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）技术规格偏差表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5</w:t>
      </w:r>
      <w:r>
        <w:rPr>
          <w:rFonts w:hint="eastAsia" w:asciiTheme="majorEastAsia" w:hAnsiTheme="majorEastAsia" w:eastAsiaTheme="majorEastAsia"/>
          <w:color w:val="000000" w:themeColor="text1"/>
          <w:sz w:val="24"/>
          <w:szCs w:val="24"/>
          <w14:textFill>
            <w14:solidFill>
              <w14:schemeClr w14:val="tx1"/>
            </w14:solidFill>
          </w14:textFill>
        </w:rPr>
        <w:t>）法定代表人（负责人）身份证明</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6</w:t>
      </w:r>
      <w:r>
        <w:rPr>
          <w:rFonts w:hint="eastAsia" w:asciiTheme="majorEastAsia" w:hAnsiTheme="majorEastAsia" w:eastAsiaTheme="majorEastAsia"/>
          <w:color w:val="000000" w:themeColor="text1"/>
          <w:sz w:val="24"/>
          <w:szCs w:val="24"/>
          <w14:textFill>
            <w14:solidFill>
              <w14:schemeClr w14:val="tx1"/>
            </w14:solidFill>
          </w14:textFill>
        </w:rPr>
        <w:t>）法定代表人授权委托书</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7</w:t>
      </w:r>
      <w:r>
        <w:rPr>
          <w:rFonts w:hint="eastAsia" w:asciiTheme="majorEastAsia" w:hAnsiTheme="majorEastAsia" w:eastAsiaTheme="majorEastAsia"/>
          <w:color w:val="000000" w:themeColor="text1"/>
          <w:sz w:val="24"/>
          <w:szCs w:val="24"/>
          <w14:textFill>
            <w14:solidFill>
              <w14:schemeClr w14:val="tx1"/>
            </w14:solidFill>
          </w14:textFill>
        </w:rPr>
        <w:t>）供应商基本情况表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（8）售后服务承诺</w:t>
      </w:r>
    </w:p>
    <w:p>
      <w:pPr>
        <w:spacing w:line="440" w:lineRule="exact"/>
        <w:ind w:firstLine="480" w:firstLineChars="200"/>
        <w:rPr>
          <w:rFonts w:hint="eastAsia" w:asciiTheme="majorEastAsia" w:hAnsiTheme="majorEastAsia" w:eastAsiaTheme="majorEastAsia"/>
          <w:color w:val="000000" w:themeColor="text1"/>
          <w:sz w:val="24"/>
          <w:szCs w:val="24"/>
          <w:lang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（9）</w:t>
      </w:r>
      <w:r>
        <w:rPr>
          <w:rFonts w:hint="eastAsia" w:asciiTheme="majorEastAsia" w:hAnsiTheme="majorEastAsia" w:eastAsiaTheme="majorEastAsia"/>
          <w:color w:val="000000" w:themeColor="text1"/>
          <w:sz w:val="24"/>
          <w:szCs w:val="24"/>
          <w:lang w:eastAsia="zh-CN"/>
          <w14:textFill>
            <w14:solidFill>
              <w14:schemeClr w14:val="tx1"/>
            </w14:solidFill>
          </w14:textFill>
        </w:rPr>
        <w:t>供货、设计、施工方案和售后服务能力</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（10）企业业绩</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（11）无行贿犯罪承诺书</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（12）反商业贿赂承诺书</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（13）供应商资格证明文件</w:t>
      </w:r>
    </w:p>
    <w:p>
      <w:pPr>
        <w:spacing w:line="440" w:lineRule="exact"/>
        <w:ind w:firstLine="480" w:firstLineChars="200"/>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（14）小型、微型（监狱、残疾人福利性单位）企业产品明细表</w:t>
      </w:r>
    </w:p>
    <w:p>
      <w:pPr>
        <w:pStyle w:val="46"/>
        <w:jc w:val="both"/>
        <w:rPr>
          <w:rFonts w:hint="eastAsia" w:eastAsiaTheme="majorEastAsia"/>
          <w:lang w:val="en-US" w:eastAsia="zh-CN"/>
        </w:rPr>
      </w:pP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(15) 节能产品、环境标志产品明细表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6</w:t>
      </w:r>
      <w:r>
        <w:rPr>
          <w:rFonts w:hint="eastAsia" w:asciiTheme="majorEastAsia" w:hAnsiTheme="majorEastAsia" w:eastAsiaTheme="majorEastAsia"/>
          <w:color w:val="000000" w:themeColor="text1"/>
          <w:sz w:val="24"/>
          <w:szCs w:val="24"/>
          <w14:textFill>
            <w14:solidFill>
              <w14:schemeClr w14:val="tx1"/>
            </w14:solidFill>
          </w14:textFill>
        </w:rPr>
        <w:t>）投标承诺函</w:t>
      </w:r>
    </w:p>
    <w:p>
      <w:pPr>
        <w:ind w:firstLine="480" w:firstLineChars="200"/>
        <w:rPr>
          <w:rFonts w:hint="eastAsia" w:cs="Times New Roman"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hint="eastAsia" w:cs="Times New Roman" w:asciiTheme="majorEastAsia" w:hAnsiTheme="majorEastAsia" w:eastAsiaTheme="majorEastAsia"/>
          <w:color w:val="000000" w:themeColor="text1"/>
          <w:sz w:val="24"/>
          <w:szCs w:val="24"/>
          <w14:textFill>
            <w14:solidFill>
              <w14:schemeClr w14:val="tx1"/>
            </w14:solidFill>
          </w14:textFill>
        </w:rPr>
        <w:t>1</w:t>
      </w: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7</w:t>
      </w:r>
      <w:r>
        <w:rPr>
          <w:rFonts w:hint="eastAsia" w:cs="Times New Roman" w:asciiTheme="majorEastAsia" w:hAnsiTheme="majorEastAsia" w:eastAsiaTheme="majorEastAsia"/>
          <w:color w:val="000000" w:themeColor="text1"/>
          <w:sz w:val="24"/>
          <w:szCs w:val="24"/>
          <w14:textFill>
            <w14:solidFill>
              <w14:schemeClr w14:val="tx1"/>
            </w14:solidFill>
          </w14:textFill>
        </w:rPr>
        <w:t>）温县政府采购供应商资格信用承诺函</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8</w:t>
      </w:r>
      <w:r>
        <w:rPr>
          <w:rFonts w:hint="eastAsia" w:asciiTheme="majorEastAsia" w:hAnsiTheme="majorEastAsia" w:eastAsiaTheme="majorEastAsia"/>
          <w:color w:val="000000" w:themeColor="text1"/>
          <w:sz w:val="24"/>
          <w:szCs w:val="24"/>
          <w14:textFill>
            <w14:solidFill>
              <w14:schemeClr w14:val="tx1"/>
            </w14:solidFill>
          </w14:textFill>
        </w:rPr>
        <w:t>）供应商认为应提供的其他材料</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3.1.2</w:t>
      </w:r>
      <w:r>
        <w:rPr>
          <w:rFonts w:hint="eastAsia" w:asciiTheme="majorEastAsia" w:hAnsiTheme="majorEastAsia" w:eastAsiaTheme="majorEastAsia"/>
          <w:color w:val="000000" w:themeColor="text1"/>
          <w:sz w:val="24"/>
          <w:szCs w:val="24"/>
          <w14:textFill>
            <w14:solidFill>
              <w14:schemeClr w14:val="tx1"/>
            </w14:solidFill>
          </w14:textFill>
        </w:rPr>
        <w:t>招标文件中的每个分包，是项目招标不可拆分的最小投标单元，供应商必须按此分包编制投标文件，提交相应的文件资料，拆包投标将视为漏项或非实质性响应予以认定为投标无效。供应商如同时投标多包，可提交一套资质证明文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3.2 </w:t>
      </w:r>
      <w:r>
        <w:rPr>
          <w:rFonts w:hint="eastAsia" w:asciiTheme="majorEastAsia" w:hAnsiTheme="majorEastAsia" w:eastAsiaTheme="majorEastAsia"/>
          <w:color w:val="000000" w:themeColor="text1"/>
          <w:sz w:val="24"/>
          <w:szCs w:val="24"/>
          <w14:textFill>
            <w14:solidFill>
              <w14:schemeClr w14:val="tx1"/>
            </w14:solidFill>
          </w14:textFill>
        </w:rPr>
        <w:t>投标截止时间和地点</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投标截止时间和地点：见投标人须知前附表。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3.3 </w:t>
      </w:r>
      <w:r>
        <w:rPr>
          <w:rFonts w:hint="eastAsia" w:asciiTheme="majorEastAsia" w:hAnsiTheme="majorEastAsia" w:eastAsiaTheme="majorEastAsia"/>
          <w:color w:val="000000" w:themeColor="text1"/>
          <w:sz w:val="24"/>
          <w:szCs w:val="24"/>
          <w14:textFill>
            <w14:solidFill>
              <w14:schemeClr w14:val="tx1"/>
            </w14:solidFill>
          </w14:textFill>
        </w:rPr>
        <w:t>投标报价</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3.3.1 </w:t>
      </w:r>
      <w:r>
        <w:rPr>
          <w:rFonts w:hint="eastAsia" w:asciiTheme="majorEastAsia" w:hAnsiTheme="majorEastAsia" w:eastAsiaTheme="majorEastAsia"/>
          <w:color w:val="000000" w:themeColor="text1"/>
          <w:sz w:val="24"/>
          <w:szCs w:val="24"/>
          <w14:textFill>
            <w14:solidFill>
              <w14:schemeClr w14:val="tx1"/>
            </w14:solidFill>
          </w14:textFill>
        </w:rPr>
        <w:t>供应商应按照第</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六</w:t>
      </w:r>
      <w:r>
        <w:rPr>
          <w:rFonts w:hint="eastAsia" w:asciiTheme="majorEastAsia" w:hAnsiTheme="majorEastAsia" w:eastAsiaTheme="majorEastAsia"/>
          <w:color w:val="000000" w:themeColor="text1"/>
          <w:sz w:val="24"/>
          <w:szCs w:val="24"/>
          <w14:textFill>
            <w14:solidFill>
              <w14:schemeClr w14:val="tx1"/>
            </w14:solidFill>
          </w14:textFill>
        </w:rPr>
        <w:t>章投标文件格式完整地填写投标报价表和开标一览表等。</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3.3.2 </w:t>
      </w:r>
      <w:r>
        <w:rPr>
          <w:rFonts w:hint="eastAsia" w:asciiTheme="majorEastAsia" w:hAnsiTheme="majorEastAsia" w:eastAsiaTheme="majorEastAsia"/>
          <w:color w:val="000000" w:themeColor="text1"/>
          <w:sz w:val="24"/>
          <w:szCs w:val="24"/>
          <w14:textFill>
            <w14:solidFill>
              <w14:schemeClr w14:val="tx1"/>
            </w14:solidFill>
          </w14:textFill>
        </w:rPr>
        <w:t>除投标人须知前附表中说明并允许外，本项目只允许有一个报价，任何有选择的报价将不予接受。投标报价应包括供应商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及各项相关费用。质保期内所需的备件应包含在投标报价中。</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3.3.3 </w:t>
      </w:r>
      <w:r>
        <w:rPr>
          <w:rFonts w:hint="eastAsia" w:asciiTheme="majorEastAsia" w:hAnsiTheme="majorEastAsia" w:eastAsiaTheme="majorEastAsia"/>
          <w:color w:val="000000" w:themeColor="text1"/>
          <w:sz w:val="24"/>
          <w:szCs w:val="24"/>
          <w14:textFill>
            <w14:solidFill>
              <w14:schemeClr w14:val="tx1"/>
            </w14:solidFill>
          </w14:textFill>
        </w:rPr>
        <w:t>供应商所报的投标价应是固定不变的，在其承诺的投标有效期内不得以任何理由予以变更。否则供应商以可选择的价格提交的投标文件将作为非响应性投标而予以拒绝。</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3.4 </w:t>
      </w:r>
      <w:r>
        <w:rPr>
          <w:rFonts w:hint="eastAsia" w:asciiTheme="majorEastAsia" w:hAnsiTheme="majorEastAsia" w:eastAsiaTheme="majorEastAsia"/>
          <w:color w:val="000000" w:themeColor="text1"/>
          <w:sz w:val="24"/>
          <w:szCs w:val="24"/>
          <w14:textFill>
            <w14:solidFill>
              <w14:schemeClr w14:val="tx1"/>
            </w14:solidFill>
          </w14:textFill>
        </w:rPr>
        <w:t>投标有效期</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3.4.1 </w:t>
      </w:r>
      <w:r>
        <w:rPr>
          <w:rFonts w:hint="eastAsia" w:asciiTheme="majorEastAsia" w:hAnsiTheme="majorEastAsia" w:eastAsiaTheme="majorEastAsia"/>
          <w:color w:val="000000" w:themeColor="text1"/>
          <w:sz w:val="24"/>
          <w:szCs w:val="24"/>
          <w14:textFill>
            <w14:solidFill>
              <w14:schemeClr w14:val="tx1"/>
            </w14:solidFill>
          </w14:textFill>
        </w:rPr>
        <w:t>投标有效期见投标人须知前附表。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3.4.2 </w:t>
      </w:r>
      <w:r>
        <w:rPr>
          <w:rFonts w:hint="eastAsia" w:asciiTheme="majorEastAsia" w:hAnsiTheme="majorEastAsia" w:eastAsiaTheme="majorEastAsia"/>
          <w:color w:val="000000" w:themeColor="text1"/>
          <w:sz w:val="24"/>
          <w:szCs w:val="24"/>
          <w14:textFill>
            <w14:solidFill>
              <w14:schemeClr w14:val="tx1"/>
            </w14:solidFill>
          </w14:textFill>
        </w:rPr>
        <w:t>在投标有效期内，供应商不得要求撤销或修改其投标文件。</w:t>
      </w:r>
      <w:r>
        <w:rPr>
          <w:rFonts w:asciiTheme="majorEastAsia" w:hAnsiTheme="majorEastAsia" w:eastAsiaTheme="majorEastAsia"/>
          <w:color w:val="000000" w:themeColor="text1"/>
          <w:sz w:val="24"/>
          <w:szCs w:val="24"/>
          <w14:textFill>
            <w14:solidFill>
              <w14:schemeClr w14:val="tx1"/>
            </w14:solidFill>
          </w14:textFill>
        </w:rPr>
        <w:tab/>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3.4.3 </w:t>
      </w:r>
      <w:r>
        <w:rPr>
          <w:rFonts w:hint="eastAsia" w:asciiTheme="majorEastAsia" w:hAnsiTheme="majorEastAsia" w:eastAsiaTheme="majorEastAsia"/>
          <w:color w:val="000000" w:themeColor="text1"/>
          <w:sz w:val="24"/>
          <w:szCs w:val="24"/>
          <w14:textFill>
            <w14:solidFill>
              <w14:schemeClr w14:val="tx1"/>
            </w14:solidFill>
          </w14:textFill>
        </w:rPr>
        <w:t>出现特殊情况需要延长投标有效期的，采购人以书面形式通知所有供应商延长投标有效期。供应商同意延长的，应相应延长其投标有效期，但不得要求或允许修改其投标文件；供应商拒绝延长的，其投标失效。</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3.5 </w:t>
      </w:r>
      <w:r>
        <w:rPr>
          <w:rFonts w:hint="eastAsia" w:asciiTheme="majorEastAsia" w:hAnsiTheme="majorEastAsia" w:eastAsiaTheme="majorEastAsia"/>
          <w:color w:val="000000" w:themeColor="text1"/>
          <w:sz w:val="24"/>
          <w:szCs w:val="24"/>
          <w14:textFill>
            <w14:solidFill>
              <w14:schemeClr w14:val="tx1"/>
            </w14:solidFill>
          </w14:textFill>
        </w:rPr>
        <w:t>投标保证金</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3.5.1投标保证金：无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3.6 </w:t>
      </w:r>
      <w:r>
        <w:rPr>
          <w:rFonts w:hint="eastAsia" w:asciiTheme="majorEastAsia" w:hAnsiTheme="majorEastAsia" w:eastAsiaTheme="majorEastAsia"/>
          <w:color w:val="000000" w:themeColor="text1"/>
          <w:sz w:val="24"/>
          <w:szCs w:val="24"/>
          <w14:textFill>
            <w14:solidFill>
              <w14:schemeClr w14:val="tx1"/>
            </w14:solidFill>
          </w14:textFill>
        </w:rPr>
        <w:t>资格审查资料</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3.6.1</w:t>
      </w:r>
      <w:r>
        <w:rPr>
          <w:rFonts w:hint="eastAsia" w:asciiTheme="majorEastAsia" w:hAnsiTheme="majorEastAsia" w:eastAsiaTheme="majorEastAsia"/>
          <w:color w:val="000000" w:themeColor="text1"/>
          <w:sz w:val="24"/>
          <w:szCs w:val="24"/>
          <w14:textFill>
            <w14:solidFill>
              <w14:schemeClr w14:val="tx1"/>
            </w14:solidFill>
          </w14:textFill>
        </w:rPr>
        <w:t>依据“投标人须知前附表”中的要求提交相应的资格证明文件，作为投标文件的一部分，以证明其有资格进行投标和有能力履行合同。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3.6.2</w:t>
      </w:r>
      <w:r>
        <w:rPr>
          <w:rFonts w:hint="eastAsia" w:asciiTheme="majorEastAsia" w:hAnsiTheme="majorEastAsia" w:eastAsiaTheme="majorEastAsia"/>
          <w:color w:val="000000" w:themeColor="text1"/>
          <w:sz w:val="24"/>
          <w:szCs w:val="24"/>
          <w14:textFill>
            <w14:solidFill>
              <w14:schemeClr w14:val="tx1"/>
            </w14:solidFill>
          </w14:textFill>
        </w:rPr>
        <w:t>投标人须知前附表规定接受联合体投标的，则联合体各方应分别提交投标文件、以及联合体协议，联合体协议应标明主办人。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3.7 </w:t>
      </w:r>
      <w:r>
        <w:rPr>
          <w:rFonts w:hint="eastAsia" w:asciiTheme="majorEastAsia" w:hAnsiTheme="majorEastAsia" w:eastAsiaTheme="majorEastAsia"/>
          <w:color w:val="000000" w:themeColor="text1"/>
          <w:sz w:val="24"/>
          <w:szCs w:val="24"/>
          <w14:textFill>
            <w14:solidFill>
              <w14:schemeClr w14:val="tx1"/>
            </w14:solidFill>
          </w14:textFill>
        </w:rPr>
        <w:t>投标文件的编制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3.7.1 投标文件应按第六章“投标文件格式”使用焦作市公共资源交易系统投标文件制作专用工具软件编制。其中，投标函附录在满足招标文件实质性要求的基础上，可以提出比招标文件要求更有利于招标人的承诺。 </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3.7.2投标文件应当对招标文件规定的投标有效期、期限、质量要求、招标项目技术参数及服务要求等实质性内容作出响应。 </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3.7.3 电子投标文件上传件、自备非加密的电子投标文件应一致，不一致时以电子投标文件上传件为准。如电子投标文件出现问题，以自备非加密的电子投标文件为准。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3.7.4 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3.8 </w:t>
      </w:r>
      <w:r>
        <w:rPr>
          <w:rFonts w:hint="eastAsia" w:asciiTheme="majorEastAsia" w:hAnsiTheme="majorEastAsia" w:eastAsiaTheme="majorEastAsia"/>
          <w:color w:val="000000" w:themeColor="text1"/>
          <w:sz w:val="24"/>
          <w:szCs w:val="24"/>
          <w14:textFill>
            <w14:solidFill>
              <w14:schemeClr w14:val="tx1"/>
            </w14:solidFill>
          </w14:textFill>
        </w:rPr>
        <w:t>语言文字</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除专用术语外，与招标投标有关的语言均使用中文。必要时专业术语应附有中文注释。</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3.9 </w:t>
      </w:r>
      <w:r>
        <w:rPr>
          <w:rFonts w:hint="eastAsia" w:asciiTheme="majorEastAsia" w:hAnsiTheme="majorEastAsia" w:eastAsiaTheme="majorEastAsia"/>
          <w:color w:val="000000" w:themeColor="text1"/>
          <w:sz w:val="24"/>
          <w:szCs w:val="24"/>
          <w14:textFill>
            <w14:solidFill>
              <w14:schemeClr w14:val="tx1"/>
            </w14:solidFill>
          </w14:textFill>
        </w:rPr>
        <w:t>计量单位和货币</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所有计量单位均采用中华人民共和国法定计量单位。货币均采用人民币。</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3.10 </w:t>
      </w:r>
      <w:r>
        <w:rPr>
          <w:rFonts w:hint="eastAsia" w:asciiTheme="majorEastAsia" w:hAnsiTheme="majorEastAsia" w:eastAsiaTheme="majorEastAsia"/>
          <w:color w:val="000000" w:themeColor="text1"/>
          <w:sz w:val="24"/>
          <w:szCs w:val="24"/>
          <w14:textFill>
            <w14:solidFill>
              <w14:schemeClr w14:val="tx1"/>
            </w14:solidFill>
          </w14:textFill>
        </w:rPr>
        <w:t>踏勘现场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3.10.1 </w:t>
      </w:r>
      <w:r>
        <w:rPr>
          <w:rFonts w:hint="eastAsia" w:asciiTheme="majorEastAsia" w:hAnsiTheme="majorEastAsia" w:eastAsiaTheme="majorEastAsia"/>
          <w:color w:val="000000" w:themeColor="text1"/>
          <w:sz w:val="24"/>
          <w:szCs w:val="24"/>
          <w14:textFill>
            <w14:solidFill>
              <w14:schemeClr w14:val="tx1"/>
            </w14:solidFill>
          </w14:textFill>
        </w:rPr>
        <w:t>投标人须知前附表规定组织踏勘现场的，采购人按投标人须知前附表规定的时间、地点组织供应商踏勘项目现场。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3.10.2 </w:t>
      </w:r>
      <w:r>
        <w:rPr>
          <w:rFonts w:hint="eastAsia" w:asciiTheme="majorEastAsia" w:hAnsiTheme="majorEastAsia" w:eastAsiaTheme="majorEastAsia"/>
          <w:color w:val="000000" w:themeColor="text1"/>
          <w:sz w:val="24"/>
          <w:szCs w:val="24"/>
          <w14:textFill>
            <w14:solidFill>
              <w14:schemeClr w14:val="tx1"/>
            </w14:solidFill>
          </w14:textFill>
        </w:rPr>
        <w:t>供应商踏勘现场发生的费用自理。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3.10.3 </w:t>
      </w:r>
      <w:r>
        <w:rPr>
          <w:rFonts w:hint="eastAsia" w:asciiTheme="majorEastAsia" w:hAnsiTheme="majorEastAsia" w:eastAsiaTheme="majorEastAsia"/>
          <w:color w:val="000000" w:themeColor="text1"/>
          <w:sz w:val="24"/>
          <w:szCs w:val="24"/>
          <w14:textFill>
            <w14:solidFill>
              <w14:schemeClr w14:val="tx1"/>
            </w14:solidFill>
          </w14:textFill>
        </w:rPr>
        <w:t>采购人在踏勘现场中介绍的情况，供供应商在编制投标文件时参考，采购人不对供应商据此作出的判断和决策负责。</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3.11 </w:t>
      </w:r>
      <w:r>
        <w:rPr>
          <w:rFonts w:hint="eastAsia" w:asciiTheme="majorEastAsia" w:hAnsiTheme="majorEastAsia" w:eastAsiaTheme="majorEastAsia"/>
          <w:color w:val="000000" w:themeColor="text1"/>
          <w:sz w:val="24"/>
          <w:szCs w:val="24"/>
          <w14:textFill>
            <w14:solidFill>
              <w14:schemeClr w14:val="tx1"/>
            </w14:solidFill>
          </w14:textFill>
        </w:rPr>
        <w:t>投标澄清会</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不召开</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bookmarkStart w:id="41" w:name="_Toc12157"/>
      <w:bookmarkStart w:id="42" w:name="_Toc421284744"/>
      <w:bookmarkStart w:id="43" w:name="_Toc1664"/>
      <w:bookmarkStart w:id="44" w:name="_Toc27148120"/>
      <w:bookmarkStart w:id="45" w:name="_Toc13410"/>
      <w:bookmarkStart w:id="46" w:name="_Toc4630"/>
      <w:r>
        <w:rPr>
          <w:rFonts w:hint="eastAsia" w:asciiTheme="majorEastAsia" w:hAnsiTheme="majorEastAsia" w:eastAsiaTheme="majorEastAsia"/>
          <w:b/>
          <w:color w:val="000000" w:themeColor="text1"/>
          <w:sz w:val="24"/>
          <w:szCs w:val="24"/>
          <w14:textFill>
            <w14:solidFill>
              <w14:schemeClr w14:val="tx1"/>
            </w14:solidFill>
          </w14:textFill>
        </w:rPr>
        <w:t>4.投标</w:t>
      </w:r>
      <w:bookmarkEnd w:id="41"/>
      <w:bookmarkEnd w:id="42"/>
      <w:bookmarkEnd w:id="43"/>
      <w:bookmarkEnd w:id="44"/>
      <w:bookmarkEnd w:id="45"/>
      <w:bookmarkEnd w:id="4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47" w:name="_Toc488422601"/>
      <w:bookmarkStart w:id="48" w:name="_Toc4029"/>
      <w:bookmarkStart w:id="49" w:name="_Toc15149"/>
      <w:bookmarkStart w:id="50" w:name="_Toc23269"/>
      <w:bookmarkStart w:id="51" w:name="_Toc3543"/>
      <w:bookmarkStart w:id="52" w:name="_Toc1604"/>
      <w:bookmarkStart w:id="53" w:name="_Toc488422002"/>
      <w:bookmarkStart w:id="54" w:name="_Toc488421818"/>
      <w:bookmarkStart w:id="55" w:name="_Toc12322"/>
      <w:bookmarkStart w:id="56" w:name="_Toc27148121"/>
      <w:r>
        <w:rPr>
          <w:rFonts w:asciiTheme="majorEastAsia" w:hAnsiTheme="majorEastAsia" w:eastAsiaTheme="majorEastAsia"/>
          <w:color w:val="000000" w:themeColor="text1"/>
          <w:sz w:val="24"/>
          <w:szCs w:val="24"/>
          <w14:textFill>
            <w14:solidFill>
              <w14:schemeClr w14:val="tx1"/>
            </w14:solidFill>
          </w14:textFill>
        </w:rPr>
        <w:t xml:space="preserve">4.1 </w:t>
      </w:r>
      <w:r>
        <w:rPr>
          <w:rFonts w:hint="eastAsia" w:asciiTheme="majorEastAsia" w:hAnsiTheme="majorEastAsia" w:eastAsiaTheme="majorEastAsia"/>
          <w:color w:val="000000" w:themeColor="text1"/>
          <w:sz w:val="24"/>
          <w:szCs w:val="24"/>
          <w14:textFill>
            <w14:solidFill>
              <w14:schemeClr w14:val="tx1"/>
            </w14:solidFill>
          </w14:textFill>
        </w:rPr>
        <w:t>投标文件的密封和标记</w:t>
      </w:r>
      <w:bookmarkEnd w:id="47"/>
      <w:bookmarkEnd w:id="48"/>
      <w:bookmarkEnd w:id="49"/>
      <w:bookmarkEnd w:id="50"/>
      <w:bookmarkEnd w:id="51"/>
      <w:bookmarkEnd w:id="52"/>
      <w:bookmarkEnd w:id="53"/>
      <w:bookmarkEnd w:id="54"/>
      <w:bookmarkEnd w:id="55"/>
      <w:bookmarkEnd w:id="5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4.1.1 网上上传的电子投标文件应使用数字证书认证并加密。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4.1.2 自备非加密的电子投标文件一份，如有紧急情况，在不见面开标按要求上传。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4.2 </w:t>
      </w:r>
      <w:r>
        <w:rPr>
          <w:rFonts w:hint="eastAsia" w:asciiTheme="majorEastAsia" w:hAnsiTheme="majorEastAsia" w:eastAsiaTheme="majorEastAsia"/>
          <w:color w:val="000000" w:themeColor="text1"/>
          <w:sz w:val="24"/>
          <w:szCs w:val="24"/>
          <w14:textFill>
            <w14:solidFill>
              <w14:schemeClr w14:val="tx1"/>
            </w14:solidFill>
          </w14:textFill>
        </w:rPr>
        <w:t>投标文件的递交</w:t>
      </w:r>
    </w:p>
    <w:p>
      <w:pPr>
        <w:spacing w:line="40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4.2.1 投标人应在投标人须知前附表规定的投标截止时间前递交投标文件；并在开标截止时间前登录不见面开标大厅进行签到，按要求解密投标文件，不能按时上传、签到、解密者视为自动放弃投标。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4.2.2 采购人拒绝接收在投标文件递交截止时间后上传的投标文件。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4.3 </w:t>
      </w:r>
      <w:r>
        <w:rPr>
          <w:rFonts w:hint="eastAsia" w:asciiTheme="majorEastAsia" w:hAnsiTheme="majorEastAsia" w:eastAsiaTheme="majorEastAsia"/>
          <w:color w:val="000000" w:themeColor="text1"/>
          <w:sz w:val="24"/>
          <w:szCs w:val="24"/>
          <w14:textFill>
            <w14:solidFill>
              <w14:schemeClr w14:val="tx1"/>
            </w14:solidFill>
          </w14:textFill>
        </w:rPr>
        <w:t>投标文件的修改与撤回</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4.3.1 在本章第4.2.1项规定的投标截止时间前，投标人可以多次修改或撤回已递交的投标文件，最终投标文件以投标截止时间前完成上传至焦作市公共资源交易中心交易系统最后一份投标文件为准。</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bookmarkStart w:id="57" w:name="_Toc7608"/>
      <w:bookmarkStart w:id="58" w:name="_Toc421284745"/>
      <w:bookmarkStart w:id="59" w:name="_Toc16455"/>
      <w:bookmarkStart w:id="60" w:name="_Toc27148122"/>
      <w:bookmarkStart w:id="61" w:name="_Toc30387"/>
      <w:bookmarkStart w:id="62" w:name="_Toc10944"/>
      <w:r>
        <w:rPr>
          <w:rFonts w:hint="eastAsia" w:asciiTheme="majorEastAsia" w:hAnsiTheme="majorEastAsia" w:eastAsiaTheme="majorEastAsia"/>
          <w:b/>
          <w:color w:val="000000" w:themeColor="text1"/>
          <w:sz w:val="24"/>
          <w:szCs w:val="24"/>
          <w14:textFill>
            <w14:solidFill>
              <w14:schemeClr w14:val="tx1"/>
            </w14:solidFill>
          </w14:textFill>
        </w:rPr>
        <w:t>5.开标</w:t>
      </w:r>
      <w:bookmarkEnd w:id="57"/>
      <w:bookmarkEnd w:id="58"/>
      <w:bookmarkEnd w:id="59"/>
      <w:bookmarkEnd w:id="60"/>
      <w:bookmarkEnd w:id="61"/>
      <w:bookmarkEnd w:id="62"/>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5.1 </w:t>
      </w:r>
      <w:r>
        <w:rPr>
          <w:rFonts w:hint="eastAsia" w:asciiTheme="majorEastAsia" w:hAnsiTheme="majorEastAsia" w:eastAsiaTheme="majorEastAsia"/>
          <w:color w:val="000000" w:themeColor="text1"/>
          <w:sz w:val="24"/>
          <w:szCs w:val="24"/>
          <w14:textFill>
            <w14:solidFill>
              <w14:schemeClr w14:val="tx1"/>
            </w14:solidFill>
          </w14:textFill>
        </w:rPr>
        <w:t>开标时间、地点和方式</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招标人在本章第 4.2.1 项规定的投标截止时间（开标时间）和投标人须知前附表规定的地点公开开标。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电子投标文件上传件、自备非加密的电子投标文件应一致，不一致时以电子投标文件上传件为准。如电子投标文件出现问题，以自备非加密的电子投标文件为准。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5.</w:t>
      </w:r>
      <w:r>
        <w:rPr>
          <w:rFonts w:hint="eastAsia" w:asciiTheme="majorEastAsia" w:hAnsiTheme="majorEastAsia" w:eastAsiaTheme="majorEastAsia"/>
          <w:color w:val="000000" w:themeColor="text1"/>
          <w:sz w:val="24"/>
          <w:szCs w:val="24"/>
          <w14:textFill>
            <w14:solidFill>
              <w14:schemeClr w14:val="tx1"/>
            </w14:solidFill>
          </w14:textFill>
        </w:rPr>
        <w:t>2开标程序</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63" w:name="_Toc27148123"/>
      <w:bookmarkStart w:id="64" w:name="_Toc23537"/>
      <w:bookmarkStart w:id="65" w:name="_Toc32054"/>
      <w:bookmarkStart w:id="66" w:name="_Toc421284746"/>
      <w:bookmarkStart w:id="67" w:name="_Toc26003"/>
      <w:bookmarkStart w:id="68" w:name="_Toc13325"/>
      <w:r>
        <w:rPr>
          <w:rFonts w:hint="eastAsia" w:asciiTheme="majorEastAsia" w:hAnsiTheme="majorEastAsia" w:eastAsiaTheme="majorEastAsia"/>
          <w:color w:val="000000" w:themeColor="text1"/>
          <w:sz w:val="24"/>
          <w:szCs w:val="24"/>
          <w14:textFill>
            <w14:solidFill>
              <w14:schemeClr w14:val="tx1"/>
            </w14:solidFill>
          </w14:textFill>
        </w:rPr>
        <w:t>5.2.1 本项目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主持人按下列程序进行开标：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 宣布投标截止时间已到，不再接收投标文件；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 宣布开标纪律；</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 宣布开标人、唱标人、记录人、监标人等有关人员姓名；</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 电子投标文件解密；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（5） 宣布投标文件开标顺序，电子唱标并记录在案；</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 投标人代表、招标人代表、监标人等有关人员在开标记录上签字确认；</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（7） 开标结束。</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5.2.2 若系统出现异常情况导致无法正常采用电子开标时，在现场监督人员的监督下采用自备非加密的电子投标文件模式开标。若故障解除后专家已完成评审，发现投标人上传的电子投标文件与自备非加密的电子投标文件不一致，或没有缴纳投标保证金或未上传电子投标文件，则取消其投标资格。</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5.3  开标时出现下列情况的，招标人将拒绝其投标文件。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（1）经检查数字证书无效的投标文件；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（2）投标人未按投标人须知表 5.1 项规定的时间内解密投标文件的。</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69" w:name="_Toc4470"/>
      <w:bookmarkStart w:id="70" w:name="_Toc14960"/>
      <w:r>
        <w:rPr>
          <w:rFonts w:hint="eastAsia" w:asciiTheme="majorEastAsia" w:hAnsiTheme="majorEastAsia" w:eastAsiaTheme="majorEastAsia"/>
          <w:color w:val="000000" w:themeColor="text1"/>
          <w:sz w:val="24"/>
          <w:szCs w:val="24"/>
          <w14:textFill>
            <w14:solidFill>
              <w14:schemeClr w14:val="tx1"/>
            </w14:solidFill>
          </w14:textFill>
        </w:rPr>
        <w:t>5.4 开标异议</w:t>
      </w:r>
      <w:bookmarkEnd w:id="69"/>
      <w:bookmarkEnd w:id="70"/>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投标人对开标有异议的，应当在开标时提出，招标人当场作出答复，并制作记录。</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6.</w:t>
      </w:r>
      <w:bookmarkEnd w:id="63"/>
      <w:bookmarkEnd w:id="64"/>
      <w:r>
        <w:rPr>
          <w:rFonts w:hint="eastAsia" w:asciiTheme="majorEastAsia" w:hAnsiTheme="majorEastAsia" w:eastAsiaTheme="majorEastAsia"/>
          <w:b/>
          <w:color w:val="000000" w:themeColor="text1"/>
          <w:sz w:val="24"/>
          <w:szCs w:val="24"/>
          <w14:textFill>
            <w14:solidFill>
              <w14:schemeClr w14:val="tx1"/>
            </w14:solidFill>
          </w14:textFill>
        </w:rPr>
        <w:t>资格审查、符合性审查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71" w:name="_Toc27148125"/>
      <w:bookmarkStart w:id="72" w:name="_Toc15665"/>
      <w:r>
        <w:rPr>
          <w:rFonts w:hint="eastAsia" w:asciiTheme="majorEastAsia" w:hAnsiTheme="majorEastAsia" w:eastAsiaTheme="majorEastAsia"/>
          <w:color w:val="000000" w:themeColor="text1"/>
          <w:sz w:val="24"/>
          <w:szCs w:val="24"/>
          <w14:textFill>
            <w14:solidFill>
              <w14:schemeClr w14:val="tx1"/>
            </w14:solidFill>
          </w14:textFill>
        </w:rPr>
        <w:t>6.1.1 公开招标采购项目开标结束后，采购人会应当依法对投标人的资格进行审查。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6.1.2 合格投标人不足 3 家的，不得评标。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6.1.3资格审查标准见第三章。</w:t>
      </w:r>
    </w:p>
    <w:p>
      <w:pPr>
        <w:autoSpaceDE w:val="0"/>
        <w:autoSpaceDN w:val="0"/>
        <w:adjustRightInd w:val="0"/>
        <w:spacing w:line="400" w:lineRule="exact"/>
        <w:ind w:left="237" w:right="-20" w:firstLine="212" w:firstLineChars="100"/>
        <w:jc w:val="left"/>
        <w:rPr>
          <w:rFonts w:ascii="宋体" w:hAnsi="宋体" w:cs="宋体"/>
          <w:b/>
          <w:bCs/>
          <w:color w:val="000000" w:themeColor="text1"/>
          <w:spacing w:val="1"/>
          <w:kern w:val="0"/>
          <w:szCs w:val="21"/>
          <w14:textFill>
            <w14:solidFill>
              <w14:schemeClr w14:val="tx1"/>
            </w14:solidFill>
          </w14:textFill>
        </w:rPr>
      </w:pPr>
      <w:r>
        <w:rPr>
          <w:rFonts w:hint="eastAsia" w:ascii="宋体" w:hAnsi="宋体" w:cs="宋体"/>
          <w:b/>
          <w:bCs/>
          <w:color w:val="000000" w:themeColor="text1"/>
          <w:spacing w:val="1"/>
          <w:kern w:val="0"/>
          <w:szCs w:val="21"/>
          <w14:textFill>
            <w14:solidFill>
              <w14:schemeClr w14:val="tx1"/>
            </w14:solidFill>
          </w14:textFill>
        </w:rPr>
        <w:t xml:space="preserve">6.2 </w:t>
      </w:r>
      <w:r>
        <w:rPr>
          <w:rFonts w:hint="eastAsia" w:asciiTheme="majorEastAsia" w:hAnsiTheme="majorEastAsia" w:eastAsiaTheme="majorEastAsia"/>
          <w:b/>
          <w:color w:val="000000" w:themeColor="text1"/>
          <w:sz w:val="24"/>
          <w:szCs w:val="24"/>
          <w14:textFill>
            <w14:solidFill>
              <w14:schemeClr w14:val="tx1"/>
            </w14:solidFill>
          </w14:textFill>
        </w:rPr>
        <w:t>符合性审查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6.2.1 评标委员会应当对符合资格的投标人的投标文件进行符合性审查，以确定其是否满足招标文件的实质性要求。</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6.2.2 符合性审查标准见第三章。</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7.评标</w:t>
      </w:r>
      <w:bookmarkEnd w:id="65"/>
      <w:bookmarkEnd w:id="66"/>
      <w:bookmarkEnd w:id="67"/>
      <w:bookmarkEnd w:id="68"/>
      <w:bookmarkEnd w:id="71"/>
      <w:bookmarkEnd w:id="72"/>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7.1 </w:t>
      </w:r>
      <w:r>
        <w:rPr>
          <w:rFonts w:hint="eastAsia" w:asciiTheme="majorEastAsia" w:hAnsiTheme="majorEastAsia" w:eastAsiaTheme="majorEastAsia"/>
          <w:color w:val="000000" w:themeColor="text1"/>
          <w:sz w:val="24"/>
          <w:szCs w:val="24"/>
          <w14:textFill>
            <w14:solidFill>
              <w14:schemeClr w14:val="tx1"/>
            </w14:solidFill>
          </w14:textFill>
        </w:rPr>
        <w:t>评标委员会</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7.1.1</w:t>
      </w:r>
      <w:r>
        <w:rPr>
          <w:rFonts w:hint="eastAsia" w:asciiTheme="majorEastAsia" w:hAnsiTheme="majorEastAsia" w:eastAsiaTheme="majorEastAsia"/>
          <w:color w:val="000000" w:themeColor="text1"/>
          <w:sz w:val="24"/>
          <w:szCs w:val="24"/>
          <w14:textFill>
            <w14:solidFill>
              <w14:schemeClr w14:val="tx1"/>
            </w14:solidFill>
          </w14:textFill>
        </w:rPr>
        <w:t>评标由采购人依法组建的评标委员会负责。评标委员会由采购人代表及关技术、经济等方面的专家组成。评标委员会成员人数以及技术、经济等方面专家的确定方式见投标人须知前附表。</w:t>
      </w:r>
    </w:p>
    <w:p>
      <w:pPr>
        <w:spacing w:line="440" w:lineRule="exact"/>
        <w:ind w:firstLine="360" w:firstLineChars="15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7.2 </w:t>
      </w:r>
      <w:r>
        <w:rPr>
          <w:rFonts w:hint="eastAsia" w:asciiTheme="majorEastAsia" w:hAnsiTheme="majorEastAsia" w:eastAsiaTheme="majorEastAsia"/>
          <w:color w:val="000000" w:themeColor="text1"/>
          <w:sz w:val="24"/>
          <w:szCs w:val="24"/>
          <w14:textFill>
            <w14:solidFill>
              <w14:schemeClr w14:val="tx1"/>
            </w14:solidFill>
          </w14:textFill>
        </w:rPr>
        <w:t>评标办法</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7.2.1 </w:t>
      </w:r>
      <w:r>
        <w:rPr>
          <w:rFonts w:hint="eastAsia" w:asciiTheme="majorEastAsia" w:hAnsiTheme="majorEastAsia" w:eastAsiaTheme="majorEastAsia"/>
          <w:color w:val="000000" w:themeColor="text1"/>
          <w:sz w:val="24"/>
          <w:szCs w:val="24"/>
          <w14:textFill>
            <w14:solidFill>
              <w14:schemeClr w14:val="tx1"/>
            </w14:solidFill>
          </w14:textFill>
        </w:rPr>
        <w:t>评标办法见投标人须知前附表。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7.2.2 </w:t>
      </w:r>
      <w:r>
        <w:rPr>
          <w:rFonts w:hint="eastAsia" w:asciiTheme="majorEastAsia" w:hAnsiTheme="majorEastAsia" w:eastAsiaTheme="majorEastAsia"/>
          <w:color w:val="000000" w:themeColor="text1"/>
          <w:sz w:val="24"/>
          <w:szCs w:val="24"/>
          <w14:textFill>
            <w14:solidFill>
              <w14:schemeClr w14:val="tx1"/>
            </w14:solidFill>
          </w14:textFill>
        </w:rPr>
        <w:t>评标委员会按照本章第</w:t>
      </w:r>
      <w:r>
        <w:rPr>
          <w:rFonts w:asciiTheme="majorEastAsia" w:hAnsiTheme="majorEastAsia" w:eastAsiaTheme="majorEastAsia"/>
          <w:color w:val="000000" w:themeColor="text1"/>
          <w:sz w:val="24"/>
          <w:szCs w:val="24"/>
          <w14:textFill>
            <w14:solidFill>
              <w14:schemeClr w14:val="tx1"/>
            </w14:solidFill>
          </w14:textFill>
        </w:rPr>
        <w:t>6.2.1</w:t>
      </w:r>
      <w:r>
        <w:rPr>
          <w:rFonts w:hint="eastAsia" w:asciiTheme="majorEastAsia" w:hAnsiTheme="majorEastAsia" w:eastAsiaTheme="majorEastAsia"/>
          <w:color w:val="000000" w:themeColor="text1"/>
          <w:sz w:val="24"/>
          <w:szCs w:val="24"/>
          <w14:textFill>
            <w14:solidFill>
              <w14:schemeClr w14:val="tx1"/>
            </w14:solidFill>
          </w14:textFill>
        </w:rPr>
        <w:t>项规定的评标办法和第三章“评标标准和评标方法”规定的评标因素、标准和程序对投标文件进行评审。第三章“评标标准和评标方法”没有规定的评审因素和标准，不作为评标依据。</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7.3</w:t>
      </w:r>
      <w:r>
        <w:rPr>
          <w:rFonts w:hint="eastAsia" w:asciiTheme="majorEastAsia" w:hAnsiTheme="majorEastAsia" w:eastAsiaTheme="majorEastAsia"/>
          <w:color w:val="000000" w:themeColor="text1"/>
          <w:sz w:val="24"/>
          <w:szCs w:val="24"/>
          <w14:textFill>
            <w14:solidFill>
              <w14:schemeClr w14:val="tx1"/>
            </w14:solidFill>
          </w14:textFill>
        </w:rPr>
        <w:t>在招标采购中，出现下列情形之一的，应予废标：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7.3.1 </w:t>
      </w:r>
      <w:r>
        <w:rPr>
          <w:rFonts w:hint="eastAsia" w:asciiTheme="majorEastAsia" w:hAnsiTheme="majorEastAsia" w:eastAsiaTheme="majorEastAsia"/>
          <w:color w:val="000000" w:themeColor="text1"/>
          <w:sz w:val="24"/>
          <w:szCs w:val="24"/>
          <w14:textFill>
            <w14:solidFill>
              <w14:schemeClr w14:val="tx1"/>
            </w14:solidFill>
          </w14:textFill>
        </w:rPr>
        <w:t>符合专业条件的供应商或者对招标文件作实质响应的供应商不足三家的；</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7.3.2 </w:t>
      </w:r>
      <w:r>
        <w:rPr>
          <w:rFonts w:hint="eastAsia" w:asciiTheme="majorEastAsia" w:hAnsiTheme="majorEastAsia" w:eastAsiaTheme="majorEastAsia"/>
          <w:color w:val="000000" w:themeColor="text1"/>
          <w:sz w:val="24"/>
          <w:szCs w:val="24"/>
          <w14:textFill>
            <w14:solidFill>
              <w14:schemeClr w14:val="tx1"/>
            </w14:solidFill>
          </w14:textFill>
        </w:rPr>
        <w:t>出现影响采购公正的违法、违规行为的；</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7.3.3 </w:t>
      </w:r>
      <w:r>
        <w:rPr>
          <w:rFonts w:hint="eastAsia" w:asciiTheme="majorEastAsia" w:hAnsiTheme="majorEastAsia" w:eastAsiaTheme="majorEastAsia"/>
          <w:color w:val="000000" w:themeColor="text1"/>
          <w:sz w:val="24"/>
          <w:szCs w:val="24"/>
          <w14:textFill>
            <w14:solidFill>
              <w14:schemeClr w14:val="tx1"/>
            </w14:solidFill>
          </w14:textFill>
        </w:rPr>
        <w:t>投标人的报价均超过了采购预算，采购人不能支付的；</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7.3.4 </w:t>
      </w:r>
      <w:r>
        <w:rPr>
          <w:rFonts w:hint="eastAsia" w:asciiTheme="majorEastAsia" w:hAnsiTheme="majorEastAsia" w:eastAsiaTheme="majorEastAsia"/>
          <w:color w:val="000000" w:themeColor="text1"/>
          <w:sz w:val="24"/>
          <w:szCs w:val="24"/>
          <w14:textFill>
            <w14:solidFill>
              <w14:schemeClr w14:val="tx1"/>
            </w14:solidFill>
          </w14:textFill>
        </w:rPr>
        <w:t>因重大变故，采购任务取消的。</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7.4 </w:t>
      </w:r>
      <w:r>
        <w:rPr>
          <w:rFonts w:hint="eastAsia" w:asciiTheme="majorEastAsia" w:hAnsiTheme="majorEastAsia" w:eastAsiaTheme="majorEastAsia"/>
          <w:color w:val="000000" w:themeColor="text1"/>
          <w:sz w:val="24"/>
          <w:szCs w:val="24"/>
          <w14:textFill>
            <w14:solidFill>
              <w14:schemeClr w14:val="tx1"/>
            </w14:solidFill>
          </w14:textFill>
        </w:rPr>
        <w:t>废标后，除采购任务取消情形外，应当重新组织招标；需要采取其他方式采购的，应当在采购活动开始前获得温县人民政府采购监督管理部门或者政府有关部门批准。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7.5 </w:t>
      </w:r>
      <w:r>
        <w:rPr>
          <w:rFonts w:hint="eastAsia" w:asciiTheme="majorEastAsia" w:hAnsiTheme="majorEastAsia" w:eastAsiaTheme="majorEastAsia"/>
          <w:color w:val="000000" w:themeColor="text1"/>
          <w:sz w:val="24"/>
          <w:szCs w:val="24"/>
          <w14:textFill>
            <w14:solidFill>
              <w14:schemeClr w14:val="tx1"/>
            </w14:solidFill>
          </w14:textFill>
        </w:rPr>
        <w:t>纪律和监督</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7.5.1 </w:t>
      </w:r>
      <w:r>
        <w:rPr>
          <w:rFonts w:hint="eastAsia" w:asciiTheme="majorEastAsia" w:hAnsiTheme="majorEastAsia" w:eastAsiaTheme="majorEastAsia"/>
          <w:color w:val="000000" w:themeColor="text1"/>
          <w:sz w:val="24"/>
          <w:szCs w:val="24"/>
          <w14:textFill>
            <w14:solidFill>
              <w14:schemeClr w14:val="tx1"/>
            </w14:solidFill>
          </w14:textFill>
        </w:rPr>
        <w:t>对采购人的纪律要求。采购人不得泄漏招标投标活动中应当保密的情况和资料，不得与供应商串通损害国家利益、社会公共利益或者他人合法权益。</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7.5.2 </w:t>
      </w:r>
      <w:r>
        <w:rPr>
          <w:rFonts w:hint="eastAsia" w:asciiTheme="majorEastAsia" w:hAnsiTheme="majorEastAsia" w:eastAsiaTheme="majorEastAsia"/>
          <w:color w:val="000000" w:themeColor="text1"/>
          <w:sz w:val="24"/>
          <w:szCs w:val="24"/>
          <w14:textFill>
            <w14:solidFill>
              <w14:schemeClr w14:val="tx1"/>
            </w14:solidFill>
          </w14:textFill>
        </w:rPr>
        <w:t>对供应商的纪律要求。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7.5.3 </w:t>
      </w:r>
      <w:r>
        <w:rPr>
          <w:rFonts w:hint="eastAsia" w:asciiTheme="majorEastAsia" w:hAnsiTheme="majorEastAsia" w:eastAsiaTheme="majorEastAsia"/>
          <w:color w:val="000000" w:themeColor="text1"/>
          <w:sz w:val="24"/>
          <w:szCs w:val="24"/>
          <w14:textFill>
            <w14:solidFill>
              <w14:schemeClr w14:val="tx1"/>
            </w14:solidFill>
          </w14:textFill>
        </w:rPr>
        <w:t>对评标委员会成员的纪律要求。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7.6 </w:t>
      </w:r>
      <w:r>
        <w:rPr>
          <w:rFonts w:hint="eastAsia" w:asciiTheme="majorEastAsia" w:hAnsiTheme="majorEastAsia" w:eastAsiaTheme="majorEastAsia"/>
          <w:color w:val="000000" w:themeColor="text1"/>
          <w:sz w:val="24"/>
          <w:szCs w:val="24"/>
          <w14:textFill>
            <w14:solidFill>
              <w14:schemeClr w14:val="tx1"/>
            </w14:solidFill>
          </w14:textFill>
        </w:rPr>
        <w:t>对与评标活动有关的工作人员的纪律要求</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7.7 </w:t>
      </w:r>
      <w:r>
        <w:rPr>
          <w:rFonts w:hint="eastAsia" w:asciiTheme="majorEastAsia" w:hAnsiTheme="majorEastAsia" w:eastAsiaTheme="majorEastAsia"/>
          <w:color w:val="000000" w:themeColor="text1"/>
          <w:sz w:val="24"/>
          <w:szCs w:val="24"/>
          <w14:textFill>
            <w14:solidFill>
              <w14:schemeClr w14:val="tx1"/>
            </w14:solidFill>
          </w14:textFill>
        </w:rPr>
        <w:t>质疑和投诉</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7.7.1 </w:t>
      </w:r>
      <w:r>
        <w:rPr>
          <w:rFonts w:hint="eastAsia" w:asciiTheme="majorEastAsia" w:hAnsiTheme="majorEastAsia" w:eastAsiaTheme="majorEastAsia"/>
          <w:color w:val="000000" w:themeColor="text1"/>
          <w:sz w:val="24"/>
          <w:szCs w:val="24"/>
          <w14:textFill>
            <w14:solidFill>
              <w14:schemeClr w14:val="tx1"/>
            </w14:solidFill>
          </w14:textFill>
        </w:rPr>
        <w:t>供应商认为招标文件、招标采购过程和中标结果使自己的权益受到损害的，可以在知道或者应知其权益受到损害之日起七个工作日内，由供应商授权代表（或法人代表）携带身份证明材料，以书面形式向采购人提出质疑，否则不予受理。</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bookmarkStart w:id="73" w:name="_Toc421284747"/>
      <w:bookmarkStart w:id="74" w:name="_Toc27148126"/>
      <w:bookmarkStart w:id="75" w:name="_Toc30683"/>
      <w:bookmarkStart w:id="76" w:name="_Toc5803"/>
      <w:bookmarkStart w:id="77" w:name="_Toc23260"/>
      <w:bookmarkStart w:id="78" w:name="_Toc5160"/>
      <w:r>
        <w:rPr>
          <w:rFonts w:asciiTheme="majorEastAsia" w:hAnsiTheme="majorEastAsia" w:eastAsiaTheme="majorEastAsia"/>
          <w:b/>
          <w:color w:val="000000" w:themeColor="text1"/>
          <w:sz w:val="24"/>
          <w:szCs w:val="24"/>
          <w14:textFill>
            <w14:solidFill>
              <w14:schemeClr w14:val="tx1"/>
            </w14:solidFill>
          </w14:textFill>
        </w:rPr>
        <w:t>8.</w:t>
      </w:r>
      <w:r>
        <w:rPr>
          <w:rFonts w:hint="eastAsia" w:asciiTheme="majorEastAsia" w:hAnsiTheme="majorEastAsia" w:eastAsiaTheme="majorEastAsia"/>
          <w:b/>
          <w:color w:val="000000" w:themeColor="text1"/>
          <w:sz w:val="24"/>
          <w:szCs w:val="24"/>
          <w14:textFill>
            <w14:solidFill>
              <w14:schemeClr w14:val="tx1"/>
            </w14:solidFill>
          </w14:textFill>
        </w:rPr>
        <w:t>合同授予</w:t>
      </w:r>
      <w:bookmarkEnd w:id="73"/>
      <w:bookmarkEnd w:id="74"/>
      <w:bookmarkEnd w:id="75"/>
      <w:bookmarkEnd w:id="76"/>
      <w:bookmarkEnd w:id="77"/>
      <w:bookmarkEnd w:id="78"/>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8.1 </w:t>
      </w:r>
      <w:r>
        <w:rPr>
          <w:rFonts w:hint="eastAsia" w:asciiTheme="majorEastAsia" w:hAnsiTheme="majorEastAsia" w:eastAsiaTheme="majorEastAsia"/>
          <w:color w:val="000000" w:themeColor="text1"/>
          <w:sz w:val="24"/>
          <w:szCs w:val="24"/>
          <w14:textFill>
            <w14:solidFill>
              <w14:schemeClr w14:val="tx1"/>
            </w14:solidFill>
          </w14:textFill>
        </w:rPr>
        <w:t>中标通知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在本章第</w:t>
      </w:r>
      <w:r>
        <w:rPr>
          <w:rFonts w:asciiTheme="majorEastAsia" w:hAnsiTheme="majorEastAsia" w:eastAsiaTheme="majorEastAsia"/>
          <w:color w:val="000000" w:themeColor="text1"/>
          <w:sz w:val="24"/>
          <w:szCs w:val="24"/>
          <w14:textFill>
            <w14:solidFill>
              <w14:schemeClr w14:val="tx1"/>
            </w14:solidFill>
          </w14:textFill>
        </w:rPr>
        <w:t>3.4</w:t>
      </w:r>
      <w:r>
        <w:rPr>
          <w:rFonts w:hint="eastAsia" w:asciiTheme="majorEastAsia" w:hAnsiTheme="majorEastAsia" w:eastAsiaTheme="majorEastAsia"/>
          <w:color w:val="000000" w:themeColor="text1"/>
          <w:sz w:val="24"/>
          <w:szCs w:val="24"/>
          <w14:textFill>
            <w14:solidFill>
              <w14:schemeClr w14:val="tx1"/>
            </w14:solidFill>
          </w14:textFill>
        </w:rPr>
        <w:t>款规定的投标有效期内，采购人在指定的网站公布中标结果，并以书面形式向中标人发出中标通知书，同时将中标结果通知未中标的供应商。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8.2 </w:t>
      </w:r>
      <w:r>
        <w:rPr>
          <w:rFonts w:hint="eastAsia" w:asciiTheme="majorEastAsia" w:hAnsiTheme="majorEastAsia" w:eastAsiaTheme="majorEastAsia"/>
          <w:color w:val="000000" w:themeColor="text1"/>
          <w:sz w:val="24"/>
          <w:szCs w:val="24"/>
          <w14:textFill>
            <w14:solidFill>
              <w14:schemeClr w14:val="tx1"/>
            </w14:solidFill>
          </w14:textFill>
        </w:rPr>
        <w:t>履约担保</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8.2.1 </w:t>
      </w:r>
      <w:r>
        <w:rPr>
          <w:rFonts w:hint="eastAsia" w:asciiTheme="majorEastAsia" w:hAnsiTheme="majorEastAsia" w:eastAsiaTheme="majorEastAsia"/>
          <w:color w:val="000000" w:themeColor="text1"/>
          <w:sz w:val="24"/>
          <w:szCs w:val="24"/>
          <w14:textFill>
            <w14:solidFill>
              <w14:schemeClr w14:val="tx1"/>
            </w14:solidFill>
          </w14:textFill>
        </w:rPr>
        <w:t>中标人应按投标人须知前附表规定的金额、担保形式和招标文件的有关规定提交履约担保。</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8.2.2 </w:t>
      </w:r>
      <w:r>
        <w:rPr>
          <w:rFonts w:hint="eastAsia" w:asciiTheme="majorEastAsia" w:hAnsiTheme="majorEastAsia" w:eastAsiaTheme="majorEastAsia"/>
          <w:color w:val="000000" w:themeColor="text1"/>
          <w:sz w:val="24"/>
          <w:szCs w:val="24"/>
          <w14:textFill>
            <w14:solidFill>
              <w14:schemeClr w14:val="tx1"/>
            </w14:solidFill>
          </w14:textFill>
        </w:rPr>
        <w:t>中标人不能按本章第</w:t>
      </w:r>
      <w:r>
        <w:rPr>
          <w:rFonts w:asciiTheme="majorEastAsia" w:hAnsiTheme="majorEastAsia" w:eastAsiaTheme="majorEastAsia"/>
          <w:color w:val="000000" w:themeColor="text1"/>
          <w:sz w:val="24"/>
          <w:szCs w:val="24"/>
          <w14:textFill>
            <w14:solidFill>
              <w14:schemeClr w14:val="tx1"/>
            </w14:solidFill>
          </w14:textFill>
        </w:rPr>
        <w:t xml:space="preserve">8.2.1 </w:t>
      </w:r>
      <w:r>
        <w:rPr>
          <w:rFonts w:hint="eastAsia" w:asciiTheme="majorEastAsia" w:hAnsiTheme="majorEastAsia" w:eastAsiaTheme="majorEastAsia"/>
          <w:color w:val="000000" w:themeColor="text1"/>
          <w:sz w:val="24"/>
          <w:szCs w:val="24"/>
          <w14:textFill>
            <w14:solidFill>
              <w14:schemeClr w14:val="tx1"/>
            </w14:solidFill>
          </w14:textFill>
        </w:rPr>
        <w:t>项要求提交履约担保的，视为放弃中标；给采购人造成的损失的，中标人还应当予以赔偿。</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8.3 </w:t>
      </w:r>
      <w:r>
        <w:rPr>
          <w:rFonts w:hint="eastAsia" w:asciiTheme="majorEastAsia" w:hAnsiTheme="majorEastAsia" w:eastAsiaTheme="majorEastAsia"/>
          <w:color w:val="000000" w:themeColor="text1"/>
          <w:sz w:val="24"/>
          <w:szCs w:val="24"/>
          <w14:textFill>
            <w14:solidFill>
              <w14:schemeClr w14:val="tx1"/>
            </w14:solidFill>
          </w14:textFill>
        </w:rPr>
        <w:t>签订合同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8.3.1 </w:t>
      </w:r>
      <w:r>
        <w:rPr>
          <w:rFonts w:hint="eastAsia" w:asciiTheme="majorEastAsia" w:hAnsiTheme="majorEastAsia" w:eastAsiaTheme="majorEastAsia"/>
          <w:color w:val="000000" w:themeColor="text1"/>
          <w:sz w:val="24"/>
          <w:szCs w:val="24"/>
          <w14:textFill>
            <w14:solidFill>
              <w14:schemeClr w14:val="tx1"/>
            </w14:solidFill>
          </w14:textFill>
        </w:rPr>
        <w:t>采购人和中标人应当自中标通知书发</w:t>
      </w:r>
      <w:r>
        <w:rPr>
          <w:rFonts w:hint="eastAsia" w:asciiTheme="majorEastAsia" w:hAnsiTheme="majorEastAsia" w:eastAsiaTheme="majorEastAsia"/>
          <w:color w:val="000000" w:themeColor="text1"/>
          <w:sz w:val="24"/>
          <w:szCs w:val="24"/>
          <w:highlight w:val="none"/>
          <w14:textFill>
            <w14:solidFill>
              <w14:schemeClr w14:val="tx1"/>
            </w14:solidFill>
          </w14:textFill>
        </w:rPr>
        <w:t>出之日起15天内</w:t>
      </w:r>
      <w:r>
        <w:rPr>
          <w:rFonts w:hint="eastAsia" w:asciiTheme="majorEastAsia" w:hAnsiTheme="majorEastAsia" w:eastAsiaTheme="majorEastAsia"/>
          <w:color w:val="000000" w:themeColor="text1"/>
          <w:sz w:val="24"/>
          <w:szCs w:val="24"/>
          <w14:textFill>
            <w14:solidFill>
              <w14:schemeClr w14:val="tx1"/>
            </w14:solidFill>
          </w14:textFill>
        </w:rPr>
        <w:t>，根据招标文件和中标人的投标文件订立书面合同。中标人无正当理由拒签合同的，采购人取消其中标资格。给采购人造成的损失的，中标人还应当予以赔偿。</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8.3.2 </w:t>
      </w:r>
      <w:r>
        <w:rPr>
          <w:rFonts w:hint="eastAsia" w:asciiTheme="majorEastAsia" w:hAnsiTheme="majorEastAsia" w:eastAsiaTheme="majorEastAsia"/>
          <w:color w:val="000000" w:themeColor="text1"/>
          <w:sz w:val="24"/>
          <w:szCs w:val="24"/>
          <w14:textFill>
            <w14:solidFill>
              <w14:schemeClr w14:val="tx1"/>
            </w14:solidFill>
          </w14:textFill>
        </w:rPr>
        <w:t>发出中标通知书后，采购人无正当理由拒签合同的；给中标人造成损失的，还应当赔偿损失。</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8.4 </w:t>
      </w:r>
      <w:r>
        <w:rPr>
          <w:rFonts w:hint="eastAsia" w:asciiTheme="majorEastAsia" w:hAnsiTheme="majorEastAsia" w:eastAsiaTheme="majorEastAsia"/>
          <w:color w:val="000000" w:themeColor="text1"/>
          <w:sz w:val="24"/>
          <w:szCs w:val="24"/>
          <w14:textFill>
            <w14:solidFill>
              <w14:schemeClr w14:val="tx1"/>
            </w14:solidFill>
          </w14:textFill>
        </w:rPr>
        <w:t>付款方式：</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付款办法按第五章“合同条款”约定执行。</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bookmarkStart w:id="79" w:name="_Toc27148127"/>
      <w:bookmarkStart w:id="80" w:name="_Toc26138"/>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asciiTheme="majorEastAsia" w:hAnsiTheme="majorEastAsia" w:eastAsiaTheme="majorEastAsia"/>
          <w:b/>
          <w:color w:val="000000" w:themeColor="text1"/>
          <w:sz w:val="24"/>
          <w:szCs w:val="24"/>
          <w14:textFill>
            <w14:solidFill>
              <w14:schemeClr w14:val="tx1"/>
            </w14:solidFill>
          </w14:textFill>
        </w:rPr>
        <w:t>9.</w:t>
      </w:r>
      <w:r>
        <w:rPr>
          <w:rFonts w:hint="eastAsia" w:asciiTheme="majorEastAsia" w:hAnsiTheme="majorEastAsia" w:eastAsiaTheme="majorEastAsia"/>
          <w:b/>
          <w:color w:val="000000" w:themeColor="text1"/>
          <w:sz w:val="24"/>
          <w:szCs w:val="24"/>
          <w14:textFill>
            <w14:solidFill>
              <w14:schemeClr w14:val="tx1"/>
            </w14:solidFill>
          </w14:textFill>
        </w:rPr>
        <w:t>需要落实的政府采购政策</w:t>
      </w:r>
      <w:bookmarkEnd w:id="79"/>
      <w:bookmarkEnd w:id="80"/>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81" w:name="_Toc30492"/>
      <w:bookmarkStart w:id="82" w:name="_Toc12542"/>
      <w:bookmarkStart w:id="83" w:name="_Toc9750"/>
      <w:bookmarkStart w:id="84" w:name="_Toc27148128"/>
      <w:bookmarkStart w:id="85" w:name="_Toc14381"/>
      <w:bookmarkStart w:id="86" w:name="_Toc421284749"/>
      <w:r>
        <w:rPr>
          <w:rFonts w:hint="eastAsia" w:asciiTheme="majorEastAsia" w:hAnsiTheme="majorEastAsia" w:eastAsiaTheme="majorEastAsia"/>
          <w:color w:val="000000" w:themeColor="text1"/>
          <w:sz w:val="24"/>
          <w:szCs w:val="24"/>
          <w14:textFill>
            <w14:solidFill>
              <w14:schemeClr w14:val="tx1"/>
            </w14:solidFill>
          </w14:textFill>
        </w:rPr>
        <w:t>9.1促进中小型企业发展，必须执行财政部、工信部印发的《政府采购促进中小型企业发展暂行办法》，对小型和微型企业的报价给予6%-10%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9.2开源节流，执行低价优先的采购政策规定。</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asciiTheme="majorEastAsia" w:hAnsiTheme="majorEastAsia" w:eastAsiaTheme="majorEastAsia"/>
          <w:b/>
          <w:color w:val="000000" w:themeColor="text1"/>
          <w:sz w:val="24"/>
          <w:szCs w:val="24"/>
          <w14:textFill>
            <w14:solidFill>
              <w14:schemeClr w14:val="tx1"/>
            </w14:solidFill>
          </w14:textFill>
        </w:rPr>
        <w:t>10.</w:t>
      </w:r>
      <w:r>
        <w:rPr>
          <w:rFonts w:hint="eastAsia" w:asciiTheme="majorEastAsia" w:hAnsiTheme="majorEastAsia" w:eastAsiaTheme="majorEastAsia"/>
          <w:b/>
          <w:color w:val="000000" w:themeColor="text1"/>
          <w:sz w:val="24"/>
          <w:szCs w:val="24"/>
          <w14:textFill>
            <w14:solidFill>
              <w14:schemeClr w14:val="tx1"/>
            </w14:solidFill>
          </w14:textFill>
        </w:rPr>
        <w:t>需要补充的其他内容</w:t>
      </w:r>
      <w:bookmarkEnd w:id="81"/>
      <w:bookmarkEnd w:id="82"/>
      <w:bookmarkEnd w:id="83"/>
      <w:bookmarkEnd w:id="84"/>
      <w:bookmarkEnd w:id="85"/>
      <w:bookmarkEnd w:id="8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10.1 </w:t>
      </w:r>
      <w:r>
        <w:rPr>
          <w:rFonts w:hint="eastAsia" w:asciiTheme="majorEastAsia" w:hAnsiTheme="majorEastAsia" w:eastAsiaTheme="majorEastAsia"/>
          <w:color w:val="000000" w:themeColor="text1"/>
          <w:sz w:val="24"/>
          <w:szCs w:val="24"/>
          <w14:textFill>
            <w14:solidFill>
              <w14:schemeClr w14:val="tx1"/>
            </w14:solidFill>
          </w14:textFill>
        </w:rPr>
        <w:t>费用承担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）无论投标过程中的作法和结果如何，投标人应自行承担所有参与投标有关的全部费用，采购人和采购代理机构在任何情况下均无义务和责任承担上述费用。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）招标代理服务费由中标人支付。</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）供应商与采购人签订合同后，将合同副本原件报采购代理机构备案。</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10.2 </w:t>
      </w:r>
      <w:r>
        <w:rPr>
          <w:rFonts w:hint="eastAsia" w:asciiTheme="majorEastAsia" w:hAnsiTheme="majorEastAsia" w:eastAsiaTheme="majorEastAsia"/>
          <w:color w:val="000000" w:themeColor="text1"/>
          <w:sz w:val="24"/>
          <w:szCs w:val="24"/>
          <w14:textFill>
            <w14:solidFill>
              <w14:schemeClr w14:val="tx1"/>
            </w14:solidFill>
          </w14:textFill>
        </w:rPr>
        <w:t>解释权</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10.3本招标文件未尽事宜，按《中华人民共和国政府采购法》、《政府采购货物和服务招标投标管理办法》等法律法规的有关规定执行。</w:t>
      </w:r>
    </w:p>
    <w:p>
      <w:pPr>
        <w:spacing w:line="440" w:lineRule="exact"/>
        <w:ind w:firstLine="480" w:firstLineChars="200"/>
        <w:jc w:val="center"/>
        <w:outlineLvl w:val="0"/>
        <w:rPr>
          <w:rFonts w:asciiTheme="majorEastAsia" w:hAnsiTheme="majorEastAsia" w:eastAsiaTheme="majorEastAsia"/>
          <w:b/>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br w:type="page"/>
      </w:r>
      <w:bookmarkStart w:id="87" w:name="_Toc19848"/>
      <w:bookmarkStart w:id="88" w:name="_Toc5632"/>
      <w:bookmarkStart w:id="89" w:name="_Toc6553"/>
      <w:r>
        <w:rPr>
          <w:rFonts w:hint="eastAsia" w:asciiTheme="majorEastAsia" w:hAnsiTheme="majorEastAsia" w:eastAsiaTheme="majorEastAsia"/>
          <w:b/>
          <w:color w:val="000000" w:themeColor="text1"/>
          <w:sz w:val="32"/>
          <w:szCs w:val="32"/>
          <w14:textFill>
            <w14:solidFill>
              <w14:schemeClr w14:val="tx1"/>
            </w14:solidFill>
          </w14:textFill>
        </w:rPr>
        <w:t>第三章  评标标准和评标方法</w:t>
      </w:r>
      <w:bookmarkEnd w:id="27"/>
      <w:bookmarkEnd w:id="87"/>
      <w:bookmarkEnd w:id="88"/>
      <w:bookmarkEnd w:id="89"/>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bookmarkStart w:id="90" w:name="_Toc388541206"/>
      <w:bookmarkStart w:id="91" w:name="_Toc6110"/>
      <w:bookmarkStart w:id="92" w:name="_Toc27148130"/>
      <w:bookmarkStart w:id="93" w:name="_Toc421284751"/>
      <w:bookmarkStart w:id="94" w:name="_Toc8539"/>
      <w:bookmarkStart w:id="95" w:name="_Toc21327"/>
      <w:bookmarkStart w:id="96" w:name="_Toc7610"/>
      <w:r>
        <w:rPr>
          <w:rFonts w:asciiTheme="majorEastAsia" w:hAnsiTheme="majorEastAsia" w:eastAsiaTheme="majorEastAsia"/>
          <w:b/>
          <w:color w:val="000000" w:themeColor="text1"/>
          <w:sz w:val="24"/>
          <w:szCs w:val="24"/>
          <w14:textFill>
            <w14:solidFill>
              <w14:schemeClr w14:val="tx1"/>
            </w14:solidFill>
          </w14:textFill>
        </w:rPr>
        <w:t>1.</w:t>
      </w:r>
      <w:r>
        <w:rPr>
          <w:rFonts w:hint="eastAsia" w:asciiTheme="majorEastAsia" w:hAnsiTheme="majorEastAsia" w:eastAsiaTheme="majorEastAsia"/>
          <w:b/>
          <w:color w:val="000000" w:themeColor="text1"/>
          <w:sz w:val="24"/>
          <w:szCs w:val="24"/>
          <w14:textFill>
            <w14:solidFill>
              <w14:schemeClr w14:val="tx1"/>
            </w14:solidFill>
          </w14:textFill>
        </w:rPr>
        <w:t>评标准则和评标方法</w:t>
      </w:r>
      <w:bookmarkEnd w:id="90"/>
      <w:bookmarkEnd w:id="91"/>
      <w:bookmarkEnd w:id="92"/>
      <w:bookmarkEnd w:id="93"/>
      <w:bookmarkEnd w:id="94"/>
      <w:bookmarkEnd w:id="95"/>
      <w:bookmarkEnd w:id="9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1.1</w:t>
      </w:r>
      <w:r>
        <w:rPr>
          <w:rFonts w:hint="eastAsia" w:asciiTheme="majorEastAsia" w:hAnsiTheme="majorEastAsia" w:eastAsiaTheme="majorEastAsia"/>
          <w:color w:val="000000" w:themeColor="text1"/>
          <w:sz w:val="24"/>
          <w:szCs w:val="24"/>
          <w14:textFill>
            <w14:solidFill>
              <w14:schemeClr w14:val="tx1"/>
            </w14:solidFill>
          </w14:textFill>
        </w:rPr>
        <w:t>评标过程将遵循“公平、公正、科学、择优”的原则进行。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97" w:name="_Toc9035"/>
      <w:bookmarkStart w:id="98" w:name="_Toc27273"/>
      <w:bookmarkStart w:id="99" w:name="_Toc371423272"/>
      <w:bookmarkStart w:id="100" w:name="_Toc4231"/>
      <w:bookmarkStart w:id="101" w:name="_Toc371425843"/>
      <w:r>
        <w:rPr>
          <w:rFonts w:asciiTheme="majorEastAsia" w:hAnsiTheme="majorEastAsia" w:eastAsiaTheme="majorEastAsia"/>
          <w:color w:val="000000" w:themeColor="text1"/>
          <w:sz w:val="24"/>
          <w:szCs w:val="24"/>
          <w14:textFill>
            <w14:solidFill>
              <w14:schemeClr w14:val="tx1"/>
            </w14:solidFill>
          </w14:textFill>
        </w:rPr>
        <w:t>1.2</w:t>
      </w:r>
      <w:r>
        <w:rPr>
          <w:rFonts w:hint="eastAsia" w:asciiTheme="majorEastAsia" w:hAnsiTheme="majorEastAsia" w:eastAsiaTheme="majorEastAsia"/>
          <w:color w:val="000000" w:themeColor="text1"/>
          <w:sz w:val="24"/>
          <w:szCs w:val="24"/>
          <w14:textFill>
            <w14:solidFill>
              <w14:schemeClr w14:val="tx1"/>
            </w14:solidFill>
          </w14:textFill>
        </w:rPr>
        <w:t>评标将严格按照招标文件的要求和条件进行。对所有供应商的投标评定都采用相同的程序和标准。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1.3</w:t>
      </w:r>
      <w:r>
        <w:rPr>
          <w:rFonts w:hint="eastAsia" w:asciiTheme="majorEastAsia" w:hAnsiTheme="majorEastAsia" w:eastAsiaTheme="majorEastAsia"/>
          <w:color w:val="000000" w:themeColor="text1"/>
          <w:sz w:val="24"/>
          <w:szCs w:val="24"/>
          <w14:textFill>
            <w14:solidFill>
              <w14:schemeClr w14:val="tx1"/>
            </w14:solidFill>
          </w14:textFill>
        </w:rPr>
        <w:t>反对不正当竞争，投标人不得串通投标，如有违反者按《中华人民共和国政府采购法》有关规定处理。</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bookmarkStart w:id="102" w:name="_Toc388541207"/>
      <w:bookmarkStart w:id="103" w:name="_Toc380581853"/>
      <w:bookmarkStart w:id="104" w:name="_Toc14776"/>
      <w:bookmarkStart w:id="105" w:name="_Toc12985"/>
      <w:bookmarkStart w:id="106" w:name="_Toc21051"/>
      <w:bookmarkStart w:id="107" w:name="_Toc421284752"/>
      <w:bookmarkStart w:id="108" w:name="_Toc27148131"/>
      <w:bookmarkStart w:id="109" w:name="_Toc9507"/>
      <w:r>
        <w:rPr>
          <w:rFonts w:asciiTheme="majorEastAsia" w:hAnsiTheme="majorEastAsia" w:eastAsiaTheme="majorEastAsia"/>
          <w:b/>
          <w:color w:val="000000" w:themeColor="text1"/>
          <w:sz w:val="24"/>
          <w:szCs w:val="24"/>
          <w14:textFill>
            <w14:solidFill>
              <w14:schemeClr w14:val="tx1"/>
            </w14:solidFill>
          </w14:textFill>
        </w:rPr>
        <w:t>2.</w:t>
      </w:r>
      <w:r>
        <w:rPr>
          <w:rFonts w:hint="eastAsia" w:asciiTheme="majorEastAsia" w:hAnsiTheme="majorEastAsia" w:eastAsiaTheme="majorEastAsia"/>
          <w:b/>
          <w:color w:val="000000" w:themeColor="text1"/>
          <w:sz w:val="24"/>
          <w:szCs w:val="24"/>
          <w14:textFill>
            <w14:solidFill>
              <w14:schemeClr w14:val="tx1"/>
            </w14:solidFill>
          </w14:textFill>
        </w:rPr>
        <w:t>评审标准</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10" w:name="_Toc23807"/>
      <w:bookmarkStart w:id="111" w:name="_Toc1062"/>
      <w:bookmarkStart w:id="112" w:name="_Toc421284753"/>
      <w:r>
        <w:rPr>
          <w:rFonts w:asciiTheme="majorEastAsia" w:hAnsiTheme="majorEastAsia" w:eastAsiaTheme="majorEastAsia"/>
          <w:color w:val="000000" w:themeColor="text1"/>
          <w:sz w:val="24"/>
          <w:szCs w:val="24"/>
          <w14:textFill>
            <w14:solidFill>
              <w14:schemeClr w14:val="tx1"/>
            </w14:solidFill>
          </w14:textFill>
        </w:rPr>
        <w:t xml:space="preserve">2.1 </w:t>
      </w:r>
      <w:r>
        <w:rPr>
          <w:rFonts w:hint="eastAsia" w:asciiTheme="majorEastAsia" w:hAnsiTheme="majorEastAsia" w:eastAsiaTheme="majorEastAsia"/>
          <w:color w:val="000000" w:themeColor="text1"/>
          <w:sz w:val="24"/>
          <w:szCs w:val="24"/>
          <w14:textFill>
            <w14:solidFill>
              <w14:schemeClr w14:val="tx1"/>
            </w14:solidFill>
          </w14:textFill>
        </w:rPr>
        <w:t>初步评审标准</w:t>
      </w:r>
      <w:bookmarkEnd w:id="110"/>
      <w:bookmarkEnd w:id="111"/>
      <w:bookmarkEnd w:id="112"/>
    </w:p>
    <w:tbl>
      <w:tblPr>
        <w:tblStyle w:val="32"/>
        <w:tblW w:w="105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592"/>
        <w:gridCol w:w="3000"/>
        <w:gridCol w:w="5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8" w:hRule="exact"/>
          <w:jc w:val="center"/>
        </w:trPr>
        <w:tc>
          <w:tcPr>
            <w:tcW w:w="1009" w:type="dxa"/>
            <w:vAlign w:val="center"/>
          </w:tcPr>
          <w:p>
            <w:pPr>
              <w:spacing w:line="440" w:lineRule="exact"/>
              <w:jc w:val="center"/>
              <w:rPr>
                <w:rFonts w:asciiTheme="majorEastAsia" w:hAnsiTheme="majorEastAsia" w:eastAsiaTheme="majorEastAsia"/>
                <w:b/>
                <w:color w:val="000000" w:themeColor="text1"/>
                <w:sz w:val="24"/>
                <w:szCs w:val="24"/>
                <w14:textFill>
                  <w14:solidFill>
                    <w14:schemeClr w14:val="tx1"/>
                  </w14:solidFill>
                </w14:textFill>
              </w:rPr>
            </w:pPr>
            <w:bookmarkStart w:id="113" w:name="OLE_LINK4"/>
            <w:r>
              <w:rPr>
                <w:rFonts w:hint="eastAsia" w:asciiTheme="majorEastAsia" w:hAnsiTheme="majorEastAsia" w:eastAsiaTheme="majorEastAsia"/>
                <w:b/>
                <w:color w:val="000000" w:themeColor="text1"/>
                <w:sz w:val="24"/>
                <w:szCs w:val="24"/>
                <w14:textFill>
                  <w14:solidFill>
                    <w14:schemeClr w14:val="tx1"/>
                  </w14:solidFill>
                </w14:textFill>
              </w:rPr>
              <w:t>审查</w:t>
            </w:r>
          </w:p>
          <w:p>
            <w:pPr>
              <w:spacing w:line="440" w:lineRule="exact"/>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主体</w:t>
            </w:r>
          </w:p>
        </w:tc>
        <w:tc>
          <w:tcPr>
            <w:tcW w:w="3592" w:type="dxa"/>
            <w:gridSpan w:val="2"/>
            <w:vAlign w:val="center"/>
          </w:tcPr>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评审因素</w:t>
            </w:r>
          </w:p>
        </w:tc>
        <w:tc>
          <w:tcPr>
            <w:tcW w:w="5972" w:type="dxa"/>
            <w:vAlign w:val="center"/>
          </w:tcPr>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009" w:type="dxa"/>
            <w:vMerge w:val="restart"/>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资格</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审查</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小组</w:t>
            </w:r>
          </w:p>
        </w:tc>
        <w:tc>
          <w:tcPr>
            <w:tcW w:w="592" w:type="dxa"/>
            <w:vMerge w:val="restart"/>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资</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格</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评</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审</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标</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rPr>
                <w:rFonts w:hint="eastAsia" w:cs="Times New Roman" w:asciiTheme="majorEastAsia" w:hAnsiTheme="majorEastAsia" w:eastAsiaTheme="majorEastAsia"/>
                <w:color w:val="000000" w:themeColor="text1"/>
                <w:sz w:val="24"/>
                <w:szCs w:val="24"/>
                <w14:textFill>
                  <w14:solidFill>
                    <w14:schemeClr w14:val="tx1"/>
                  </w14:solidFill>
                </w14:textFill>
              </w:rPr>
            </w:pP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供应商资格信用承诺函</w:t>
            </w:r>
          </w:p>
        </w:tc>
        <w:tc>
          <w:tcPr>
            <w:tcW w:w="5972" w:type="dxa"/>
            <w:vAlign w:val="center"/>
          </w:tcPr>
          <w:p>
            <w:pPr>
              <w:spacing w:line="440" w:lineRule="exact"/>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pP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符合“温县政府采购供应商资格信用承诺函”格式要求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rPr>
                <w:rFonts w:hint="eastAsia" w:cs="Times New Roman" w:asciiTheme="majorEastAsia" w:hAnsiTheme="majorEastAsia" w:eastAsiaTheme="majorEastAsia"/>
                <w:color w:val="000000" w:themeColor="text1"/>
                <w:sz w:val="24"/>
                <w:szCs w:val="24"/>
                <w14:textFill>
                  <w14:solidFill>
                    <w14:schemeClr w14:val="tx1"/>
                  </w14:solidFill>
                </w14:textFill>
              </w:rPr>
            </w:pP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法人代表证明或法人授权委托书</w:t>
            </w:r>
          </w:p>
        </w:tc>
        <w:tc>
          <w:tcPr>
            <w:tcW w:w="5972" w:type="dxa"/>
            <w:vAlign w:val="center"/>
          </w:tcPr>
          <w:p>
            <w:pPr>
              <w:spacing w:line="440" w:lineRule="exact"/>
              <w:rPr>
                <w:rFonts w:hint="eastAsia" w:cs="Times New Roman" w:asciiTheme="majorEastAsia" w:hAnsiTheme="majorEastAsia" w:eastAsiaTheme="majorEastAsia"/>
                <w:color w:val="000000" w:themeColor="text1"/>
                <w:sz w:val="24"/>
                <w:szCs w:val="24"/>
                <w14:textFill>
                  <w14:solidFill>
                    <w14:schemeClr w14:val="tx1"/>
                  </w14:solidFill>
                </w14:textFill>
              </w:rPr>
            </w:pP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法定代表人（或负责人）证明或法定代表人授权委托书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bottom"/>
          </w:tcPr>
          <w:p>
            <w:pPr>
              <w:spacing w:line="36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无行贿犯罪承诺书</w:t>
            </w:r>
          </w:p>
        </w:tc>
        <w:tc>
          <w:tcPr>
            <w:tcW w:w="5972" w:type="dxa"/>
            <w:vAlign w:val="bottom"/>
          </w:tcPr>
          <w:p>
            <w:pPr>
              <w:spacing w:line="36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符合第二章投标人须知前附表</w:t>
            </w:r>
            <w:r>
              <w:rPr>
                <w:rFonts w:asciiTheme="majorEastAsia" w:hAnsiTheme="majorEastAsia" w:eastAsiaTheme="majorEastAsia"/>
                <w:color w:val="000000" w:themeColor="text1"/>
                <w:sz w:val="24"/>
                <w:szCs w:val="24"/>
                <w14:textFill>
                  <w14:solidFill>
                    <w14:schemeClr w14:val="tx1"/>
                  </w14:solidFill>
                </w14:textFill>
              </w:rPr>
              <w:t>1.4.1</w:t>
            </w:r>
            <w:r>
              <w:rPr>
                <w:rFonts w:hint="eastAsia" w:asciiTheme="majorEastAsia" w:hAnsiTheme="majorEastAsia" w:eastAsiaTheme="majorEastAsia"/>
                <w:color w:val="000000" w:themeColor="text1"/>
                <w:sz w:val="24"/>
                <w:szCs w:val="24"/>
                <w14:textFill>
                  <w14:solidFill>
                    <w14:schemeClr w14:val="tx1"/>
                  </w14:solidFill>
                </w14:textFill>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bottom"/>
          </w:tcPr>
          <w:p>
            <w:pPr>
              <w:spacing w:line="36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信誉要求</w:t>
            </w:r>
          </w:p>
        </w:tc>
        <w:tc>
          <w:tcPr>
            <w:tcW w:w="5972" w:type="dxa"/>
            <w:vAlign w:val="bottom"/>
          </w:tcPr>
          <w:p>
            <w:pPr>
              <w:spacing w:line="36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符合第二章投标人须知前附表</w:t>
            </w:r>
            <w:r>
              <w:rPr>
                <w:rFonts w:asciiTheme="majorEastAsia" w:hAnsiTheme="majorEastAsia" w:eastAsiaTheme="majorEastAsia"/>
                <w:color w:val="000000" w:themeColor="text1"/>
                <w:sz w:val="24"/>
                <w:szCs w:val="24"/>
                <w14:textFill>
                  <w14:solidFill>
                    <w14:schemeClr w14:val="tx1"/>
                  </w14:solidFill>
                </w14:textFill>
              </w:rPr>
              <w:t>1.4.1</w:t>
            </w:r>
            <w:r>
              <w:rPr>
                <w:rFonts w:hint="eastAsia" w:asciiTheme="majorEastAsia" w:hAnsiTheme="majorEastAsia" w:eastAsiaTheme="majorEastAsia"/>
                <w:color w:val="000000" w:themeColor="text1"/>
                <w:sz w:val="24"/>
                <w:szCs w:val="24"/>
                <w14:textFill>
                  <w14:solidFill>
                    <w14:schemeClr w14:val="tx1"/>
                  </w14:solidFill>
                </w14:textFill>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9" w:type="dxa"/>
            <w:vMerge w:val="restart"/>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114" w:name="OLE_LINK9"/>
            <w:bookmarkStart w:id="115" w:name="OLE_LINK10" w:colFirst="1" w:colLast="2"/>
            <w:r>
              <w:rPr>
                <w:rFonts w:hint="eastAsia" w:asciiTheme="majorEastAsia" w:hAnsiTheme="majorEastAsia" w:eastAsiaTheme="majorEastAsia"/>
                <w:color w:val="000000" w:themeColor="text1"/>
                <w:sz w:val="24"/>
                <w:szCs w:val="24"/>
                <w14:textFill>
                  <w14:solidFill>
                    <w14:schemeClr w14:val="tx1"/>
                  </w14:solidFill>
                </w14:textFill>
              </w:rPr>
              <w:t>评标</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委员会</w:t>
            </w:r>
          </w:p>
          <w:bookmarkEnd w:id="114"/>
        </w:tc>
        <w:tc>
          <w:tcPr>
            <w:tcW w:w="592" w:type="dxa"/>
            <w:vMerge w:val="restart"/>
            <w:vAlign w:val="center"/>
          </w:tcPr>
          <w:p>
            <w:pPr>
              <w:spacing w:line="340" w:lineRule="exact"/>
              <w:jc w:val="center"/>
              <w:rPr>
                <w:rFonts w:asciiTheme="majorEastAsia" w:hAnsiTheme="majorEastAsia" w:eastAsiaTheme="majorEastAsia"/>
                <w:color w:val="000000" w:themeColor="text1"/>
                <w:sz w:val="24"/>
                <w:szCs w:val="24"/>
                <w14:textFill>
                  <w14:solidFill>
                    <w14:schemeClr w14:val="tx1"/>
                  </w14:solidFill>
                </w14:textFill>
              </w:rPr>
            </w:pPr>
          </w:p>
          <w:p>
            <w:pPr>
              <w:spacing w:line="3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w:t>
            </w:r>
          </w:p>
          <w:p>
            <w:pPr>
              <w:spacing w:line="3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w:t>
            </w:r>
          </w:p>
          <w:p>
            <w:pPr>
              <w:spacing w:line="3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性</w:t>
            </w:r>
          </w:p>
          <w:p>
            <w:pPr>
              <w:spacing w:line="3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评</w:t>
            </w:r>
          </w:p>
          <w:p>
            <w:pPr>
              <w:spacing w:line="3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审</w:t>
            </w:r>
          </w:p>
          <w:p>
            <w:pPr>
              <w:spacing w:line="3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标</w:t>
            </w:r>
          </w:p>
          <w:p>
            <w:pPr>
              <w:spacing w:line="3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投标人名称</w:t>
            </w:r>
          </w:p>
        </w:tc>
        <w:tc>
          <w:tcPr>
            <w:tcW w:w="5972"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与营业执照一致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投标函签字盖章</w:t>
            </w:r>
          </w:p>
        </w:tc>
        <w:tc>
          <w:tcPr>
            <w:tcW w:w="5972"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投标文件格式</w:t>
            </w:r>
          </w:p>
        </w:tc>
        <w:tc>
          <w:tcPr>
            <w:tcW w:w="5972"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报价唯一</w:t>
            </w:r>
          </w:p>
        </w:tc>
        <w:tc>
          <w:tcPr>
            <w:tcW w:w="5972"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只能有一个有效报价</w:t>
            </w:r>
          </w:p>
        </w:tc>
      </w:tr>
      <w:bookmarkEnd w:id="1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16" w:name="OLE_LINK11"/>
          </w:p>
          <w:bookmarkEnd w:id="116"/>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投标内容和技术标准</w:t>
            </w:r>
          </w:p>
        </w:tc>
        <w:tc>
          <w:tcPr>
            <w:tcW w:w="5972"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符合第四章招标项目技术参数及服务要求的规定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期限</w:t>
            </w:r>
          </w:p>
        </w:tc>
        <w:tc>
          <w:tcPr>
            <w:tcW w:w="5972"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符合第二章投标人须知前附表</w:t>
            </w:r>
            <w:r>
              <w:rPr>
                <w:rFonts w:asciiTheme="majorEastAsia" w:hAnsiTheme="majorEastAsia" w:eastAsiaTheme="majorEastAsia"/>
                <w:color w:val="000000" w:themeColor="text1"/>
                <w:sz w:val="24"/>
                <w:szCs w:val="24"/>
                <w14:textFill>
                  <w14:solidFill>
                    <w14:schemeClr w14:val="tx1"/>
                  </w14:solidFill>
                </w14:textFill>
              </w:rPr>
              <w:t>1.3.2</w:t>
            </w:r>
            <w:r>
              <w:rPr>
                <w:rFonts w:hint="eastAsia" w:asciiTheme="majorEastAsia" w:hAnsiTheme="majorEastAsia" w:eastAsiaTheme="majorEastAsia"/>
                <w:color w:val="000000" w:themeColor="text1"/>
                <w:sz w:val="24"/>
                <w:szCs w:val="24"/>
                <w14:textFill>
                  <w14:solidFill>
                    <w14:schemeClr w14:val="tx1"/>
                  </w14:solidFill>
                </w14:textFill>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质量要求</w:t>
            </w:r>
          </w:p>
        </w:tc>
        <w:tc>
          <w:tcPr>
            <w:tcW w:w="5972"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质保期</w:t>
            </w:r>
          </w:p>
        </w:tc>
        <w:tc>
          <w:tcPr>
            <w:tcW w:w="5972"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投标报价</w:t>
            </w:r>
          </w:p>
        </w:tc>
        <w:tc>
          <w:tcPr>
            <w:tcW w:w="5972"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只能有一个有效报价，且不能超过招标预算价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投标承诺函</w:t>
            </w:r>
          </w:p>
        </w:tc>
        <w:tc>
          <w:tcPr>
            <w:tcW w:w="5972"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符合第二章“投标人须知”第</w:t>
            </w:r>
            <w:r>
              <w:rPr>
                <w:rFonts w:asciiTheme="majorEastAsia" w:hAnsiTheme="majorEastAsia" w:eastAsiaTheme="majorEastAsia"/>
                <w:color w:val="000000" w:themeColor="text1"/>
                <w:sz w:val="24"/>
                <w:szCs w:val="24"/>
                <w14:textFill>
                  <w14:solidFill>
                    <w14:schemeClr w14:val="tx1"/>
                  </w14:solidFill>
                </w14:textFill>
              </w:rPr>
              <w:t>1.4.1</w:t>
            </w:r>
            <w:r>
              <w:rPr>
                <w:rFonts w:hint="eastAsia" w:asciiTheme="majorEastAsia" w:hAnsiTheme="majorEastAsia" w:eastAsiaTheme="majorEastAsia"/>
                <w:color w:val="000000" w:themeColor="text1"/>
                <w:sz w:val="24"/>
                <w:szCs w:val="24"/>
                <w14:textFill>
                  <w14:solidFill>
                    <w14:schemeClr w14:val="tx1"/>
                  </w14:solidFill>
                </w14:textFill>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投标有效期</w:t>
            </w:r>
          </w:p>
        </w:tc>
        <w:tc>
          <w:tcPr>
            <w:tcW w:w="5972"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投标文件递交截止日起</w:t>
            </w:r>
            <w:r>
              <w:rPr>
                <w:rFonts w:asciiTheme="majorEastAsia" w:hAnsiTheme="majorEastAsia" w:eastAsiaTheme="majorEastAsia"/>
                <w:color w:val="000000" w:themeColor="text1"/>
                <w:sz w:val="24"/>
                <w:szCs w:val="24"/>
                <w14:textFill>
                  <w14:solidFill>
                    <w14:schemeClr w14:val="tx1"/>
                  </w14:solidFill>
                </w14:textFill>
              </w:rPr>
              <w:t>60</w:t>
            </w:r>
            <w:r>
              <w:rPr>
                <w:rFonts w:hint="eastAsia" w:asciiTheme="majorEastAsia" w:hAnsiTheme="majorEastAsia" w:eastAsiaTheme="majorEastAsia"/>
                <w:color w:val="000000" w:themeColor="text1"/>
                <w:sz w:val="24"/>
                <w:szCs w:val="24"/>
                <w14:textFill>
                  <w14:solidFill>
                    <w14:schemeClr w14:val="tx1"/>
                  </w14:solidFill>
                </w14:textFill>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592" w:type="dxa"/>
            <w:vMerge w:val="continue"/>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000"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投标文件的其他响应</w:t>
            </w:r>
          </w:p>
        </w:tc>
        <w:tc>
          <w:tcPr>
            <w:tcW w:w="5972" w:type="dxa"/>
            <w:vAlign w:val="center"/>
          </w:tcPr>
          <w:p>
            <w:pPr>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符合法律、法规和招标文件中规定的其他实质性要求的</w:t>
            </w:r>
          </w:p>
        </w:tc>
      </w:tr>
      <w:bookmarkEnd w:id="113"/>
    </w:tbl>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asciiTheme="majorEastAsia" w:hAnsiTheme="majorEastAsia" w:eastAsiaTheme="majorEastAsia"/>
          <w:b/>
          <w:color w:val="000000" w:themeColor="text1"/>
          <w:sz w:val="24"/>
          <w:szCs w:val="24"/>
          <w14:textFill>
            <w14:solidFill>
              <w14:schemeClr w14:val="tx1"/>
            </w14:solidFill>
          </w14:textFill>
        </w:rPr>
      </w:pPr>
      <w:bookmarkStart w:id="117" w:name="_Toc4213"/>
      <w:bookmarkStart w:id="118" w:name="_Toc27148132"/>
      <w:bookmarkStart w:id="119" w:name="_Toc31569"/>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b/>
          <w:color w:val="000000" w:themeColor="text1"/>
          <w:sz w:val="24"/>
          <w:szCs w:val="24"/>
          <w:lang w:eastAsia="zh-CN"/>
          <w14:textFill>
            <w14:solidFill>
              <w14:schemeClr w14:val="tx1"/>
            </w14:solidFill>
          </w14:textFill>
        </w:rPr>
      </w:pPr>
      <w:r>
        <w:rPr>
          <w:rFonts w:asciiTheme="majorEastAsia" w:hAnsiTheme="majorEastAsia" w:eastAsiaTheme="majorEastAsia"/>
          <w:b/>
          <w:color w:val="000000" w:themeColor="text1"/>
          <w:sz w:val="24"/>
          <w:szCs w:val="24"/>
          <w14:textFill>
            <w14:solidFill>
              <w14:schemeClr w14:val="tx1"/>
            </w14:solidFill>
          </w14:textFill>
        </w:rPr>
        <w:t>2.2</w:t>
      </w:r>
      <w:r>
        <w:rPr>
          <w:rFonts w:hint="eastAsia" w:asciiTheme="majorEastAsia" w:hAnsiTheme="majorEastAsia" w:eastAsiaTheme="majorEastAsia"/>
          <w:b/>
          <w:color w:val="000000" w:themeColor="text1"/>
          <w:sz w:val="24"/>
          <w:szCs w:val="24"/>
          <w14:textFill>
            <w14:solidFill>
              <w14:schemeClr w14:val="tx1"/>
            </w14:solidFill>
          </w14:textFill>
        </w:rPr>
        <w:t>评分标准：分值构成：总分 100 分</w:t>
      </w:r>
      <w:r>
        <w:rPr>
          <w:rFonts w:hint="eastAsia" w:asciiTheme="majorEastAsia" w:hAnsiTheme="majorEastAsia" w:eastAsiaTheme="majorEastAsia"/>
          <w:b/>
          <w:color w:val="000000" w:themeColor="text1"/>
          <w:sz w:val="24"/>
          <w:szCs w:val="24"/>
          <w:lang w:eastAsia="zh-CN"/>
          <w14:textFill>
            <w14:solidFill>
              <w14:schemeClr w14:val="tx1"/>
            </w14:solidFill>
          </w14:textFill>
        </w:rPr>
        <w:t>；</w:t>
      </w:r>
      <w:r>
        <w:rPr>
          <w:rFonts w:hint="eastAsia" w:asciiTheme="majorEastAsia" w:hAnsiTheme="majorEastAsia" w:eastAsiaTheme="majorEastAsia"/>
          <w:b/>
          <w:color w:val="000000" w:themeColor="text1"/>
          <w:sz w:val="24"/>
          <w:szCs w:val="24"/>
          <w14:textFill>
            <w14:solidFill>
              <w14:schemeClr w14:val="tx1"/>
            </w14:solidFill>
          </w14:textFill>
        </w:rPr>
        <w:t>其中：投标报价：</w:t>
      </w:r>
      <w:r>
        <w:rPr>
          <w:rFonts w:hint="eastAsia" w:asciiTheme="majorEastAsia" w:hAnsiTheme="majorEastAsia" w:eastAsiaTheme="majorEastAsia"/>
          <w:b/>
          <w:color w:val="000000" w:themeColor="text1"/>
          <w:sz w:val="24"/>
          <w:szCs w:val="24"/>
          <w:lang w:eastAsia="zh-CN"/>
          <w14:textFill>
            <w14:solidFill>
              <w14:schemeClr w14:val="tx1"/>
            </w14:solidFill>
          </w14:textFill>
        </w:rPr>
        <w:t>（</w:t>
      </w:r>
      <w:r>
        <w:rPr>
          <w:rFonts w:hint="eastAsia" w:asciiTheme="majorEastAsia" w:hAnsiTheme="majorEastAsia" w:eastAsiaTheme="majorEastAsia"/>
          <w:b/>
          <w:color w:val="000000" w:themeColor="text1"/>
          <w:sz w:val="24"/>
          <w:szCs w:val="24"/>
          <w14:textFill>
            <w14:solidFill>
              <w14:schemeClr w14:val="tx1"/>
            </w14:solidFill>
          </w14:textFill>
        </w:rPr>
        <w:t>3</w:t>
      </w:r>
      <w:r>
        <w:rPr>
          <w:rFonts w:hint="eastAsia" w:asciiTheme="majorEastAsia" w:hAnsiTheme="majorEastAsia" w:eastAsiaTheme="majorEastAsia"/>
          <w:b/>
          <w:color w:val="000000" w:themeColor="text1"/>
          <w:sz w:val="24"/>
          <w:szCs w:val="24"/>
          <w:lang w:val="en-US" w:eastAsia="zh-CN"/>
          <w14:textFill>
            <w14:solidFill>
              <w14:schemeClr w14:val="tx1"/>
            </w14:solidFill>
          </w14:textFill>
        </w:rPr>
        <w:t>0</w:t>
      </w:r>
      <w:r>
        <w:rPr>
          <w:rFonts w:hint="eastAsia" w:asciiTheme="majorEastAsia" w:hAnsiTheme="majorEastAsia" w:eastAsiaTheme="majorEastAsia"/>
          <w:b/>
          <w:color w:val="000000" w:themeColor="text1"/>
          <w:sz w:val="24"/>
          <w:szCs w:val="24"/>
          <w14:textFill>
            <w14:solidFill>
              <w14:schemeClr w14:val="tx1"/>
            </w14:solidFill>
          </w14:textFill>
        </w:rPr>
        <w:t>分</w:t>
      </w:r>
      <w:r>
        <w:rPr>
          <w:rFonts w:hint="eastAsia" w:asciiTheme="majorEastAsia" w:hAnsiTheme="majorEastAsia" w:eastAsiaTheme="majorEastAsia"/>
          <w:b/>
          <w:color w:val="000000" w:themeColor="text1"/>
          <w:sz w:val="24"/>
          <w:szCs w:val="24"/>
          <w:lang w:eastAsia="zh-CN"/>
          <w14:textFill>
            <w14:solidFill>
              <w14:schemeClr w14:val="tx1"/>
            </w14:solidFill>
          </w14:textFill>
        </w:rPr>
        <w:t>）；</w:t>
      </w:r>
      <w:r>
        <w:rPr>
          <w:rFonts w:hint="eastAsia" w:asciiTheme="majorEastAsia" w:hAnsiTheme="majorEastAsia" w:eastAsiaTheme="majorEastAsia"/>
          <w:b/>
          <w:color w:val="000000" w:themeColor="text1"/>
          <w:sz w:val="24"/>
          <w:szCs w:val="24"/>
          <w14:textFill>
            <w14:solidFill>
              <w14:schemeClr w14:val="tx1"/>
            </w14:solidFill>
          </w14:textFill>
        </w:rPr>
        <w:t>技术</w:t>
      </w:r>
      <w:r>
        <w:rPr>
          <w:rFonts w:hint="eastAsia" w:asciiTheme="majorEastAsia" w:hAnsiTheme="majorEastAsia" w:eastAsiaTheme="majorEastAsia"/>
          <w:b/>
          <w:color w:val="000000" w:themeColor="text1"/>
          <w:sz w:val="24"/>
          <w:szCs w:val="24"/>
          <w:lang w:val="en-US" w:eastAsia="zh-CN"/>
          <w14:textFill>
            <w14:solidFill>
              <w14:schemeClr w14:val="tx1"/>
            </w14:solidFill>
          </w14:textFill>
        </w:rPr>
        <w:t>参数</w:t>
      </w:r>
      <w:r>
        <w:rPr>
          <w:rFonts w:hint="eastAsia" w:asciiTheme="majorEastAsia" w:hAnsiTheme="majorEastAsia" w:eastAsiaTheme="majorEastAsia"/>
          <w:b/>
          <w:color w:val="000000" w:themeColor="text1"/>
          <w:sz w:val="24"/>
          <w:szCs w:val="24"/>
          <w14:textFill>
            <w14:solidFill>
              <w14:schemeClr w14:val="tx1"/>
            </w14:solidFill>
          </w14:textFill>
        </w:rPr>
        <w:t>：</w:t>
      </w:r>
      <w:r>
        <w:rPr>
          <w:rFonts w:hint="eastAsia" w:asciiTheme="majorEastAsia" w:hAnsiTheme="majorEastAsia" w:eastAsiaTheme="majorEastAsia"/>
          <w:b/>
          <w:color w:val="000000" w:themeColor="text1"/>
          <w:sz w:val="24"/>
          <w:szCs w:val="24"/>
          <w:lang w:eastAsia="zh-CN"/>
          <w14:textFill>
            <w14:solidFill>
              <w14:schemeClr w14:val="tx1"/>
            </w14:solidFill>
          </w14:textFill>
        </w:rPr>
        <w:t>（</w:t>
      </w:r>
      <w:r>
        <w:rPr>
          <w:rFonts w:hint="eastAsia" w:asciiTheme="majorEastAsia" w:hAnsiTheme="majorEastAsia" w:eastAsiaTheme="majorEastAsia"/>
          <w:b/>
          <w:color w:val="000000" w:themeColor="text1"/>
          <w:sz w:val="24"/>
          <w:szCs w:val="24"/>
          <w:lang w:val="en-US" w:eastAsia="zh-CN"/>
          <w14:textFill>
            <w14:solidFill>
              <w14:schemeClr w14:val="tx1"/>
            </w14:solidFill>
          </w14:textFill>
        </w:rPr>
        <w:t>20</w:t>
      </w:r>
      <w:r>
        <w:rPr>
          <w:rFonts w:hint="eastAsia" w:asciiTheme="majorEastAsia" w:hAnsiTheme="majorEastAsia" w:eastAsiaTheme="majorEastAsia"/>
          <w:b/>
          <w:color w:val="000000" w:themeColor="text1"/>
          <w:sz w:val="24"/>
          <w:szCs w:val="24"/>
          <w14:textFill>
            <w14:solidFill>
              <w14:schemeClr w14:val="tx1"/>
            </w14:solidFill>
          </w14:textFill>
        </w:rPr>
        <w:t>分</w:t>
      </w:r>
      <w:bookmarkEnd w:id="117"/>
      <w:bookmarkEnd w:id="118"/>
      <w:bookmarkStart w:id="120" w:name="_Toc27148133"/>
      <w:bookmarkStart w:id="121" w:name="_Toc8579"/>
      <w:r>
        <w:rPr>
          <w:rFonts w:hint="eastAsia" w:asciiTheme="majorEastAsia" w:hAnsiTheme="majorEastAsia" w:eastAsiaTheme="majorEastAsia"/>
          <w:b/>
          <w:color w:val="000000" w:themeColor="text1"/>
          <w:sz w:val="24"/>
          <w:szCs w:val="24"/>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both"/>
        <w:textAlignment w:val="baseline"/>
        <w:outlineLvl w:val="9"/>
        <w:rPr>
          <w:rFonts w:hint="eastAsia" w:asciiTheme="majorEastAsia" w:hAnsiTheme="majorEastAsia" w:eastAsiaTheme="majorEastAsia"/>
          <w:b/>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b/>
          <w:color w:val="000000" w:themeColor="text1"/>
          <w:sz w:val="24"/>
          <w:szCs w:val="24"/>
          <w:lang w:eastAsia="zh-CN"/>
          <w14:textFill>
            <w14:solidFill>
              <w14:schemeClr w14:val="tx1"/>
            </w14:solidFill>
          </w14:textFill>
        </w:rPr>
        <w:t>综合能力、</w:t>
      </w:r>
      <w:r>
        <w:rPr>
          <w:rFonts w:hint="eastAsia" w:asciiTheme="majorEastAsia" w:hAnsiTheme="majorEastAsia" w:eastAsiaTheme="majorEastAsia"/>
          <w:b/>
          <w:color w:val="000000" w:themeColor="text1"/>
          <w:sz w:val="24"/>
          <w:szCs w:val="24"/>
          <w:lang w:val="en-US" w:eastAsia="zh-CN"/>
          <w14:textFill>
            <w14:solidFill>
              <w14:schemeClr w14:val="tx1"/>
            </w14:solidFill>
          </w14:textFill>
        </w:rPr>
        <w:t xml:space="preserve">信誉：（ 33 </w:t>
      </w:r>
      <w:r>
        <w:rPr>
          <w:rFonts w:hint="eastAsia" w:asciiTheme="majorEastAsia" w:hAnsiTheme="majorEastAsia" w:eastAsiaTheme="majorEastAsia"/>
          <w:b/>
          <w:color w:val="000000" w:themeColor="text1"/>
          <w:sz w:val="24"/>
          <w:szCs w:val="24"/>
          <w14:textFill>
            <w14:solidFill>
              <w14:schemeClr w14:val="tx1"/>
            </w14:solidFill>
          </w14:textFill>
        </w:rPr>
        <w:t>分</w:t>
      </w:r>
      <w:r>
        <w:rPr>
          <w:rFonts w:hint="eastAsia" w:asciiTheme="majorEastAsia" w:hAnsiTheme="majorEastAsia" w:eastAsiaTheme="majorEastAsia"/>
          <w:b/>
          <w:color w:val="000000" w:themeColor="text1"/>
          <w:sz w:val="24"/>
          <w:szCs w:val="24"/>
          <w:lang w:eastAsia="zh-CN"/>
          <w14:textFill>
            <w14:solidFill>
              <w14:schemeClr w14:val="tx1"/>
            </w14:solidFill>
          </w14:textFill>
        </w:rPr>
        <w:t>）；</w:t>
      </w:r>
      <w:r>
        <w:rPr>
          <w:rFonts w:hint="eastAsia" w:asciiTheme="majorEastAsia" w:hAnsiTheme="majorEastAsia" w:eastAsiaTheme="majorEastAsia"/>
          <w:b/>
          <w:color w:val="000000" w:themeColor="text1"/>
          <w:sz w:val="24"/>
          <w:szCs w:val="24"/>
          <w14:textFill>
            <w14:solidFill>
              <w14:schemeClr w14:val="tx1"/>
            </w14:solidFill>
          </w14:textFill>
        </w:rPr>
        <w:t>售后服务</w:t>
      </w:r>
      <w:r>
        <w:rPr>
          <w:rFonts w:hint="eastAsia" w:asciiTheme="majorEastAsia" w:hAnsiTheme="majorEastAsia" w:eastAsiaTheme="majorEastAsia"/>
          <w:b/>
          <w:color w:val="000000" w:themeColor="text1"/>
          <w:sz w:val="24"/>
          <w:szCs w:val="24"/>
          <w:lang w:eastAsia="zh-CN"/>
          <w14:textFill>
            <w14:solidFill>
              <w14:schemeClr w14:val="tx1"/>
            </w14:solidFill>
          </w14:textFill>
        </w:rPr>
        <w:t>：（</w:t>
      </w:r>
      <w:r>
        <w:rPr>
          <w:rFonts w:hint="eastAsia" w:asciiTheme="majorEastAsia" w:hAnsiTheme="majorEastAsia" w:eastAsiaTheme="majorEastAsia"/>
          <w:b/>
          <w:color w:val="000000" w:themeColor="text1"/>
          <w:sz w:val="24"/>
          <w:szCs w:val="24"/>
          <w:lang w:val="en-US" w:eastAsia="zh-CN"/>
          <w14:textFill>
            <w14:solidFill>
              <w14:schemeClr w14:val="tx1"/>
            </w14:solidFill>
          </w14:textFill>
        </w:rPr>
        <w:t>17</w:t>
      </w:r>
      <w:r>
        <w:rPr>
          <w:rFonts w:hint="eastAsia" w:asciiTheme="majorEastAsia" w:hAnsiTheme="majorEastAsia" w:eastAsiaTheme="majorEastAsia"/>
          <w:b/>
          <w:color w:val="000000" w:themeColor="text1"/>
          <w:sz w:val="24"/>
          <w:szCs w:val="24"/>
          <w14:textFill>
            <w14:solidFill>
              <w14:schemeClr w14:val="tx1"/>
            </w14:solidFill>
          </w14:textFill>
        </w:rPr>
        <w:t>分</w:t>
      </w:r>
      <w:r>
        <w:rPr>
          <w:rFonts w:hint="eastAsia" w:asciiTheme="majorEastAsia" w:hAnsiTheme="majorEastAsia" w:eastAsiaTheme="majorEastAsia"/>
          <w:b/>
          <w:color w:val="000000" w:themeColor="text1"/>
          <w:sz w:val="24"/>
          <w:szCs w:val="24"/>
          <w:lang w:eastAsia="zh-CN"/>
          <w14:textFill>
            <w14:solidFill>
              <w14:schemeClr w14:val="tx1"/>
            </w14:solidFill>
          </w14:textFill>
        </w:rPr>
        <w:t>）</w:t>
      </w:r>
    </w:p>
    <w:p>
      <w:pPr>
        <w:pStyle w:val="47"/>
        <w:rPr>
          <w:color w:val="000000" w:themeColor="text1"/>
          <w14:textFill>
            <w14:solidFill>
              <w14:schemeClr w14:val="tx1"/>
            </w14:solidFill>
          </w14:textFill>
        </w:rPr>
      </w:pPr>
    </w:p>
    <w:tbl>
      <w:tblPr>
        <w:tblStyle w:val="32"/>
        <w:tblW w:w="106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185"/>
        <w:gridCol w:w="1200"/>
        <w:gridCol w:w="7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83" w:type="dxa"/>
            <w:noWrap w:val="0"/>
            <w:vAlign w:val="top"/>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both"/>
              <w:textAlignment w:val="baseline"/>
              <w:outlineLvl w:val="9"/>
              <w:rPr>
                <w:rFonts w:hint="eastAsia" w:asciiTheme="majorEastAsia" w:hAnsiTheme="majorEastAsia" w:eastAsiaTheme="majorEastAsia" w:cstheme="majorEastAsia"/>
                <w:b/>
                <w:bCs/>
                <w:color w:val="auto"/>
                <w:sz w:val="24"/>
                <w:szCs w:val="24"/>
              </w:rPr>
            </w:pPr>
            <w:r>
              <w:rPr>
                <w:rFonts w:hint="eastAsia" w:asciiTheme="majorEastAsia" w:hAnsiTheme="majorEastAsia" w:eastAsiaTheme="majorEastAsia" w:cstheme="majorEastAsia"/>
                <w:b/>
                <w:bCs/>
                <w:color w:val="auto"/>
                <w:sz w:val="24"/>
                <w:szCs w:val="24"/>
              </w:rPr>
              <w:t>序号</w:t>
            </w:r>
          </w:p>
        </w:tc>
        <w:tc>
          <w:tcPr>
            <w:tcW w:w="1185"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b/>
                <w:bCs/>
                <w:color w:val="auto"/>
                <w:sz w:val="24"/>
                <w:szCs w:val="24"/>
              </w:rPr>
            </w:pPr>
            <w:r>
              <w:rPr>
                <w:rFonts w:hint="eastAsia" w:asciiTheme="majorEastAsia" w:hAnsiTheme="majorEastAsia" w:eastAsiaTheme="majorEastAsia" w:cstheme="majorEastAsia"/>
                <w:b/>
                <w:bCs/>
                <w:color w:val="auto"/>
                <w:sz w:val="24"/>
                <w:szCs w:val="24"/>
              </w:rPr>
              <w:t>内容</w:t>
            </w:r>
          </w:p>
        </w:tc>
        <w:tc>
          <w:tcPr>
            <w:tcW w:w="8940" w:type="dxa"/>
            <w:gridSpan w:val="2"/>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b/>
                <w:bCs/>
                <w:color w:val="auto"/>
                <w:sz w:val="24"/>
                <w:szCs w:val="24"/>
              </w:rPr>
            </w:pPr>
            <w:r>
              <w:rPr>
                <w:rFonts w:hint="eastAsia" w:asciiTheme="majorEastAsia" w:hAnsiTheme="majorEastAsia" w:eastAsiaTheme="majorEastAsia" w:cstheme="majorEastAsia"/>
                <w:b/>
                <w:bCs/>
                <w:color w:val="auto"/>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0" w:hRule="atLeast"/>
          <w:jc w:val="center"/>
        </w:trPr>
        <w:tc>
          <w:tcPr>
            <w:tcW w:w="483"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w:t>
            </w:r>
          </w:p>
        </w:tc>
        <w:tc>
          <w:tcPr>
            <w:tcW w:w="1185"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left"/>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投标报价（30分）</w:t>
            </w:r>
          </w:p>
        </w:tc>
        <w:tc>
          <w:tcPr>
            <w:tcW w:w="8940" w:type="dxa"/>
            <w:gridSpan w:val="2"/>
            <w:noWrap w:val="0"/>
            <w:vAlign w:val="top"/>
          </w:tcPr>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1、</w:t>
            </w:r>
            <w:r>
              <w:rPr>
                <w:rFonts w:hint="eastAsia" w:asciiTheme="majorEastAsia" w:hAnsiTheme="majorEastAsia" w:eastAsiaTheme="majorEastAsia" w:cstheme="majorEastAsia"/>
                <w:color w:val="auto"/>
                <w:sz w:val="24"/>
                <w:szCs w:val="24"/>
              </w:rPr>
              <w:t>采用低价优先计算，即满足招标文件要求且投标价格最低的有效投标报价为评标基准价，其报价分为满分30分；</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2、</w:t>
            </w:r>
            <w:r>
              <w:rPr>
                <w:rFonts w:hint="eastAsia" w:asciiTheme="majorEastAsia" w:hAnsiTheme="majorEastAsia" w:eastAsiaTheme="majorEastAsia" w:cstheme="majorEastAsia"/>
                <w:color w:val="auto"/>
                <w:sz w:val="24"/>
                <w:szCs w:val="24"/>
              </w:rPr>
              <w:t>其他投标人的价格分统一按照下列公式计算：</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报价得分=（评标基准价/投标报价）×30（精确到两位小数位，两位小数位后的实行四舍五入）；</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3、投标人为小型或微型企业时，报价给予6%的价格扣除，用扣除后的价格参与评审；中标价和合同签约价仍以其投标文件中的报价为准；即：评标价＝投标报价×(1－6%）；</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备注：投标人投标报价如过低，投标报价明显低于成本价格 ，存在恶意竞争嫌疑，评标委员会有权通知投标人进行解释；如投标人未能在规定期限内作出解释，或所作解释不合理，经现场专家评委一致认定可予以废标；</w:t>
            </w:r>
            <w:r>
              <w:rPr>
                <w:rFonts w:hint="eastAsia" w:asciiTheme="majorEastAsia" w:hAnsiTheme="majorEastAsia" w:eastAsiaTheme="majorEastAsia" w:cstheme="majorEastAsia"/>
                <w:b/>
                <w:bCs/>
                <w:color w:val="auto"/>
                <w:sz w:val="24"/>
                <w:szCs w:val="24"/>
              </w:rPr>
              <w:t>小微企业应当列明本项目中所投的“小型和微型企业产品的清单”并提供企业声明函（统一格式）且同时提供全国企业信用信息公示系统内小微企业库截图的中小企业认定证书等有效证明材料，否则不予认可；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jc w:val="center"/>
        </w:trPr>
        <w:tc>
          <w:tcPr>
            <w:tcW w:w="483"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w:t>
            </w:r>
          </w:p>
        </w:tc>
        <w:tc>
          <w:tcPr>
            <w:tcW w:w="1185"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left"/>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技术</w:t>
            </w:r>
            <w:r>
              <w:rPr>
                <w:rFonts w:hint="eastAsia" w:asciiTheme="majorEastAsia" w:hAnsiTheme="majorEastAsia" w:eastAsiaTheme="majorEastAsia" w:cstheme="majorEastAsia"/>
                <w:color w:val="auto"/>
                <w:sz w:val="24"/>
                <w:szCs w:val="24"/>
                <w:lang w:eastAsia="zh-CN"/>
              </w:rPr>
              <w:t>部分</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20</w:t>
            </w:r>
            <w:r>
              <w:rPr>
                <w:rFonts w:hint="eastAsia" w:asciiTheme="majorEastAsia" w:hAnsiTheme="majorEastAsia" w:eastAsiaTheme="majorEastAsia" w:cstheme="majorEastAsia"/>
                <w:color w:val="auto"/>
                <w:sz w:val="24"/>
                <w:szCs w:val="24"/>
              </w:rPr>
              <w:t>分）</w:t>
            </w:r>
          </w:p>
        </w:tc>
        <w:tc>
          <w:tcPr>
            <w:tcW w:w="1200"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技术要求</w:t>
            </w:r>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20</w:t>
            </w:r>
            <w:r>
              <w:rPr>
                <w:rFonts w:hint="eastAsia" w:asciiTheme="majorEastAsia" w:hAnsiTheme="majorEastAsia" w:eastAsiaTheme="majorEastAsia" w:cstheme="majorEastAsia"/>
                <w:color w:val="auto"/>
                <w:sz w:val="24"/>
                <w:szCs w:val="24"/>
              </w:rPr>
              <w:t>分）</w:t>
            </w:r>
          </w:p>
        </w:tc>
        <w:tc>
          <w:tcPr>
            <w:tcW w:w="7740" w:type="dxa"/>
            <w:noWrap w:val="0"/>
            <w:vAlign w:val="center"/>
          </w:tcPr>
          <w:p>
            <w:pPr>
              <w:keepNext w:val="0"/>
              <w:keepLines w:val="0"/>
              <w:pageBreakBefore w:val="0"/>
              <w:widowControl/>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1、投标货物技术参数、性能及产品功能，全部满足招标文件技术指标要求并与投标产品完全一致，得基本分20分；</w:t>
            </w:r>
          </w:p>
          <w:p>
            <w:pPr>
              <w:keepNext w:val="0"/>
              <w:keepLines w:val="0"/>
              <w:pageBreakBefore w:val="0"/>
              <w:widowControl/>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w:t>
            </w:r>
            <w:r>
              <w:rPr>
                <w:rFonts w:hint="eastAsia" w:asciiTheme="majorEastAsia" w:hAnsiTheme="majorEastAsia" w:eastAsiaTheme="majorEastAsia" w:cstheme="majorEastAsia"/>
                <w:color w:val="auto"/>
                <w:sz w:val="24"/>
                <w:szCs w:val="24"/>
                <w:highlight w:val="none"/>
                <w:lang w:val="en-US" w:eastAsia="zh-CN"/>
              </w:rPr>
              <w:t>非</w:t>
            </w:r>
            <w:r>
              <w:rPr>
                <w:rFonts w:hint="eastAsia" w:asciiTheme="majorEastAsia" w:hAnsiTheme="majorEastAsia" w:eastAsiaTheme="majorEastAsia" w:cstheme="majorEastAsia"/>
                <w:color w:val="auto"/>
                <w:sz w:val="24"/>
                <w:szCs w:val="24"/>
                <w:highlight w:val="none"/>
              </w:rPr>
              <w:t>“★”项</w:t>
            </w:r>
            <w:bookmarkStart w:id="328" w:name="_GoBack"/>
            <w:bookmarkEnd w:id="328"/>
            <w:r>
              <w:rPr>
                <w:rFonts w:hint="eastAsia" w:asciiTheme="majorEastAsia" w:hAnsiTheme="majorEastAsia" w:eastAsiaTheme="majorEastAsia" w:cstheme="majorEastAsia"/>
                <w:color w:val="auto"/>
                <w:sz w:val="24"/>
                <w:szCs w:val="24"/>
                <w:highlight w:val="none"/>
              </w:rPr>
              <w:t>技术指标有负偏差的，每有一项扣</w:t>
            </w:r>
            <w:r>
              <w:rPr>
                <w:rFonts w:hint="eastAsia" w:asciiTheme="majorEastAsia" w:hAnsiTheme="majorEastAsia" w:eastAsiaTheme="majorEastAsia" w:cstheme="majorEastAsia"/>
                <w:color w:val="auto"/>
                <w:sz w:val="24"/>
                <w:szCs w:val="24"/>
                <w:highlight w:val="none"/>
                <w:lang w:val="en-US" w:eastAsia="zh-CN"/>
              </w:rPr>
              <w:t>4</w:t>
            </w:r>
            <w:r>
              <w:rPr>
                <w:rFonts w:hint="eastAsia" w:asciiTheme="majorEastAsia" w:hAnsiTheme="majorEastAsia" w:eastAsiaTheme="majorEastAsia" w:cstheme="majorEastAsia"/>
                <w:color w:val="auto"/>
                <w:sz w:val="24"/>
                <w:szCs w:val="24"/>
                <w:highlight w:val="none"/>
              </w:rPr>
              <w:t>分，扣完为止；</w:t>
            </w:r>
          </w:p>
          <w:p>
            <w:pPr>
              <w:keepNext w:val="0"/>
              <w:keepLines w:val="0"/>
              <w:pageBreakBefore w:val="0"/>
              <w:widowControl/>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3、“★”项技术指标不能有负偏差；</w:t>
            </w:r>
          </w:p>
          <w:p>
            <w:pPr>
              <w:keepNext w:val="0"/>
              <w:keepLines w:val="0"/>
              <w:pageBreakBefore w:val="0"/>
              <w:widowControl/>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highlight w:val="none"/>
              </w:rPr>
              <w:t>4、“★”项响应指标可以高于招标文件要求；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0" w:hRule="atLeast"/>
          <w:jc w:val="center"/>
        </w:trPr>
        <w:tc>
          <w:tcPr>
            <w:tcW w:w="483" w:type="dxa"/>
            <w:vMerge w:val="restart"/>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w:t>
            </w:r>
          </w:p>
        </w:tc>
        <w:tc>
          <w:tcPr>
            <w:tcW w:w="1185" w:type="dxa"/>
            <w:vMerge w:val="restart"/>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left"/>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eastAsia="zh-CN"/>
              </w:rPr>
              <w:t>综合能力、</w:t>
            </w:r>
            <w:r>
              <w:rPr>
                <w:rFonts w:hint="eastAsia" w:asciiTheme="majorEastAsia" w:hAnsiTheme="majorEastAsia" w:eastAsiaTheme="majorEastAsia" w:cstheme="majorEastAsia"/>
                <w:color w:val="auto"/>
                <w:sz w:val="24"/>
                <w:szCs w:val="24"/>
                <w:lang w:val="en-US" w:eastAsia="zh-CN"/>
              </w:rPr>
              <w:t>信誉</w:t>
            </w:r>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left"/>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33</w:t>
            </w:r>
            <w:r>
              <w:rPr>
                <w:rFonts w:hint="eastAsia" w:asciiTheme="majorEastAsia" w:hAnsiTheme="majorEastAsia" w:eastAsiaTheme="majorEastAsia" w:cstheme="majorEastAsia"/>
                <w:color w:val="auto"/>
                <w:sz w:val="24"/>
                <w:szCs w:val="24"/>
              </w:rPr>
              <w:t>分）</w:t>
            </w:r>
          </w:p>
        </w:tc>
        <w:tc>
          <w:tcPr>
            <w:tcW w:w="1200"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供应商</w:t>
            </w:r>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综合能力、信誉</w:t>
            </w:r>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13</w:t>
            </w:r>
            <w:r>
              <w:rPr>
                <w:rFonts w:hint="eastAsia" w:asciiTheme="majorEastAsia" w:hAnsiTheme="majorEastAsia" w:eastAsiaTheme="majorEastAsia" w:cstheme="majorEastAsia"/>
                <w:color w:val="auto"/>
                <w:sz w:val="24"/>
                <w:szCs w:val="24"/>
              </w:rPr>
              <w:t>分）</w:t>
            </w:r>
          </w:p>
        </w:tc>
        <w:tc>
          <w:tcPr>
            <w:tcW w:w="7740" w:type="dxa"/>
            <w:noWrap w:val="0"/>
            <w:vAlign w:val="center"/>
          </w:tcPr>
          <w:p>
            <w:pPr>
              <w:keepNext w:val="0"/>
              <w:keepLines w:val="0"/>
              <w:pageBreakBefore w:val="0"/>
              <w:widowControl w:val="0"/>
              <w:numPr>
                <w:ilvl w:val="0"/>
                <w:numId w:val="5"/>
              </w:numPr>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投标人需提供企业信用等级证书，</w:t>
            </w:r>
            <w:r>
              <w:rPr>
                <w:rFonts w:hint="eastAsia" w:asciiTheme="majorEastAsia" w:hAnsiTheme="majorEastAsia" w:eastAsiaTheme="majorEastAsia" w:cstheme="majorEastAsia"/>
                <w:color w:val="auto"/>
                <w:sz w:val="24"/>
                <w:szCs w:val="24"/>
                <w:highlight w:val="none"/>
              </w:rPr>
              <w:t>信用等级达到</w:t>
            </w:r>
            <w:r>
              <w:rPr>
                <w:rFonts w:hint="eastAsia" w:asciiTheme="majorEastAsia" w:hAnsiTheme="majorEastAsia" w:eastAsiaTheme="majorEastAsia" w:cstheme="majorEastAsia"/>
                <w:color w:val="auto"/>
                <w:sz w:val="24"/>
                <w:szCs w:val="24"/>
                <w:highlight w:val="none"/>
                <w:lang w:val="en-US" w:eastAsia="zh-CN"/>
              </w:rPr>
              <w:t>的AAA级得2分，</w:t>
            </w:r>
            <w:r>
              <w:rPr>
                <w:rFonts w:hint="eastAsia" w:asciiTheme="majorEastAsia" w:hAnsiTheme="majorEastAsia" w:eastAsiaTheme="majorEastAsia" w:cstheme="majorEastAsia"/>
                <w:color w:val="auto"/>
                <w:sz w:val="24"/>
                <w:szCs w:val="24"/>
                <w:highlight w:val="none"/>
              </w:rPr>
              <w:t>信用等级达到</w:t>
            </w:r>
            <w:r>
              <w:rPr>
                <w:rFonts w:hint="eastAsia" w:asciiTheme="majorEastAsia" w:hAnsiTheme="majorEastAsia" w:eastAsiaTheme="majorEastAsia" w:cstheme="majorEastAsia"/>
                <w:color w:val="auto"/>
                <w:sz w:val="24"/>
                <w:szCs w:val="24"/>
                <w:highlight w:val="none"/>
                <w:lang w:val="en-US" w:eastAsia="zh-CN"/>
              </w:rPr>
              <w:t>AA级得1分，</w:t>
            </w:r>
            <w:r>
              <w:rPr>
                <w:rFonts w:hint="eastAsia" w:asciiTheme="majorEastAsia" w:hAnsiTheme="majorEastAsia" w:eastAsiaTheme="majorEastAsia" w:cstheme="majorEastAsia"/>
                <w:color w:val="auto"/>
                <w:sz w:val="24"/>
                <w:szCs w:val="24"/>
                <w:highlight w:val="none"/>
              </w:rPr>
              <w:t>信用等级达到</w:t>
            </w:r>
            <w:r>
              <w:rPr>
                <w:rFonts w:hint="eastAsia" w:asciiTheme="majorEastAsia" w:hAnsiTheme="majorEastAsia" w:eastAsiaTheme="majorEastAsia" w:cstheme="majorEastAsia"/>
                <w:color w:val="auto"/>
                <w:sz w:val="24"/>
                <w:szCs w:val="24"/>
                <w:highlight w:val="none"/>
                <w:lang w:val="en-US" w:eastAsia="zh-CN"/>
              </w:rPr>
              <w:t>A级得0.5分，不提供不得分；</w:t>
            </w:r>
          </w:p>
          <w:p>
            <w:pPr>
              <w:keepNext w:val="0"/>
              <w:keepLines w:val="0"/>
              <w:pageBreakBefore w:val="0"/>
              <w:widowControl w:val="0"/>
              <w:numPr>
                <w:ilvl w:val="0"/>
                <w:numId w:val="5"/>
              </w:numPr>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rPr>
              <w:t>投标人</w:t>
            </w:r>
            <w:r>
              <w:rPr>
                <w:rFonts w:hint="eastAsia" w:asciiTheme="majorEastAsia" w:hAnsiTheme="majorEastAsia" w:eastAsiaTheme="majorEastAsia" w:cstheme="majorEastAsia"/>
                <w:color w:val="auto"/>
                <w:sz w:val="24"/>
                <w:szCs w:val="24"/>
                <w:highlight w:val="none"/>
                <w:lang w:val="en-US" w:eastAsia="zh-CN"/>
              </w:rPr>
              <w:t>需提供</w:t>
            </w:r>
            <w:r>
              <w:rPr>
                <w:rFonts w:hint="eastAsia" w:asciiTheme="majorEastAsia" w:hAnsiTheme="majorEastAsia" w:eastAsiaTheme="majorEastAsia" w:cstheme="majorEastAsia"/>
                <w:color w:val="auto"/>
                <w:sz w:val="24"/>
                <w:szCs w:val="24"/>
                <w:highlight w:val="none"/>
              </w:rPr>
              <w:t>有自己所投产品的销售门店，提供</w:t>
            </w:r>
            <w:r>
              <w:rPr>
                <w:rFonts w:hint="eastAsia" w:asciiTheme="majorEastAsia" w:hAnsiTheme="majorEastAsia" w:eastAsiaTheme="majorEastAsia" w:cstheme="majorEastAsia"/>
                <w:color w:val="auto"/>
                <w:sz w:val="24"/>
                <w:szCs w:val="24"/>
                <w:highlight w:val="none"/>
                <w:lang w:val="en-US" w:eastAsia="zh-CN"/>
              </w:rPr>
              <w:t>和投标单位相对应的</w:t>
            </w:r>
            <w:r>
              <w:rPr>
                <w:rFonts w:hint="eastAsia" w:asciiTheme="majorEastAsia" w:hAnsiTheme="majorEastAsia" w:eastAsiaTheme="majorEastAsia" w:cstheme="majorEastAsia"/>
                <w:color w:val="auto"/>
                <w:sz w:val="24"/>
                <w:szCs w:val="24"/>
                <w:highlight w:val="none"/>
              </w:rPr>
              <w:t>门头照片</w:t>
            </w:r>
            <w:r>
              <w:rPr>
                <w:rFonts w:hint="eastAsia" w:asciiTheme="majorEastAsia" w:hAnsiTheme="majorEastAsia" w:eastAsiaTheme="majorEastAsia" w:cstheme="majorEastAsia"/>
                <w:color w:val="auto"/>
                <w:sz w:val="24"/>
                <w:szCs w:val="24"/>
                <w:highlight w:val="none"/>
                <w:lang w:val="en-US" w:eastAsia="zh-CN"/>
              </w:rPr>
              <w:t>和厂家授权牌</w:t>
            </w:r>
            <w:r>
              <w:rPr>
                <w:rFonts w:hint="eastAsia" w:asciiTheme="majorEastAsia" w:hAnsiTheme="majorEastAsia" w:eastAsiaTheme="majorEastAsia" w:cstheme="majorEastAsia"/>
                <w:color w:val="auto"/>
                <w:sz w:val="24"/>
                <w:szCs w:val="24"/>
                <w:highlight w:val="none"/>
              </w:rPr>
              <w:t>的得</w:t>
            </w:r>
            <w:r>
              <w:rPr>
                <w:rFonts w:hint="eastAsia" w:asciiTheme="majorEastAsia" w:hAnsiTheme="majorEastAsia" w:eastAsiaTheme="majorEastAsia" w:cstheme="majorEastAsia"/>
                <w:color w:val="auto"/>
                <w:sz w:val="24"/>
                <w:szCs w:val="24"/>
                <w:highlight w:val="none"/>
                <w:lang w:val="en-US" w:eastAsia="zh-CN"/>
              </w:rPr>
              <w:t>1</w:t>
            </w:r>
            <w:r>
              <w:rPr>
                <w:rFonts w:hint="eastAsia" w:asciiTheme="majorEastAsia" w:hAnsiTheme="majorEastAsia" w:eastAsiaTheme="majorEastAsia" w:cstheme="majorEastAsia"/>
                <w:color w:val="auto"/>
                <w:sz w:val="24"/>
                <w:szCs w:val="24"/>
                <w:highlight w:val="none"/>
              </w:rPr>
              <w:t>分</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不提供不得分；</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highlight w:val="none"/>
                <w:lang w:val="en-US" w:eastAsia="zh-CN"/>
              </w:rPr>
              <w:t>3、投标人需提供2019年以来类似项目业绩的（业绩需包含空调内容），每提供一份得1分，最多得5分（合同均以签订日期为准，提供中标（成交）结果公示截图、合同及中标通知书）；不提供不得分；</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4、</w:t>
            </w:r>
            <w:r>
              <w:rPr>
                <w:rFonts w:hint="eastAsia" w:asciiTheme="majorEastAsia" w:hAnsiTheme="majorEastAsia" w:eastAsiaTheme="majorEastAsia" w:cstheme="majorEastAsia"/>
                <w:color w:val="auto"/>
                <w:sz w:val="24"/>
                <w:szCs w:val="24"/>
                <w:highlight w:val="none"/>
              </w:rPr>
              <w:t>投标人</w:t>
            </w:r>
            <w:r>
              <w:rPr>
                <w:rFonts w:hint="eastAsia" w:asciiTheme="majorEastAsia" w:hAnsiTheme="majorEastAsia" w:eastAsiaTheme="majorEastAsia" w:cstheme="majorEastAsia"/>
                <w:color w:val="auto"/>
                <w:sz w:val="24"/>
                <w:szCs w:val="24"/>
                <w:highlight w:val="none"/>
                <w:lang w:val="en-US" w:eastAsia="zh-CN"/>
              </w:rPr>
              <w:t>需</w:t>
            </w:r>
            <w:r>
              <w:rPr>
                <w:rFonts w:hint="eastAsia" w:asciiTheme="majorEastAsia" w:hAnsiTheme="majorEastAsia" w:eastAsiaTheme="majorEastAsia" w:cstheme="majorEastAsia"/>
                <w:color w:val="auto"/>
                <w:sz w:val="24"/>
                <w:szCs w:val="24"/>
                <w:highlight w:val="none"/>
              </w:rPr>
              <w:t>提供本项目</w:t>
            </w:r>
            <w:r>
              <w:rPr>
                <w:rFonts w:hint="eastAsia" w:asciiTheme="majorEastAsia" w:hAnsiTheme="majorEastAsia" w:eastAsiaTheme="majorEastAsia" w:cstheme="majorEastAsia"/>
                <w:color w:val="auto"/>
                <w:sz w:val="24"/>
                <w:szCs w:val="24"/>
                <w:highlight w:val="none"/>
                <w:lang w:val="en-US" w:eastAsia="zh-CN"/>
              </w:rPr>
              <w:t>所派驻现场安装</w:t>
            </w:r>
            <w:r>
              <w:rPr>
                <w:rFonts w:hint="eastAsia" w:asciiTheme="majorEastAsia" w:hAnsiTheme="majorEastAsia" w:eastAsiaTheme="majorEastAsia" w:cstheme="majorEastAsia"/>
                <w:color w:val="auto"/>
                <w:sz w:val="24"/>
                <w:szCs w:val="24"/>
                <w:highlight w:val="none"/>
              </w:rPr>
              <w:t>的技术服务人员</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具有安监部门颁发的特种作业证</w:t>
            </w:r>
            <w:r>
              <w:rPr>
                <w:rFonts w:hint="eastAsia" w:asciiTheme="majorEastAsia" w:hAnsiTheme="majorEastAsia" w:eastAsiaTheme="majorEastAsia" w:cstheme="majorEastAsia"/>
                <w:color w:val="auto"/>
                <w:sz w:val="24"/>
                <w:szCs w:val="24"/>
                <w:highlight w:val="none"/>
                <w:lang w:eastAsia="zh-CN"/>
              </w:rPr>
              <w:t>及投标单位为技术服务人员购买的人身意外保险，保额在</w:t>
            </w:r>
            <w:r>
              <w:rPr>
                <w:rFonts w:hint="eastAsia" w:asciiTheme="majorEastAsia" w:hAnsiTheme="majorEastAsia" w:eastAsiaTheme="majorEastAsia" w:cstheme="majorEastAsia"/>
                <w:color w:val="auto"/>
                <w:sz w:val="24"/>
                <w:szCs w:val="24"/>
                <w:highlight w:val="none"/>
                <w:lang w:val="en-US" w:eastAsia="zh-CN"/>
              </w:rPr>
              <w:t>110万以上</w:t>
            </w:r>
            <w:r>
              <w:rPr>
                <w:rFonts w:hint="eastAsia" w:asciiTheme="majorEastAsia" w:hAnsiTheme="majorEastAsia" w:eastAsiaTheme="majorEastAsia" w:cstheme="majorEastAsia"/>
                <w:color w:val="auto"/>
                <w:sz w:val="24"/>
                <w:szCs w:val="24"/>
                <w:highlight w:val="none"/>
              </w:rPr>
              <w:t>（高</w:t>
            </w:r>
            <w:r>
              <w:rPr>
                <w:rFonts w:hint="eastAsia" w:asciiTheme="majorEastAsia" w:hAnsiTheme="majorEastAsia" w:eastAsiaTheme="majorEastAsia" w:cstheme="majorEastAsia"/>
                <w:color w:val="auto"/>
                <w:sz w:val="24"/>
                <w:szCs w:val="24"/>
                <w:highlight w:val="none"/>
                <w:lang w:eastAsia="zh-CN"/>
              </w:rPr>
              <w:t>处</w:t>
            </w:r>
            <w:r>
              <w:rPr>
                <w:rFonts w:hint="eastAsia" w:asciiTheme="majorEastAsia" w:hAnsiTheme="majorEastAsia" w:eastAsiaTheme="majorEastAsia" w:cstheme="majorEastAsia"/>
                <w:color w:val="auto"/>
                <w:sz w:val="24"/>
                <w:szCs w:val="24"/>
                <w:highlight w:val="none"/>
              </w:rPr>
              <w:t>作业证</w:t>
            </w:r>
            <w:r>
              <w:rPr>
                <w:rFonts w:hint="eastAsia" w:asciiTheme="majorEastAsia" w:hAnsiTheme="majorEastAsia" w:eastAsiaTheme="majorEastAsia" w:cstheme="majorEastAsia"/>
                <w:color w:val="auto"/>
                <w:sz w:val="24"/>
                <w:szCs w:val="24"/>
                <w:highlight w:val="none"/>
                <w:lang w:eastAsia="zh-CN"/>
              </w:rPr>
              <w:t>的人员姓名必须与投标人为其购买的人身意外保险保单上的姓名一致</w:t>
            </w:r>
            <w:r>
              <w:rPr>
                <w:rFonts w:hint="eastAsia" w:asciiTheme="majorEastAsia" w:hAnsiTheme="majorEastAsia" w:eastAsiaTheme="majorEastAsia" w:cstheme="majorEastAsia"/>
                <w:color w:val="auto"/>
                <w:sz w:val="24"/>
                <w:szCs w:val="24"/>
                <w:highlight w:val="none"/>
              </w:rPr>
              <w:t>），每</w:t>
            </w:r>
            <w:r>
              <w:rPr>
                <w:rFonts w:hint="eastAsia" w:asciiTheme="majorEastAsia" w:hAnsiTheme="majorEastAsia" w:eastAsiaTheme="majorEastAsia" w:cstheme="majorEastAsia"/>
                <w:color w:val="auto"/>
                <w:sz w:val="24"/>
                <w:szCs w:val="24"/>
                <w:highlight w:val="none"/>
                <w:lang w:val="en-US" w:eastAsia="zh-CN"/>
              </w:rPr>
              <w:t>提供一</w:t>
            </w:r>
            <w:r>
              <w:rPr>
                <w:rFonts w:hint="eastAsia" w:asciiTheme="majorEastAsia" w:hAnsiTheme="majorEastAsia" w:eastAsiaTheme="majorEastAsia" w:cstheme="majorEastAsia"/>
                <w:color w:val="auto"/>
                <w:sz w:val="24"/>
                <w:szCs w:val="24"/>
                <w:highlight w:val="none"/>
              </w:rPr>
              <w:t>人得</w:t>
            </w:r>
            <w:r>
              <w:rPr>
                <w:rFonts w:hint="eastAsia" w:asciiTheme="majorEastAsia" w:hAnsiTheme="majorEastAsia" w:eastAsiaTheme="majorEastAsia" w:cstheme="majorEastAsia"/>
                <w:color w:val="auto"/>
                <w:sz w:val="24"/>
                <w:szCs w:val="24"/>
                <w:highlight w:val="none"/>
                <w:lang w:val="en-US" w:eastAsia="zh-CN"/>
              </w:rPr>
              <w:t>0.5</w:t>
            </w:r>
            <w:r>
              <w:rPr>
                <w:rFonts w:hint="eastAsia" w:asciiTheme="majorEastAsia" w:hAnsiTheme="majorEastAsia" w:eastAsiaTheme="majorEastAsia" w:cstheme="majorEastAsia"/>
                <w:color w:val="auto"/>
                <w:sz w:val="24"/>
                <w:szCs w:val="24"/>
                <w:highlight w:val="none"/>
              </w:rPr>
              <w:t>分，最高得</w:t>
            </w:r>
            <w:r>
              <w:rPr>
                <w:rFonts w:hint="eastAsia" w:asciiTheme="majorEastAsia" w:hAnsiTheme="majorEastAsia" w:eastAsiaTheme="majorEastAsia" w:cstheme="majorEastAsia"/>
                <w:color w:val="auto"/>
                <w:sz w:val="24"/>
                <w:szCs w:val="24"/>
                <w:highlight w:val="none"/>
                <w:lang w:val="en-US" w:eastAsia="zh-CN"/>
              </w:rPr>
              <w:t>5</w:t>
            </w:r>
            <w:r>
              <w:rPr>
                <w:rFonts w:hint="eastAsia" w:asciiTheme="majorEastAsia" w:hAnsiTheme="majorEastAsia" w:eastAsiaTheme="majorEastAsia" w:cstheme="majorEastAsia"/>
                <w:color w:val="auto"/>
                <w:sz w:val="24"/>
                <w:szCs w:val="24"/>
                <w:highlight w:val="none"/>
              </w:rPr>
              <w:t>分（需提供高处作业证</w:t>
            </w:r>
            <w:r>
              <w:rPr>
                <w:rFonts w:hint="eastAsia" w:asciiTheme="majorEastAsia" w:hAnsiTheme="majorEastAsia" w:eastAsiaTheme="majorEastAsia" w:cstheme="majorEastAsia"/>
                <w:color w:val="auto"/>
                <w:sz w:val="24"/>
                <w:szCs w:val="24"/>
                <w:highlight w:val="none"/>
                <w:lang w:val="en-US" w:eastAsia="zh-CN"/>
              </w:rPr>
              <w:t>扫描件</w:t>
            </w:r>
            <w:r>
              <w:rPr>
                <w:rFonts w:hint="eastAsia" w:asciiTheme="majorEastAsia" w:hAnsiTheme="majorEastAsia" w:eastAsiaTheme="majorEastAsia" w:cstheme="majorEastAsia"/>
                <w:color w:val="auto"/>
                <w:sz w:val="24"/>
                <w:szCs w:val="24"/>
                <w:highlight w:val="none"/>
                <w:lang w:eastAsia="zh-CN"/>
              </w:rPr>
              <w:t>及人身意外保险保单</w:t>
            </w:r>
            <w:r>
              <w:rPr>
                <w:rFonts w:hint="eastAsia" w:asciiTheme="majorEastAsia" w:hAnsiTheme="majorEastAsia" w:eastAsiaTheme="majorEastAsia" w:cstheme="majorEastAsia"/>
                <w:color w:val="auto"/>
                <w:sz w:val="24"/>
                <w:szCs w:val="24"/>
                <w:highlight w:val="none"/>
                <w:lang w:val="en-US" w:eastAsia="zh-CN"/>
              </w:rPr>
              <w:t>扫描件</w:t>
            </w: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5" w:hRule="atLeast"/>
          <w:jc w:val="center"/>
        </w:trPr>
        <w:tc>
          <w:tcPr>
            <w:tcW w:w="483" w:type="dxa"/>
            <w:vMerge w:val="continue"/>
            <w:noWrap w:val="0"/>
            <w:vAlign w:val="top"/>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rPr>
            </w:pPr>
          </w:p>
        </w:tc>
        <w:tc>
          <w:tcPr>
            <w:tcW w:w="1185" w:type="dxa"/>
            <w:vMerge w:val="continue"/>
            <w:noWrap w:val="0"/>
            <w:vAlign w:val="top"/>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rPr>
            </w:pPr>
          </w:p>
        </w:tc>
        <w:tc>
          <w:tcPr>
            <w:tcW w:w="1200"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相关证书</w:t>
            </w:r>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20</w:t>
            </w:r>
            <w:r>
              <w:rPr>
                <w:rFonts w:hint="eastAsia" w:asciiTheme="majorEastAsia" w:hAnsiTheme="majorEastAsia" w:eastAsiaTheme="majorEastAsia" w:cstheme="majorEastAsia"/>
                <w:color w:val="auto"/>
                <w:sz w:val="24"/>
                <w:szCs w:val="24"/>
              </w:rPr>
              <w:t>分）</w:t>
            </w:r>
          </w:p>
        </w:tc>
        <w:tc>
          <w:tcPr>
            <w:tcW w:w="7740" w:type="dxa"/>
            <w:noWrap w:val="0"/>
            <w:vAlign w:val="top"/>
          </w:tcPr>
          <w:p>
            <w:pPr>
              <w:keepNext w:val="0"/>
              <w:keepLines w:val="0"/>
              <w:pageBreakBefore w:val="0"/>
              <w:numPr>
                <w:ilvl w:val="0"/>
                <w:numId w:val="0"/>
              </w:numPr>
              <w:kinsoku/>
              <w:wordWrap/>
              <w:overflowPunct/>
              <w:topLinePunct w:val="0"/>
              <w:autoSpaceDE/>
              <w:autoSpaceDN/>
              <w:bidi w:val="0"/>
              <w:adjustRightInd w:val="0"/>
              <w:snapToGrid/>
              <w:spacing w:line="400" w:lineRule="exact"/>
              <w:ind w:leftChars="0" w:right="0" w:right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1、投标人需提供</w:t>
            </w:r>
            <w:r>
              <w:rPr>
                <w:rFonts w:hint="eastAsia" w:asciiTheme="majorEastAsia" w:hAnsiTheme="majorEastAsia" w:eastAsiaTheme="majorEastAsia" w:cstheme="majorEastAsia"/>
                <w:color w:val="auto"/>
                <w:sz w:val="24"/>
                <w:szCs w:val="24"/>
                <w:highlight w:val="none"/>
                <w:lang w:eastAsia="zh-CN"/>
              </w:rPr>
              <w:t>投标产品生产厂家</w:t>
            </w:r>
            <w:r>
              <w:rPr>
                <w:rFonts w:hint="eastAsia" w:asciiTheme="majorEastAsia" w:hAnsiTheme="majorEastAsia" w:eastAsiaTheme="majorEastAsia" w:cstheme="majorEastAsia"/>
                <w:color w:val="auto"/>
                <w:sz w:val="24"/>
                <w:szCs w:val="24"/>
                <w:highlight w:val="none"/>
              </w:rPr>
              <w:t>获国务院颁发的国家科学技术进步奖，提供证明材料扫描件并加盖生产厂家公章得</w:t>
            </w:r>
            <w:r>
              <w:rPr>
                <w:rFonts w:hint="eastAsia" w:asciiTheme="majorEastAsia" w:hAnsiTheme="majorEastAsia" w:eastAsiaTheme="majorEastAsia" w:cstheme="majorEastAsia"/>
                <w:color w:val="auto"/>
                <w:sz w:val="24"/>
                <w:szCs w:val="24"/>
                <w:highlight w:val="none"/>
                <w:lang w:val="en-US" w:eastAsia="zh-CN"/>
              </w:rPr>
              <w:t>1</w:t>
            </w:r>
            <w:r>
              <w:rPr>
                <w:rFonts w:hint="eastAsia" w:asciiTheme="majorEastAsia" w:hAnsiTheme="majorEastAsia" w:eastAsiaTheme="majorEastAsia" w:cstheme="majorEastAsia"/>
                <w:color w:val="auto"/>
                <w:sz w:val="24"/>
                <w:szCs w:val="24"/>
                <w:highlight w:val="none"/>
              </w:rPr>
              <w:t>分</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不提供不得分；</w:t>
            </w:r>
          </w:p>
          <w:p>
            <w:pPr>
              <w:keepNext w:val="0"/>
              <w:keepLines w:val="0"/>
              <w:pageBreakBefore w:val="0"/>
              <w:numPr>
                <w:ilvl w:val="0"/>
                <w:numId w:val="0"/>
              </w:numPr>
              <w:kinsoku/>
              <w:wordWrap/>
              <w:overflowPunct/>
              <w:topLinePunct w:val="0"/>
              <w:autoSpaceDE/>
              <w:autoSpaceDN/>
              <w:bidi w:val="0"/>
              <w:adjustRightInd w:val="0"/>
              <w:snapToGrid/>
              <w:spacing w:line="400" w:lineRule="exact"/>
              <w:ind w:leftChars="0" w:right="0" w:right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2、投标产品生产厂家获得有国家市场监督管理总局颁发的《中国质量奖证书》或国家质量监督检验检疫总局颁发的《中国质量奖提名奖证书》，每获得1次得1分，最多得3分，提供证明材料扫描件并加盖生产厂家公章，不提供不得分；</w:t>
            </w:r>
          </w:p>
          <w:p>
            <w:pPr>
              <w:keepNext w:val="0"/>
              <w:keepLines w:val="0"/>
              <w:pageBreakBefore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3</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投标人需提供</w:t>
            </w:r>
            <w:r>
              <w:rPr>
                <w:rFonts w:hint="eastAsia" w:asciiTheme="majorEastAsia" w:hAnsiTheme="majorEastAsia" w:eastAsiaTheme="majorEastAsia" w:cstheme="majorEastAsia"/>
                <w:color w:val="auto"/>
                <w:sz w:val="24"/>
                <w:szCs w:val="24"/>
                <w:highlight w:val="none"/>
                <w:lang w:eastAsia="zh-CN"/>
              </w:rPr>
              <w:t>投标产品生产厂家</w:t>
            </w:r>
            <w:r>
              <w:rPr>
                <w:rFonts w:hint="eastAsia" w:asciiTheme="majorEastAsia" w:hAnsiTheme="majorEastAsia" w:eastAsiaTheme="majorEastAsia" w:cstheme="majorEastAsia"/>
                <w:color w:val="auto"/>
                <w:sz w:val="24"/>
                <w:szCs w:val="24"/>
                <w:highlight w:val="none"/>
              </w:rPr>
              <w:t>获中国质量协会颁发的全国质量奖</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提供证明材料扫描件并加盖生产厂家公章得</w:t>
            </w:r>
            <w:r>
              <w:rPr>
                <w:rFonts w:hint="eastAsia" w:asciiTheme="majorEastAsia" w:hAnsiTheme="majorEastAsia" w:eastAsiaTheme="majorEastAsia" w:cstheme="majorEastAsia"/>
                <w:color w:val="auto"/>
                <w:sz w:val="24"/>
                <w:szCs w:val="24"/>
                <w:highlight w:val="none"/>
                <w:lang w:val="en-US" w:eastAsia="zh-CN"/>
              </w:rPr>
              <w:t>2</w:t>
            </w:r>
            <w:r>
              <w:rPr>
                <w:rFonts w:hint="eastAsia" w:asciiTheme="majorEastAsia" w:hAnsiTheme="majorEastAsia" w:eastAsiaTheme="majorEastAsia" w:cstheme="majorEastAsia"/>
                <w:color w:val="auto"/>
                <w:sz w:val="24"/>
                <w:szCs w:val="24"/>
                <w:highlight w:val="none"/>
              </w:rPr>
              <w:t>分</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不提供不得分；</w:t>
            </w:r>
          </w:p>
          <w:p>
            <w:pPr>
              <w:keepNext w:val="0"/>
              <w:keepLines w:val="0"/>
              <w:pageBreakBefore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4、投标人需提供投</w:t>
            </w:r>
            <w:r>
              <w:rPr>
                <w:rFonts w:hint="eastAsia" w:asciiTheme="majorEastAsia" w:hAnsiTheme="majorEastAsia" w:eastAsiaTheme="majorEastAsia" w:cstheme="majorEastAsia"/>
                <w:color w:val="auto"/>
                <w:sz w:val="24"/>
                <w:szCs w:val="24"/>
                <w:highlight w:val="none"/>
                <w:lang w:eastAsia="zh-CN"/>
              </w:rPr>
              <w:t>标产品生产厂家</w:t>
            </w:r>
            <w:r>
              <w:rPr>
                <w:rFonts w:hint="eastAsia" w:asciiTheme="majorEastAsia" w:hAnsiTheme="majorEastAsia" w:eastAsiaTheme="majorEastAsia" w:cstheme="majorEastAsia"/>
                <w:color w:val="auto"/>
                <w:sz w:val="24"/>
                <w:szCs w:val="24"/>
                <w:highlight w:val="none"/>
              </w:rPr>
              <w:t>获得高质量领跑企业证书</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提供证明材料扫描件并加盖生产厂家公章得</w:t>
            </w:r>
            <w:r>
              <w:rPr>
                <w:rFonts w:hint="eastAsia" w:asciiTheme="majorEastAsia" w:hAnsiTheme="majorEastAsia" w:eastAsiaTheme="majorEastAsia" w:cstheme="majorEastAsia"/>
                <w:color w:val="auto"/>
                <w:sz w:val="24"/>
                <w:szCs w:val="24"/>
                <w:highlight w:val="none"/>
                <w:lang w:val="en-US" w:eastAsia="zh-CN"/>
              </w:rPr>
              <w:t>2</w:t>
            </w:r>
            <w:r>
              <w:rPr>
                <w:rFonts w:hint="eastAsia" w:asciiTheme="majorEastAsia" w:hAnsiTheme="majorEastAsia" w:eastAsiaTheme="majorEastAsia" w:cstheme="majorEastAsia"/>
                <w:color w:val="auto"/>
                <w:sz w:val="24"/>
                <w:szCs w:val="24"/>
                <w:highlight w:val="none"/>
              </w:rPr>
              <w:t>分</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不提供不得分；</w:t>
            </w:r>
          </w:p>
          <w:p>
            <w:pPr>
              <w:keepNext w:val="0"/>
              <w:keepLines w:val="0"/>
              <w:pageBreakBefore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5、投标产品生产厂家2019年以来获得有中国节能协会颁发的节能减排企业贡献奖、节能减排科技进步奖、节能减排技术发明奖，三者都有得3分，缺1项扣1分，扣完为止，须提供证明材料扫描件并加盖生产厂家公章，不提供不得分；</w:t>
            </w:r>
          </w:p>
          <w:p>
            <w:pPr>
              <w:keepNext w:val="0"/>
              <w:keepLines w:val="0"/>
              <w:pageBreakBefore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6、投标产品生产厂家获得有中国质量检验协会颁发的全国质量诚信标杆企业证书，提供证明材料扫描件并加盖生产厂家公章得2分，不提供不得分；</w:t>
            </w:r>
          </w:p>
          <w:p>
            <w:pPr>
              <w:keepNext w:val="0"/>
              <w:keepLines w:val="0"/>
              <w:pageBreakBefore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7、投标人需提供投标产品生产厂家具有ISO9001品质管理体系认证证书，ISO14001环境管理体系认证证书，职业安全健康管理体系认证证书，三者都有得3分，缺1项扣1分，扣完为止；提供证明材料扫描件并加盖生产厂家公章，不提供不得分；</w:t>
            </w:r>
          </w:p>
          <w:p>
            <w:pPr>
              <w:keepNext w:val="0"/>
              <w:keepLines w:val="0"/>
              <w:pageBreakBefore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8、投标产品生产厂家或厂家技术人员获得有国务院颁发的国家技术发明奖，提供证明材料扫描件并加盖生产厂家公章，获得一次得2分，获得二次得4分,最高得4分；不提供不得分；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0" w:hRule="atLeast"/>
          <w:jc w:val="center"/>
        </w:trPr>
        <w:tc>
          <w:tcPr>
            <w:tcW w:w="483"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both"/>
              <w:textAlignment w:val="baseline"/>
              <w:outlineLvl w:val="9"/>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4</w:t>
            </w:r>
          </w:p>
        </w:tc>
        <w:tc>
          <w:tcPr>
            <w:tcW w:w="1185" w:type="dxa"/>
            <w:vMerge w:val="restart"/>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lang w:eastAsia="zh-CN"/>
              </w:rPr>
            </w:pPr>
            <w:r>
              <w:rPr>
                <w:rFonts w:hint="eastAsia" w:asciiTheme="majorEastAsia" w:hAnsiTheme="majorEastAsia" w:eastAsiaTheme="majorEastAsia" w:cstheme="majorEastAsia"/>
                <w:color w:val="auto"/>
                <w:sz w:val="24"/>
                <w:szCs w:val="24"/>
                <w:lang w:eastAsia="zh-CN"/>
              </w:rPr>
              <w:t>售后服务</w:t>
            </w:r>
          </w:p>
          <w:p>
            <w:pPr>
              <w:pStyle w:val="46"/>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（17分）</w:t>
            </w:r>
          </w:p>
        </w:tc>
        <w:tc>
          <w:tcPr>
            <w:tcW w:w="1200"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保障服务体系</w:t>
            </w:r>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11</w:t>
            </w:r>
            <w:r>
              <w:rPr>
                <w:rFonts w:hint="eastAsia" w:asciiTheme="majorEastAsia" w:hAnsiTheme="majorEastAsia" w:eastAsiaTheme="majorEastAsia" w:cstheme="majorEastAsia"/>
                <w:color w:val="auto"/>
                <w:sz w:val="24"/>
                <w:szCs w:val="24"/>
              </w:rPr>
              <w:t>分）</w:t>
            </w:r>
          </w:p>
        </w:tc>
        <w:tc>
          <w:tcPr>
            <w:tcW w:w="7740"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1、投标人需提供投标产品生产厂家售后服务体系完善程度认证证书，认证星级低于十星者得2分，认证星级≥十星者，得4分，须提供证明材料扫描件并加盖生产厂家公章，不提供不得分；</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2、投标人需提供所投产品生产厂家，承诺提供免费包修6年以上服务的，提供证明材料扫描件并加盖生产厂家公章得1分；不提供不得分；</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3、投标人需提供生产厂家针对本项目专项售后服务承诺函得1分，不提供不得分；</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textAlignment w:val="baseline"/>
              <w:outlineLvl w:val="9"/>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4、投标人需提供所投空调类产品生产厂家在温县区域指定特约售后服务网点（非接修站）的，提供生产厂家的售后服务荣誉证书及售后服务协议书，并提供原厂品牌官网的公示相关信息的网页截图并提供售后服务机构准确地址、联系方式的，提供加盖生产厂家公章的证明材料扫描件得5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483" w:type="dxa"/>
            <w:vMerge w:val="restart"/>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both"/>
              <w:textAlignment w:val="baseline"/>
              <w:outlineLvl w:val="9"/>
              <w:rPr>
                <w:rFonts w:hint="eastAsia" w:asciiTheme="majorEastAsia" w:hAnsiTheme="majorEastAsia" w:eastAsiaTheme="majorEastAsia" w:cstheme="majorEastAsia"/>
                <w:color w:val="auto"/>
                <w:sz w:val="24"/>
                <w:szCs w:val="24"/>
                <w:lang w:val="en-US" w:eastAsia="zh-CN"/>
              </w:rPr>
            </w:pPr>
          </w:p>
        </w:tc>
        <w:tc>
          <w:tcPr>
            <w:tcW w:w="1185" w:type="dxa"/>
            <w:vMerge w:val="continue"/>
            <w:noWrap w:val="0"/>
            <w:vAlign w:val="center"/>
          </w:tcPr>
          <w:p>
            <w:pPr>
              <w:pStyle w:val="122"/>
              <w:ind w:firstLine="0"/>
              <w:jc w:val="center"/>
              <w:rPr>
                <w:rFonts w:hint="eastAsia" w:asciiTheme="majorEastAsia" w:hAnsiTheme="majorEastAsia" w:eastAsiaTheme="majorEastAsia" w:cstheme="majorEastAsia"/>
                <w:color w:val="auto"/>
                <w:sz w:val="24"/>
                <w:szCs w:val="24"/>
                <w:lang w:val="en-US" w:eastAsia="zh-CN"/>
              </w:rPr>
            </w:pPr>
          </w:p>
        </w:tc>
        <w:tc>
          <w:tcPr>
            <w:tcW w:w="1200" w:type="dxa"/>
            <w:noWrap w:val="0"/>
            <w:vAlign w:val="center"/>
          </w:tcPr>
          <w:p>
            <w:pPr>
              <w:pStyle w:val="122"/>
              <w:ind w:firstLine="0"/>
              <w:jc w:val="center"/>
              <w:rPr>
                <w:rFonts w:hint="eastAsia" w:asciiTheme="majorEastAsia" w:hAnsiTheme="majorEastAsia" w:eastAsiaTheme="majorEastAsia" w:cstheme="majorEastAsia"/>
                <w:color w:val="auto"/>
                <w:sz w:val="24"/>
                <w:szCs w:val="24"/>
                <w:lang w:val="en-US"/>
              </w:rPr>
            </w:pPr>
            <w:r>
              <w:rPr>
                <w:rFonts w:hint="eastAsia" w:asciiTheme="majorEastAsia" w:hAnsiTheme="majorEastAsia" w:eastAsiaTheme="majorEastAsia" w:cstheme="majorEastAsia"/>
                <w:color w:val="auto"/>
                <w:sz w:val="24"/>
                <w:szCs w:val="24"/>
                <w:lang w:val="en-US"/>
              </w:rPr>
              <w:t>供货、设计、施工方案</w:t>
            </w:r>
          </w:p>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3</w:t>
            </w:r>
            <w:r>
              <w:rPr>
                <w:rFonts w:hint="eastAsia" w:asciiTheme="majorEastAsia" w:hAnsiTheme="majorEastAsia" w:eastAsiaTheme="majorEastAsia" w:cstheme="majorEastAsia"/>
                <w:color w:val="auto"/>
                <w:sz w:val="24"/>
                <w:szCs w:val="24"/>
              </w:rPr>
              <w:t>分）</w:t>
            </w:r>
          </w:p>
        </w:tc>
        <w:tc>
          <w:tcPr>
            <w:tcW w:w="7740"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jc w:val="left"/>
              <w:textAlignment w:val="baseline"/>
              <w:outlineLvl w:val="9"/>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highlight w:val="none"/>
              </w:rPr>
              <w:t>拟定详细的供货计划，安装调试施工方案，拟定详细的质量、工期保证与控制措施，科学的维修保养周期和人员培训计划、内容和时间</w:t>
            </w:r>
            <w:r>
              <w:rPr>
                <w:rFonts w:hint="eastAsia" w:asciiTheme="majorEastAsia" w:hAnsiTheme="majorEastAsia" w:eastAsiaTheme="majorEastAsia" w:cstheme="majorEastAsia"/>
                <w:color w:val="auto"/>
                <w:sz w:val="24"/>
                <w:szCs w:val="24"/>
                <w:highlight w:val="none"/>
                <w:lang w:eastAsia="zh-CN"/>
              </w:rPr>
              <w:t>详细全面得</w:t>
            </w:r>
            <w:r>
              <w:rPr>
                <w:rFonts w:hint="eastAsia" w:asciiTheme="majorEastAsia" w:hAnsiTheme="majorEastAsia" w:eastAsiaTheme="majorEastAsia" w:cstheme="majorEastAsia"/>
                <w:color w:val="auto"/>
                <w:sz w:val="24"/>
                <w:szCs w:val="24"/>
                <w:highlight w:val="none"/>
              </w:rPr>
              <w:t>3分</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不详细得</w:t>
            </w:r>
            <w:r>
              <w:rPr>
                <w:rFonts w:hint="eastAsia" w:asciiTheme="majorEastAsia" w:hAnsiTheme="majorEastAsia" w:eastAsiaTheme="majorEastAsia" w:cstheme="majorEastAsia"/>
                <w:color w:val="auto"/>
                <w:sz w:val="24"/>
                <w:szCs w:val="24"/>
                <w:highlight w:val="none"/>
              </w:rPr>
              <w:t>2分</w:t>
            </w:r>
            <w:r>
              <w:rPr>
                <w:rFonts w:hint="eastAsia" w:asciiTheme="majorEastAsia" w:hAnsiTheme="majorEastAsia" w:eastAsiaTheme="majorEastAsia" w:cstheme="majorEastAsia"/>
                <w:color w:val="auto"/>
                <w:sz w:val="24"/>
                <w:szCs w:val="24"/>
                <w:highlight w:val="none"/>
                <w:lang w:eastAsia="zh-CN"/>
              </w:rPr>
              <w:t>，不完整得</w:t>
            </w:r>
            <w:r>
              <w:rPr>
                <w:rFonts w:hint="eastAsia" w:asciiTheme="majorEastAsia" w:hAnsiTheme="majorEastAsia" w:eastAsiaTheme="majorEastAsia" w:cstheme="majorEastAsia"/>
                <w:color w:val="auto"/>
                <w:sz w:val="24"/>
                <w:szCs w:val="24"/>
                <w:highlight w:val="none"/>
              </w:rPr>
              <w:t>1分</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lang w:val="en-US" w:eastAsia="zh-CN"/>
              </w:rPr>
              <w:t>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483" w:type="dxa"/>
            <w:vMerge w:val="continue"/>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both"/>
              <w:textAlignment w:val="baseline"/>
              <w:outlineLvl w:val="9"/>
              <w:rPr>
                <w:rFonts w:hint="eastAsia" w:asciiTheme="majorEastAsia" w:hAnsiTheme="majorEastAsia" w:eastAsiaTheme="majorEastAsia" w:cstheme="majorEastAsia"/>
                <w:color w:val="auto"/>
                <w:sz w:val="24"/>
                <w:szCs w:val="24"/>
                <w:lang w:val="en-US" w:eastAsia="zh-CN"/>
              </w:rPr>
            </w:pPr>
          </w:p>
        </w:tc>
        <w:tc>
          <w:tcPr>
            <w:tcW w:w="1185" w:type="dxa"/>
            <w:vMerge w:val="continue"/>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rPr>
            </w:pPr>
          </w:p>
        </w:tc>
        <w:tc>
          <w:tcPr>
            <w:tcW w:w="1200" w:type="dxa"/>
            <w:noWrap w:val="0"/>
            <w:vAlign w:val="center"/>
          </w:tcPr>
          <w:p>
            <w:pPr>
              <w:keepNext w:val="0"/>
              <w:keepLines w:val="0"/>
              <w:pageBreakBefore w:val="0"/>
              <w:kinsoku/>
              <w:wordWrap/>
              <w:overflowPunct/>
              <w:topLinePunct w:val="0"/>
              <w:autoSpaceDE/>
              <w:autoSpaceDN/>
              <w:bidi w:val="0"/>
              <w:adjustRightInd w:val="0"/>
              <w:snapToGrid/>
              <w:spacing w:line="300" w:lineRule="exact"/>
              <w:ind w:left="0" w:leftChars="0" w:right="0" w:rightChars="0" w:firstLine="0" w:firstLineChars="0"/>
              <w:jc w:val="center"/>
              <w:textAlignment w:val="baseline"/>
              <w:outlineLvl w:val="9"/>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highlight w:val="none"/>
              </w:rPr>
              <w:t>质保期</w:t>
            </w:r>
            <w:r>
              <w:rPr>
                <w:rFonts w:hint="eastAsia" w:asciiTheme="majorEastAsia" w:hAnsiTheme="majorEastAsia" w:eastAsiaTheme="majorEastAsia" w:cstheme="majorEastAsia"/>
                <w:color w:val="auto"/>
                <w:sz w:val="24"/>
                <w:szCs w:val="24"/>
                <w:highlight w:val="none"/>
                <w:lang w:val="en-US" w:eastAsia="zh-CN"/>
              </w:rPr>
              <w:t>内、外</w:t>
            </w:r>
            <w:r>
              <w:rPr>
                <w:rFonts w:hint="eastAsia" w:asciiTheme="majorEastAsia" w:hAnsiTheme="majorEastAsia" w:eastAsiaTheme="majorEastAsia" w:cstheme="majorEastAsia"/>
                <w:color w:val="auto"/>
                <w:sz w:val="24"/>
                <w:szCs w:val="24"/>
                <w:highlight w:val="none"/>
              </w:rPr>
              <w:t>的维修、维护内容及服务方式、范围和收费等情况</w:t>
            </w:r>
            <w:r>
              <w:rPr>
                <w:rFonts w:hint="eastAsia" w:asciiTheme="majorEastAsia" w:hAnsiTheme="majorEastAsia" w:eastAsiaTheme="majorEastAsia" w:cstheme="majorEastAsia"/>
                <w:color w:val="auto"/>
                <w:sz w:val="24"/>
                <w:szCs w:val="24"/>
                <w:highlight w:val="none"/>
                <w:lang w:val="en-US" w:eastAsia="zh-CN"/>
              </w:rPr>
              <w:t>方案</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3</w:t>
            </w:r>
            <w:r>
              <w:rPr>
                <w:rFonts w:hint="eastAsia" w:asciiTheme="majorEastAsia" w:hAnsiTheme="majorEastAsia" w:eastAsiaTheme="majorEastAsia" w:cstheme="majorEastAsia"/>
                <w:color w:val="auto"/>
                <w:sz w:val="24"/>
                <w:szCs w:val="24"/>
              </w:rPr>
              <w:t>分）</w:t>
            </w:r>
          </w:p>
        </w:tc>
        <w:tc>
          <w:tcPr>
            <w:tcW w:w="7740"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firstLine="0" w:firstLineChars="0"/>
              <w:jc w:val="left"/>
              <w:textAlignment w:val="baseline"/>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根据各供应商提供质保期</w:t>
            </w:r>
            <w:r>
              <w:rPr>
                <w:rFonts w:hint="eastAsia" w:asciiTheme="majorEastAsia" w:hAnsiTheme="majorEastAsia" w:eastAsiaTheme="majorEastAsia" w:cstheme="majorEastAsia"/>
                <w:color w:val="auto"/>
                <w:sz w:val="24"/>
                <w:szCs w:val="24"/>
                <w:highlight w:val="none"/>
                <w:lang w:val="en-US" w:eastAsia="zh-CN"/>
              </w:rPr>
              <w:t>内、外</w:t>
            </w:r>
            <w:r>
              <w:rPr>
                <w:rFonts w:hint="eastAsia" w:asciiTheme="majorEastAsia" w:hAnsiTheme="majorEastAsia" w:eastAsiaTheme="majorEastAsia" w:cstheme="majorEastAsia"/>
                <w:color w:val="auto"/>
                <w:sz w:val="24"/>
                <w:szCs w:val="24"/>
                <w:highlight w:val="none"/>
              </w:rPr>
              <w:t>的维修、维护内容及服务方式、范围和收费</w:t>
            </w:r>
            <w:r>
              <w:rPr>
                <w:rFonts w:hint="eastAsia" w:asciiTheme="majorEastAsia" w:hAnsiTheme="majorEastAsia" w:eastAsiaTheme="majorEastAsia" w:cstheme="majorEastAsia"/>
                <w:color w:val="auto"/>
                <w:sz w:val="24"/>
                <w:szCs w:val="24"/>
                <w:highlight w:val="none"/>
                <w:lang w:eastAsia="zh-CN"/>
              </w:rPr>
              <w:t>详细全面得</w:t>
            </w:r>
            <w:r>
              <w:rPr>
                <w:rFonts w:hint="eastAsia" w:asciiTheme="majorEastAsia" w:hAnsiTheme="majorEastAsia" w:eastAsiaTheme="majorEastAsia" w:cstheme="majorEastAsia"/>
                <w:color w:val="auto"/>
                <w:sz w:val="24"/>
                <w:szCs w:val="24"/>
                <w:highlight w:val="none"/>
              </w:rPr>
              <w:t>3分</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不详细得</w:t>
            </w:r>
            <w:r>
              <w:rPr>
                <w:rFonts w:hint="eastAsia" w:asciiTheme="majorEastAsia" w:hAnsiTheme="majorEastAsia" w:eastAsiaTheme="majorEastAsia" w:cstheme="majorEastAsia"/>
                <w:color w:val="auto"/>
                <w:sz w:val="24"/>
                <w:szCs w:val="24"/>
                <w:highlight w:val="none"/>
              </w:rPr>
              <w:t>2分</w:t>
            </w:r>
            <w:r>
              <w:rPr>
                <w:rFonts w:hint="eastAsia" w:asciiTheme="majorEastAsia" w:hAnsiTheme="majorEastAsia" w:eastAsiaTheme="majorEastAsia" w:cstheme="majorEastAsia"/>
                <w:color w:val="auto"/>
                <w:sz w:val="24"/>
                <w:szCs w:val="24"/>
                <w:highlight w:val="none"/>
                <w:lang w:eastAsia="zh-CN"/>
              </w:rPr>
              <w:t>，不完整得</w:t>
            </w:r>
            <w:r>
              <w:rPr>
                <w:rFonts w:hint="eastAsia" w:asciiTheme="majorEastAsia" w:hAnsiTheme="majorEastAsia" w:eastAsiaTheme="majorEastAsia" w:cstheme="majorEastAsia"/>
                <w:color w:val="auto"/>
                <w:sz w:val="24"/>
                <w:szCs w:val="24"/>
                <w:highlight w:val="none"/>
              </w:rPr>
              <w:t>1分</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lang w:val="en-US" w:eastAsia="zh-CN"/>
              </w:rPr>
              <w:t>不提供不得分；</w:t>
            </w:r>
          </w:p>
        </w:tc>
      </w:tr>
    </w:tbl>
    <w:p>
      <w:pPr>
        <w:spacing w:line="440" w:lineRule="exact"/>
        <w:jc w:val="left"/>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jc w:val="left"/>
        <w:rPr>
          <w:rFonts w:asciiTheme="majorEastAsia" w:hAnsiTheme="majorEastAsia" w:eastAsiaTheme="majorEastAsia"/>
          <w:b/>
          <w:color w:val="000000" w:themeColor="text1"/>
          <w:sz w:val="24"/>
          <w:szCs w:val="24"/>
          <w14:textFill>
            <w14:solidFill>
              <w14:schemeClr w14:val="tx1"/>
            </w14:solidFill>
          </w14:textFill>
        </w:rPr>
      </w:pPr>
      <w:r>
        <w:rPr>
          <w:rFonts w:asciiTheme="majorEastAsia" w:hAnsiTheme="majorEastAsia" w:eastAsiaTheme="majorEastAsia"/>
          <w:b/>
          <w:color w:val="000000" w:themeColor="text1"/>
          <w:sz w:val="24"/>
          <w:szCs w:val="24"/>
          <w14:textFill>
            <w14:solidFill>
              <w14:schemeClr w14:val="tx1"/>
            </w14:solidFill>
          </w14:textFill>
        </w:rPr>
        <w:t>3.</w:t>
      </w:r>
      <w:r>
        <w:rPr>
          <w:rFonts w:hint="eastAsia" w:asciiTheme="majorEastAsia" w:hAnsiTheme="majorEastAsia" w:eastAsiaTheme="majorEastAsia"/>
          <w:b/>
          <w:color w:val="000000" w:themeColor="text1"/>
          <w:sz w:val="24"/>
          <w:szCs w:val="24"/>
          <w14:textFill>
            <w14:solidFill>
              <w14:schemeClr w14:val="tx1"/>
            </w14:solidFill>
          </w14:textFill>
        </w:rPr>
        <w:t>评标程序</w:t>
      </w:r>
      <w:bookmarkEnd w:id="120"/>
      <w:bookmarkEnd w:id="121"/>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22" w:name="_Toc19186"/>
      <w:bookmarkStart w:id="123" w:name="_Toc32732"/>
      <w:bookmarkStart w:id="124" w:name="_Toc3146"/>
      <w:bookmarkStart w:id="125" w:name="_Toc17466"/>
      <w:bookmarkStart w:id="126" w:name="_Toc6598"/>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资格审查和符合性审查</w:t>
      </w:r>
      <w:bookmarkEnd w:id="122"/>
      <w:bookmarkEnd w:id="123"/>
      <w:bookmarkEnd w:id="124"/>
      <w:bookmarkEnd w:id="125"/>
      <w:bookmarkEnd w:id="12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27" w:name="_Toc32619"/>
      <w:bookmarkStart w:id="128" w:name="_Toc418"/>
      <w:bookmarkStart w:id="129" w:name="_Toc1176"/>
      <w:bookmarkStart w:id="130" w:name="_Toc20998"/>
      <w:bookmarkStart w:id="131" w:name="_Toc22816"/>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 xml:space="preserve">1.1 </w:t>
      </w:r>
      <w:r>
        <w:rPr>
          <w:rFonts w:hint="eastAsia" w:asciiTheme="majorEastAsia" w:hAnsiTheme="majorEastAsia" w:eastAsiaTheme="majorEastAsia"/>
          <w:color w:val="000000" w:themeColor="text1"/>
          <w:sz w:val="24"/>
          <w:szCs w:val="24"/>
          <w14:textFill>
            <w14:solidFill>
              <w14:schemeClr w14:val="tx1"/>
            </w14:solidFill>
          </w14:textFill>
        </w:rPr>
        <w:t>资格审查</w:t>
      </w:r>
      <w:bookmarkEnd w:id="127"/>
      <w:bookmarkEnd w:id="128"/>
      <w:bookmarkEnd w:id="129"/>
      <w:bookmarkEnd w:id="130"/>
      <w:bookmarkEnd w:id="131"/>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32" w:name="_Toc18487"/>
      <w:bookmarkStart w:id="133" w:name="_Toc16426"/>
      <w:bookmarkStart w:id="134" w:name="_Toc3197"/>
      <w:bookmarkStart w:id="135" w:name="_Toc30598"/>
      <w:bookmarkStart w:id="136" w:name="_Toc361"/>
      <w:r>
        <w:rPr>
          <w:rFonts w:hint="eastAsia" w:asciiTheme="majorEastAsia" w:hAnsiTheme="majorEastAsia" w:eastAsiaTheme="majorEastAsia"/>
          <w:color w:val="000000" w:themeColor="text1"/>
          <w:sz w:val="24"/>
          <w:szCs w:val="24"/>
          <w14:textFill>
            <w14:solidFill>
              <w14:schemeClr w14:val="tx1"/>
            </w14:solidFill>
          </w14:textFill>
        </w:rPr>
        <w:t>资格审查小组依据本章资格审查表规定的标准对投标文件进行资格审查，以确定供应商是否具备投标资格，有一项不符合评审标准的，资格审查小组应当认定其投标无效，合格供应商不足</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家的，不得评标。</w:t>
      </w:r>
      <w:bookmarkEnd w:id="132"/>
      <w:bookmarkEnd w:id="133"/>
      <w:bookmarkEnd w:id="134"/>
      <w:bookmarkEnd w:id="135"/>
      <w:bookmarkEnd w:id="13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37" w:name="_Toc31114"/>
      <w:bookmarkStart w:id="138" w:name="_Toc7413"/>
      <w:bookmarkStart w:id="139" w:name="_Toc21384"/>
      <w:bookmarkStart w:id="140" w:name="_Toc1540"/>
      <w:bookmarkStart w:id="141" w:name="_Toc21605"/>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 xml:space="preserve">1.2 </w:t>
      </w:r>
      <w:r>
        <w:rPr>
          <w:rFonts w:hint="eastAsia" w:asciiTheme="majorEastAsia" w:hAnsiTheme="majorEastAsia" w:eastAsiaTheme="majorEastAsia"/>
          <w:color w:val="000000" w:themeColor="text1"/>
          <w:sz w:val="24"/>
          <w:szCs w:val="24"/>
          <w14:textFill>
            <w14:solidFill>
              <w14:schemeClr w14:val="tx1"/>
            </w14:solidFill>
          </w14:textFill>
        </w:rPr>
        <w:t>符合性审查</w:t>
      </w:r>
      <w:bookmarkEnd w:id="137"/>
      <w:bookmarkEnd w:id="138"/>
      <w:bookmarkEnd w:id="139"/>
      <w:bookmarkEnd w:id="140"/>
      <w:bookmarkEnd w:id="141"/>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42" w:name="_Toc27971"/>
      <w:bookmarkStart w:id="143" w:name="_Toc23565"/>
      <w:bookmarkStart w:id="144" w:name="_Toc8515"/>
      <w:bookmarkStart w:id="145" w:name="_Toc29969"/>
      <w:bookmarkStart w:id="146" w:name="_Toc24080"/>
      <w:r>
        <w:rPr>
          <w:rFonts w:hint="eastAsia" w:asciiTheme="majorEastAsia" w:hAnsiTheme="majorEastAsia" w:eastAsiaTheme="majorEastAsia"/>
          <w:color w:val="000000" w:themeColor="text1"/>
          <w:sz w:val="24"/>
          <w:szCs w:val="24"/>
          <w14:textFill>
            <w14:solidFill>
              <w14:schemeClr w14:val="tx1"/>
            </w14:solidFill>
          </w14:textFill>
        </w:rPr>
        <w:t>评标委员会依据本章符合性审查表规定的标准，对符合资格的供应商的投标文件进行符合性审查，以确定其是否满足招标文件的实质性要求，有一项不符合评审标准的，评标委员会应当认定其投标无效。</w:t>
      </w:r>
      <w:bookmarkEnd w:id="142"/>
      <w:bookmarkEnd w:id="143"/>
      <w:bookmarkEnd w:id="144"/>
      <w:bookmarkEnd w:id="145"/>
      <w:bookmarkEnd w:id="14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47" w:name="_Toc10429"/>
      <w:bookmarkStart w:id="148" w:name="_Toc31361"/>
      <w:bookmarkStart w:id="149" w:name="_Toc10277"/>
      <w:bookmarkStart w:id="150" w:name="_Toc3907"/>
      <w:bookmarkStart w:id="151" w:name="_Toc19754"/>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 xml:space="preserve">1.3 </w:t>
      </w:r>
      <w:r>
        <w:rPr>
          <w:rFonts w:hint="eastAsia" w:asciiTheme="majorEastAsia" w:hAnsiTheme="majorEastAsia" w:eastAsiaTheme="majorEastAsia"/>
          <w:color w:val="000000" w:themeColor="text1"/>
          <w:sz w:val="24"/>
          <w:szCs w:val="24"/>
          <w14:textFill>
            <w14:solidFill>
              <w14:schemeClr w14:val="tx1"/>
            </w14:solidFill>
          </w14:textFill>
        </w:rPr>
        <w:t>投标文件属下列情况之一的，应当在资格性、符合性检查时按照无效投标处理：</w:t>
      </w:r>
      <w:bookmarkEnd w:id="147"/>
      <w:bookmarkEnd w:id="148"/>
      <w:bookmarkEnd w:id="149"/>
      <w:bookmarkEnd w:id="150"/>
      <w:bookmarkEnd w:id="151"/>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52" w:name="_Toc8394"/>
      <w:bookmarkStart w:id="153" w:name="_Toc28045"/>
      <w:bookmarkStart w:id="154" w:name="_Toc26575"/>
      <w:bookmarkStart w:id="155" w:name="_Toc22789"/>
      <w:bookmarkStart w:id="156" w:name="_Toc5325"/>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）投标文件未按招标文件要求签署、盖章的；</w:t>
      </w:r>
      <w:bookmarkEnd w:id="152"/>
      <w:bookmarkEnd w:id="153"/>
      <w:bookmarkEnd w:id="154"/>
      <w:bookmarkEnd w:id="155"/>
      <w:bookmarkEnd w:id="15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57" w:name="_Toc12807"/>
      <w:bookmarkStart w:id="158" w:name="_Toc5720"/>
      <w:bookmarkStart w:id="159" w:name="_Toc22644"/>
      <w:bookmarkStart w:id="160" w:name="_Toc2028"/>
      <w:bookmarkStart w:id="161" w:name="_Toc22877"/>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）不具备招标文件中规定的资格要求的；</w:t>
      </w:r>
      <w:bookmarkEnd w:id="157"/>
      <w:bookmarkEnd w:id="158"/>
      <w:bookmarkEnd w:id="159"/>
      <w:bookmarkEnd w:id="160"/>
      <w:bookmarkEnd w:id="161"/>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62" w:name="_Toc28577"/>
      <w:bookmarkStart w:id="163" w:name="_Toc10072"/>
      <w:bookmarkStart w:id="164" w:name="_Toc5642"/>
      <w:bookmarkStart w:id="165" w:name="_Toc22696"/>
      <w:bookmarkStart w:id="166" w:name="_Toc25930"/>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）报价超过招标文件中规定的预算金额或者最高限价的；</w:t>
      </w:r>
      <w:bookmarkEnd w:id="162"/>
      <w:bookmarkEnd w:id="163"/>
      <w:bookmarkEnd w:id="164"/>
      <w:bookmarkEnd w:id="165"/>
      <w:bookmarkEnd w:id="16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67" w:name="_Toc31446"/>
      <w:bookmarkStart w:id="168" w:name="_Toc27835"/>
      <w:bookmarkStart w:id="169" w:name="_Toc25240"/>
      <w:bookmarkStart w:id="170" w:name="_Toc23136"/>
      <w:bookmarkStart w:id="171" w:name="_Toc23855"/>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）投标文件含有采购人不能接受的附加条件的；</w:t>
      </w:r>
      <w:bookmarkEnd w:id="167"/>
      <w:bookmarkEnd w:id="168"/>
      <w:bookmarkEnd w:id="169"/>
      <w:bookmarkEnd w:id="170"/>
      <w:bookmarkEnd w:id="171"/>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72" w:name="_Toc31999"/>
      <w:bookmarkStart w:id="173" w:name="_Toc23617"/>
      <w:bookmarkStart w:id="174" w:name="_Toc10789"/>
      <w:bookmarkStart w:id="175" w:name="_Toc12919"/>
      <w:bookmarkStart w:id="176" w:name="_Toc12924"/>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5</w:t>
      </w:r>
      <w:r>
        <w:rPr>
          <w:rFonts w:hint="eastAsia" w:asciiTheme="majorEastAsia" w:hAnsiTheme="majorEastAsia" w:eastAsiaTheme="majorEastAsia"/>
          <w:color w:val="000000" w:themeColor="text1"/>
          <w:sz w:val="24"/>
          <w:szCs w:val="24"/>
          <w14:textFill>
            <w14:solidFill>
              <w14:schemeClr w14:val="tx1"/>
            </w14:solidFill>
          </w14:textFill>
        </w:rPr>
        <w:t>）不符合第四章招标项目技术参数及服务要求的；</w:t>
      </w:r>
      <w:bookmarkEnd w:id="172"/>
      <w:bookmarkEnd w:id="173"/>
      <w:bookmarkEnd w:id="174"/>
      <w:bookmarkEnd w:id="175"/>
      <w:bookmarkEnd w:id="17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77" w:name="_Toc6267"/>
      <w:bookmarkStart w:id="178" w:name="_Toc4844"/>
      <w:bookmarkStart w:id="179" w:name="_Toc10310"/>
      <w:bookmarkStart w:id="180" w:name="_Toc25145"/>
      <w:bookmarkStart w:id="181" w:name="_Toc10314"/>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6</w:t>
      </w:r>
      <w:r>
        <w:rPr>
          <w:rFonts w:hint="eastAsia" w:asciiTheme="majorEastAsia" w:hAnsiTheme="majorEastAsia" w:eastAsiaTheme="majorEastAsia"/>
          <w:color w:val="000000" w:themeColor="text1"/>
          <w:sz w:val="24"/>
          <w:szCs w:val="24"/>
          <w14:textFill>
            <w14:solidFill>
              <w14:schemeClr w14:val="tx1"/>
            </w14:solidFill>
          </w14:textFill>
        </w:rPr>
        <w:t>）法律、法规和招标文件规定的其他无效情形。</w:t>
      </w:r>
      <w:bookmarkEnd w:id="177"/>
      <w:bookmarkEnd w:id="178"/>
      <w:bookmarkEnd w:id="179"/>
      <w:bookmarkEnd w:id="180"/>
      <w:bookmarkEnd w:id="181"/>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4投标报价有算数错误的，评标委员会按以下原则对投标报价进行修正，修正的价格经供应商书面确认后具有约束力。供应商不接受修正价格的，其投标作无效投标处理。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）投标文件中的大写金额与小写金额不一致的，以大写金额为准；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）投标文件中开标一览表</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报价表</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内容与投标文件中明细表内容不一致的，以开标一览表</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报价表</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为准。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 xml:space="preserve">2 </w:t>
      </w:r>
      <w:r>
        <w:rPr>
          <w:rFonts w:hint="eastAsia" w:asciiTheme="majorEastAsia" w:hAnsiTheme="majorEastAsia" w:eastAsiaTheme="majorEastAsia"/>
          <w:color w:val="000000" w:themeColor="text1"/>
          <w:sz w:val="24"/>
          <w:szCs w:val="24"/>
          <w14:textFill>
            <w14:solidFill>
              <w14:schemeClr w14:val="tx1"/>
            </w14:solidFill>
          </w14:textFill>
        </w:rPr>
        <w:t>详细评审</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评标委员会按综合评分法进行评审，在全部满足招标文件实质性要求的前提下，依据综合得分最高的投标人作为中标候选人。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 xml:space="preserve">3 </w:t>
      </w:r>
      <w:r>
        <w:rPr>
          <w:rFonts w:hint="eastAsia" w:asciiTheme="majorEastAsia" w:hAnsiTheme="majorEastAsia" w:eastAsiaTheme="majorEastAsia"/>
          <w:color w:val="000000" w:themeColor="text1"/>
          <w:sz w:val="24"/>
          <w:szCs w:val="24"/>
          <w14:textFill>
            <w14:solidFill>
              <w14:schemeClr w14:val="tx1"/>
            </w14:solidFill>
          </w14:textFill>
        </w:rPr>
        <w:t>投标文件的澄清和补正</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3.1在评标过程中，评标委员会可以书面形式要求供应商对所提交投标文件中不明确的内容进行书面澄清或说明，或者对细微偏差进行补正。</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3.2澄清、说明和补正不得改变投标文件的实质性内容（算术性错误修正的除外）。供应商的书面澄清、说明和补正属于投标文件的组成部分。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3.4评标结果</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4.1</w:t>
      </w:r>
      <w:r>
        <w:rPr>
          <w:rFonts w:hint="eastAsia" w:asciiTheme="majorEastAsia" w:hAnsiTheme="majorEastAsia" w:eastAsiaTheme="majorEastAsia"/>
          <w:color w:val="000000" w:themeColor="text1"/>
          <w:sz w:val="24"/>
          <w:szCs w:val="24"/>
          <w14:textFill>
            <w14:solidFill>
              <w14:schemeClr w14:val="tx1"/>
            </w14:solidFill>
          </w14:textFill>
        </w:rPr>
        <w:t>投标人的排名按得分从高到低顺序排列，评标委员会写出评标报告并向招标人推荐1名中标候选人。由招标人根据评委会推荐的中标候选人顺序确定中标人。综合得分相等时，按照技术部分得分从高到低进行排序，排序第一的为中标人，技术部分得分也相等，按商务部分得分从高到低进行排序确定中标人。商务部分得分也相同的，由招标人自行确定。</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 xml:space="preserve">4.2 </w:t>
      </w:r>
      <w:r>
        <w:rPr>
          <w:rFonts w:hint="eastAsia" w:asciiTheme="majorEastAsia" w:hAnsiTheme="majorEastAsia" w:eastAsiaTheme="majorEastAsia"/>
          <w:color w:val="000000" w:themeColor="text1"/>
          <w:sz w:val="24"/>
          <w:szCs w:val="24"/>
          <w14:textFill>
            <w14:solidFill>
              <w14:schemeClr w14:val="tx1"/>
            </w14:solidFill>
          </w14:textFill>
        </w:rPr>
        <w:t>评标委员会完成评标后，应当向采购人提交书面评标报告。</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 xml:space="preserve">5  </w:t>
      </w:r>
      <w:r>
        <w:rPr>
          <w:rFonts w:hint="eastAsia" w:asciiTheme="majorEastAsia" w:hAnsiTheme="majorEastAsia" w:eastAsiaTheme="majorEastAsia"/>
          <w:color w:val="000000" w:themeColor="text1"/>
          <w:sz w:val="24"/>
          <w:szCs w:val="24"/>
          <w14:textFill>
            <w14:solidFill>
              <w14:schemeClr w14:val="tx1"/>
            </w14:solidFill>
          </w14:textFill>
        </w:rPr>
        <w:t>顺延中标人或重新招标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中标人因不可抗力不能履行政府采购合同的，采购人重新招标。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 xml:space="preserve">6 </w:t>
      </w:r>
      <w:r>
        <w:rPr>
          <w:rFonts w:hint="eastAsia" w:asciiTheme="majorEastAsia" w:hAnsiTheme="majorEastAsia" w:eastAsiaTheme="majorEastAsia"/>
          <w:color w:val="000000" w:themeColor="text1"/>
          <w:sz w:val="24"/>
          <w:szCs w:val="24"/>
          <w14:textFill>
            <w14:solidFill>
              <w14:schemeClr w14:val="tx1"/>
            </w14:solidFill>
          </w14:textFill>
        </w:rPr>
        <w:t>特殊情况的处置程序</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关于评标活动暂停</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6.1</w:t>
      </w:r>
      <w:r>
        <w:rPr>
          <w:rFonts w:hint="eastAsia" w:asciiTheme="majorEastAsia" w:hAnsiTheme="majorEastAsia" w:eastAsiaTheme="majorEastAsia"/>
          <w:color w:val="000000" w:themeColor="text1"/>
          <w:sz w:val="24"/>
          <w:szCs w:val="24"/>
          <w14:textFill>
            <w14:solidFill>
              <w14:schemeClr w14:val="tx1"/>
            </w14:solidFill>
          </w14:textFill>
        </w:rPr>
        <w:t>评标委员会应当执行连续评标的原则，按评标办法中规定的程序、内容、方法、标准完成全部评标工作。只有发生不可抗力导致评标工作无法继续时，评标活动方可暂停。</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6.2</w:t>
      </w:r>
      <w:r>
        <w:rPr>
          <w:rFonts w:hint="eastAsia" w:asciiTheme="majorEastAsia" w:hAnsiTheme="majorEastAsia" w:eastAsiaTheme="majorEastAsia"/>
          <w:color w:val="000000" w:themeColor="text1"/>
          <w:sz w:val="24"/>
          <w:szCs w:val="24"/>
          <w14:textFill>
            <w14:solidFill>
              <w14:schemeClr w14:val="tx1"/>
            </w14:solidFill>
          </w14:textFill>
        </w:rPr>
        <w:t>发生评标暂停情况时，评标委员会应当封存全部投标文件和评标记录，待不可抗力的影响结束且具备继续评标的条件时，由原评标委员会继续评标。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关于评标中途更换评标委员会成员</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6.3</w:t>
      </w:r>
      <w:r>
        <w:rPr>
          <w:rFonts w:hint="eastAsia" w:asciiTheme="majorEastAsia" w:hAnsiTheme="majorEastAsia" w:eastAsiaTheme="majorEastAsia"/>
          <w:color w:val="000000" w:themeColor="text1"/>
          <w:sz w:val="24"/>
          <w:szCs w:val="24"/>
          <w14:textFill>
            <w14:solidFill>
              <w14:schemeClr w14:val="tx1"/>
            </w14:solidFill>
          </w14:textFill>
        </w:rPr>
        <w:t>除非发生下列情况之一，评标委员会成员不得在评标中途更换：</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）因不可抗拒的客观原因，不能到场或需在评标中途退出评标活动。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）根据法律法规规定，某个或某几个评标委员会成员需要回避。</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6.4</w:t>
      </w:r>
      <w:r>
        <w:rPr>
          <w:rFonts w:hint="eastAsia" w:asciiTheme="majorEastAsia" w:hAnsiTheme="majorEastAsia" w:eastAsiaTheme="majorEastAsia"/>
          <w:color w:val="000000" w:themeColor="text1"/>
          <w:sz w:val="24"/>
          <w:szCs w:val="24"/>
          <w14:textFill>
            <w14:solidFill>
              <w14:schemeClr w14:val="tx1"/>
            </w14:solidFill>
          </w14:textFill>
        </w:rPr>
        <w:t>退出评标的评标委员会成员，其已完成的评标行为无效。由采购人根据本招标文件规定的评标委员会成员产生方式另行确定替代者进行评标。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6.5</w:t>
      </w:r>
      <w:r>
        <w:rPr>
          <w:rFonts w:hint="eastAsia" w:asciiTheme="majorEastAsia" w:hAnsiTheme="majorEastAsia" w:eastAsiaTheme="majorEastAsia"/>
          <w:color w:val="000000" w:themeColor="text1"/>
          <w:sz w:val="24"/>
          <w:szCs w:val="24"/>
          <w14:textFill>
            <w14:solidFill>
              <w14:schemeClr w14:val="tx1"/>
            </w14:solidFill>
          </w14:textFill>
        </w:rPr>
        <w:t>评标过程中，评标委员会成员有回避事由、擅离职守或者因健康等原因不能继续评标的，应当及时更换。被更换的评标委员会成员作出的评审结论无效，由更换后的评标委员会成员重新进行评审。</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6.6</w:t>
      </w:r>
      <w:r>
        <w:rPr>
          <w:rFonts w:hint="eastAsia" w:asciiTheme="majorEastAsia" w:hAnsiTheme="majorEastAsia" w:eastAsiaTheme="majorEastAsia"/>
          <w:color w:val="000000" w:themeColor="text1"/>
          <w:sz w:val="24"/>
          <w:szCs w:val="24"/>
          <w14:textFill>
            <w14:solidFill>
              <w14:schemeClr w14:val="tx1"/>
            </w14:solidFill>
          </w14:textFill>
        </w:rPr>
        <w:t>在任何评标环节中，需评标委员会就某项定性的评审结论做出表决的，由评标委员会全体成员按照少数服从多数的原则，以记名投票方式表决。</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6.7</w:t>
      </w:r>
      <w:r>
        <w:rPr>
          <w:rFonts w:hint="eastAsia" w:asciiTheme="majorEastAsia" w:hAnsiTheme="majorEastAsia" w:eastAsiaTheme="majorEastAsia"/>
          <w:color w:val="000000" w:themeColor="text1"/>
          <w:sz w:val="24"/>
          <w:szCs w:val="24"/>
          <w14:textFill>
            <w14:solidFill>
              <w14:schemeClr w14:val="tx1"/>
            </w14:solidFill>
          </w14:textFill>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4"/>
        <w:numPr>
          <w:ilvl w:val="1"/>
          <w:numId w:val="0"/>
        </w:numPr>
        <w:ind w:left="180" w:leftChars="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4"/>
        <w:numPr>
          <w:ilvl w:val="1"/>
          <w:numId w:val="0"/>
        </w:numPr>
        <w:ind w:left="180" w:leftChars="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4"/>
        <w:numPr>
          <w:ilvl w:val="1"/>
          <w:numId w:val="0"/>
        </w:numPr>
        <w:ind w:left="180" w:leftChars="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4"/>
        <w:numPr>
          <w:ilvl w:val="1"/>
          <w:numId w:val="0"/>
        </w:numPr>
        <w:ind w:left="180" w:leftChars="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4"/>
        <w:numPr>
          <w:ilvl w:val="1"/>
          <w:numId w:val="0"/>
        </w:numPr>
        <w:ind w:left="180" w:leftChars="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46"/>
        <w:rPr>
          <w:rFonts w:asciiTheme="majorEastAsia" w:hAnsiTheme="majorEastAsia" w:eastAsiaTheme="majorEastAsia"/>
          <w:color w:val="000000" w:themeColor="text1"/>
          <w:sz w:val="24"/>
          <w:szCs w:val="24"/>
          <w14:textFill>
            <w14:solidFill>
              <w14:schemeClr w14:val="tx1"/>
            </w14:solidFill>
          </w14:textFill>
        </w:rPr>
      </w:pPr>
    </w:p>
    <w:p>
      <w:pPr>
        <w:pStyle w:val="11"/>
        <w:rPr>
          <w:rFonts w:asciiTheme="majorEastAsia" w:hAnsiTheme="majorEastAsia" w:eastAsiaTheme="majorEastAsia"/>
          <w:color w:val="000000" w:themeColor="text1"/>
          <w:sz w:val="24"/>
          <w:szCs w:val="24"/>
          <w14:textFill>
            <w14:solidFill>
              <w14:schemeClr w14:val="tx1"/>
            </w14:solidFill>
          </w14:textFill>
        </w:rPr>
      </w:pPr>
    </w:p>
    <w:p/>
    <w:p>
      <w:pPr>
        <w:pStyle w:val="4"/>
        <w:numPr>
          <w:ilvl w:val="1"/>
          <w:numId w:val="0"/>
        </w:numPr>
        <w:ind w:left="180" w:leftChars="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4"/>
        <w:numPr>
          <w:ilvl w:val="1"/>
          <w:numId w:val="0"/>
        </w:numPr>
        <w:ind w:left="180" w:leftChars="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jc w:val="center"/>
        <w:outlineLvl w:val="0"/>
        <w:rPr>
          <w:rFonts w:hint="eastAsia" w:asciiTheme="majorEastAsia" w:hAnsiTheme="majorEastAsia" w:eastAsiaTheme="majorEastAsia"/>
          <w:b/>
          <w:color w:val="auto"/>
          <w:sz w:val="32"/>
          <w:szCs w:val="32"/>
        </w:rPr>
      </w:pPr>
      <w:bookmarkStart w:id="182" w:name="_Toc18323"/>
      <w:r>
        <w:rPr>
          <w:rFonts w:hint="eastAsia" w:asciiTheme="majorEastAsia" w:hAnsiTheme="majorEastAsia" w:eastAsiaTheme="majorEastAsia"/>
          <w:b/>
          <w:color w:val="000000" w:themeColor="text1"/>
          <w:sz w:val="32"/>
          <w:szCs w:val="32"/>
          <w14:textFill>
            <w14:solidFill>
              <w14:schemeClr w14:val="tx1"/>
            </w14:solidFill>
          </w14:textFill>
        </w:rPr>
        <w:t>第</w:t>
      </w:r>
      <w:r>
        <w:rPr>
          <w:rFonts w:hint="eastAsia" w:asciiTheme="majorEastAsia" w:hAnsiTheme="majorEastAsia" w:eastAsiaTheme="majorEastAsia"/>
          <w:b/>
          <w:color w:val="auto"/>
          <w:sz w:val="32"/>
          <w:szCs w:val="32"/>
        </w:rPr>
        <w:t>四章</w:t>
      </w:r>
      <w:r>
        <w:rPr>
          <w:rFonts w:hint="eastAsia" w:asciiTheme="majorEastAsia" w:hAnsiTheme="majorEastAsia" w:eastAsiaTheme="majorEastAsia"/>
          <w:b/>
          <w:color w:val="auto"/>
          <w:sz w:val="32"/>
          <w:szCs w:val="32"/>
          <w:lang w:val="en-US" w:eastAsia="zh-CN"/>
        </w:rPr>
        <w:t xml:space="preserve">  </w:t>
      </w:r>
      <w:r>
        <w:rPr>
          <w:rFonts w:hint="eastAsia" w:asciiTheme="majorEastAsia" w:hAnsiTheme="majorEastAsia" w:eastAsiaTheme="majorEastAsia"/>
          <w:b/>
          <w:color w:val="auto"/>
          <w:sz w:val="32"/>
          <w:szCs w:val="32"/>
        </w:rPr>
        <w:t>招标项目技术参数及服务要求</w:t>
      </w:r>
      <w:bookmarkEnd w:id="182"/>
    </w:p>
    <w:tbl>
      <w:tblPr>
        <w:tblStyle w:val="32"/>
        <w:tblpPr w:leftFromText="180" w:rightFromText="180" w:vertAnchor="page" w:horzAnchor="page" w:tblpX="1165" w:tblpY="2778"/>
        <w:tblOverlap w:val="never"/>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538"/>
        <w:gridCol w:w="4899"/>
        <w:gridCol w:w="1071"/>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02" w:type="dxa"/>
            <w:noWrap w:val="0"/>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序号</w:t>
            </w:r>
          </w:p>
        </w:tc>
        <w:tc>
          <w:tcPr>
            <w:tcW w:w="1538" w:type="dxa"/>
            <w:noWrap w:val="0"/>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货物名称</w:t>
            </w:r>
          </w:p>
        </w:tc>
        <w:tc>
          <w:tcPr>
            <w:tcW w:w="4899" w:type="dxa"/>
            <w:noWrap w:val="0"/>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技术参数</w:t>
            </w:r>
          </w:p>
        </w:tc>
        <w:tc>
          <w:tcPr>
            <w:tcW w:w="1071" w:type="dxa"/>
            <w:noWrap w:val="0"/>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单位</w:t>
            </w:r>
          </w:p>
        </w:tc>
        <w:tc>
          <w:tcPr>
            <w:tcW w:w="1328" w:type="dxa"/>
            <w:noWrap w:val="0"/>
            <w:vAlign w:val="center"/>
          </w:tcPr>
          <w:p>
            <w:pPr>
              <w:spacing w:line="360" w:lineRule="exact"/>
              <w:jc w:val="center"/>
              <w:rPr>
                <w:rFonts w:ascii="宋体" w:hAnsi="宋体" w:cs="宋体"/>
                <w:b/>
                <w:bCs/>
                <w:color w:val="auto"/>
                <w:szCs w:val="21"/>
              </w:rPr>
            </w:pPr>
            <w:r>
              <w:rPr>
                <w:rFonts w:hint="eastAsia" w:ascii="宋体" w:hAnsi="宋体" w:cs="宋体"/>
                <w:b/>
                <w:bCs/>
                <w:color w:val="auto"/>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trPr>
        <w:tc>
          <w:tcPr>
            <w:tcW w:w="802" w:type="dxa"/>
            <w:noWrap w:val="0"/>
            <w:vAlign w:val="center"/>
          </w:tcPr>
          <w:p>
            <w:pPr>
              <w:spacing w:line="360" w:lineRule="exact"/>
              <w:jc w:val="center"/>
              <w:rPr>
                <w:rFonts w:ascii="宋体" w:hAnsi="宋体" w:cs="宋体"/>
                <w:color w:val="auto"/>
                <w:szCs w:val="21"/>
              </w:rPr>
            </w:pPr>
            <w:r>
              <w:rPr>
                <w:rFonts w:hint="eastAsia" w:ascii="宋体" w:hAnsi="宋体" w:cs="宋体"/>
                <w:color w:val="auto"/>
                <w:szCs w:val="21"/>
              </w:rPr>
              <w:t>1</w:t>
            </w:r>
          </w:p>
        </w:tc>
        <w:tc>
          <w:tcPr>
            <w:tcW w:w="1538" w:type="dxa"/>
            <w:noWrap w:val="0"/>
            <w:vAlign w:val="center"/>
          </w:tcPr>
          <w:p>
            <w:pPr>
              <w:spacing w:line="360" w:lineRule="exact"/>
              <w:jc w:val="center"/>
              <w:rPr>
                <w:rFonts w:ascii="宋体" w:hAnsi="宋体" w:cs="宋体"/>
                <w:color w:val="auto"/>
                <w:szCs w:val="21"/>
              </w:rPr>
            </w:pPr>
            <w:r>
              <w:rPr>
                <w:rFonts w:hint="eastAsia" w:ascii="宋体" w:hAnsi="宋体" w:cs="宋体"/>
                <w:color w:val="auto"/>
                <w:szCs w:val="21"/>
                <w:lang w:eastAsia="zh-CN"/>
              </w:rPr>
              <w:t>大</w:t>
            </w:r>
            <w:r>
              <w:rPr>
                <w:rFonts w:hint="eastAsia" w:ascii="宋体" w:hAnsi="宋体" w:cs="宋体"/>
                <w:color w:val="auto"/>
                <w:szCs w:val="21"/>
                <w:lang w:val="en-US" w:eastAsia="zh-CN"/>
              </w:rPr>
              <w:t>1匹</w:t>
            </w:r>
            <w:r>
              <w:rPr>
                <w:rFonts w:hint="eastAsia" w:ascii="宋体" w:hAnsi="宋体" w:cs="宋体"/>
                <w:color w:val="auto"/>
                <w:szCs w:val="21"/>
              </w:rPr>
              <w:t>空调</w:t>
            </w:r>
          </w:p>
        </w:tc>
        <w:tc>
          <w:tcPr>
            <w:tcW w:w="4899" w:type="dxa"/>
            <w:noWrap w:val="0"/>
            <w:vAlign w:val="top"/>
          </w:tcPr>
          <w:p>
            <w:pPr>
              <w:spacing w:line="360" w:lineRule="exact"/>
            </w:pPr>
            <w:r>
              <w:rPr>
                <w:rFonts w:hint="eastAsia"/>
              </w:rPr>
              <w:t>1.型号：</w:t>
            </w:r>
            <w:r>
              <w:rPr>
                <w:rFonts w:hint="eastAsia"/>
                <w:lang w:eastAsia="zh-CN"/>
              </w:rPr>
              <w:t>大</w:t>
            </w:r>
            <w:r>
              <w:rPr>
                <w:rFonts w:hint="eastAsia"/>
                <w:lang w:val="en-US" w:eastAsia="zh-CN"/>
              </w:rPr>
              <w:t>1</w:t>
            </w:r>
            <w:r>
              <w:rPr>
                <w:rFonts w:hint="eastAsia"/>
              </w:rPr>
              <w:t>匹冷暖空调</w:t>
            </w:r>
          </w:p>
          <w:p>
            <w:pPr>
              <w:spacing w:line="360" w:lineRule="exact"/>
              <w:rPr>
                <w:rFonts w:hint="eastAsia"/>
                <w:lang w:eastAsia="zh-CN"/>
              </w:rPr>
            </w:pPr>
            <w:r>
              <w:rPr>
                <w:rFonts w:hint="eastAsia"/>
              </w:rPr>
              <w:t>2.空调类型：</w:t>
            </w:r>
            <w:r>
              <w:rPr>
                <w:rFonts w:hint="eastAsia"/>
                <w:lang w:eastAsia="zh-CN"/>
              </w:rPr>
              <w:t>挂机</w:t>
            </w:r>
          </w:p>
          <w:p>
            <w:pPr>
              <w:spacing w:line="360" w:lineRule="exact"/>
              <w:rPr>
                <w:rFonts w:hint="eastAsia"/>
                <w:lang w:eastAsia="zh-CN"/>
              </w:rPr>
            </w:pPr>
            <w:r>
              <w:rPr>
                <w:rFonts w:hint="eastAsia"/>
              </w:rPr>
              <w:t>3.</w:t>
            </w:r>
            <w:r>
              <w:rPr>
                <w:rFonts w:hint="eastAsia"/>
                <w:lang w:eastAsia="zh-CN"/>
              </w:rPr>
              <w:t>定频</w:t>
            </w:r>
            <w:r>
              <w:rPr>
                <w:rFonts w:hint="eastAsia"/>
                <w:lang w:val="en-US" w:eastAsia="zh-CN"/>
              </w:rPr>
              <w:t xml:space="preserve">/变频 </w:t>
            </w:r>
            <w:r>
              <w:rPr>
                <w:rFonts w:hint="eastAsia"/>
              </w:rPr>
              <w:t>：</w:t>
            </w:r>
            <w:r>
              <w:rPr>
                <w:rFonts w:hint="eastAsia"/>
                <w:lang w:eastAsia="zh-CN"/>
              </w:rPr>
              <w:t>变频</w:t>
            </w:r>
          </w:p>
          <w:p>
            <w:pPr>
              <w:spacing w:line="360" w:lineRule="exact"/>
            </w:pPr>
            <w:r>
              <w:rPr>
                <w:rFonts w:hint="eastAsia"/>
              </w:rPr>
              <w:t>4.功能：冷暖（辅热电加热）</w:t>
            </w:r>
          </w:p>
          <w:p>
            <w:pPr>
              <w:spacing w:line="360" w:lineRule="exact"/>
              <w:rPr>
                <w:rFonts w:hint="default"/>
                <w:lang w:val="en-US" w:eastAsia="zh-CN"/>
              </w:rPr>
            </w:pPr>
            <w:r>
              <w:rPr>
                <w:rFonts w:hint="eastAsia"/>
              </w:rPr>
              <w:t>5. ★制冷量（W）：≥</w:t>
            </w:r>
            <w:r>
              <w:rPr>
                <w:rFonts w:hint="eastAsia"/>
                <w:lang w:val="en-US" w:eastAsia="zh-CN"/>
              </w:rPr>
              <w:t>2590</w:t>
            </w:r>
          </w:p>
          <w:p>
            <w:pPr>
              <w:spacing w:line="360" w:lineRule="exact"/>
              <w:rPr>
                <w:rFonts w:hint="default" w:eastAsia="宋体"/>
                <w:lang w:val="en-US" w:eastAsia="zh-CN"/>
              </w:rPr>
            </w:pPr>
            <w:r>
              <w:rPr>
                <w:rFonts w:hint="eastAsia"/>
              </w:rPr>
              <w:t>6. ★制热量（W）：≥</w:t>
            </w:r>
            <w:r>
              <w:rPr>
                <w:rFonts w:hint="eastAsia"/>
                <w:lang w:val="en-US" w:eastAsia="zh-CN"/>
              </w:rPr>
              <w:t>3890</w:t>
            </w:r>
          </w:p>
          <w:p>
            <w:pPr>
              <w:spacing w:line="360" w:lineRule="exact"/>
            </w:pPr>
            <w:r>
              <w:rPr>
                <w:rFonts w:hint="eastAsia"/>
              </w:rPr>
              <w:t>7.额定电压/频率：</w:t>
            </w:r>
            <w:r>
              <w:rPr>
                <w:rFonts w:hint="eastAsia"/>
                <w:lang w:val="en-US" w:eastAsia="zh-CN"/>
              </w:rPr>
              <w:t>220</w:t>
            </w:r>
            <w:r>
              <w:rPr>
                <w:rFonts w:hint="eastAsia"/>
              </w:rPr>
              <w:t>V~/50Hz</w:t>
            </w:r>
          </w:p>
          <w:p>
            <w:pPr>
              <w:spacing w:line="360" w:lineRule="exact"/>
              <w:rPr>
                <w:rFonts w:hint="eastAsia"/>
                <w:lang w:val="en-US" w:eastAsia="zh-CN"/>
              </w:rPr>
            </w:pPr>
            <w:r>
              <w:rPr>
                <w:rFonts w:hint="eastAsia"/>
              </w:rPr>
              <w:t>8. ★制冷功率（W）：</w:t>
            </w:r>
            <w:r>
              <w:rPr>
                <w:rFonts w:hint="eastAsia" w:ascii="宋体" w:hAnsi="宋体" w:eastAsia="宋体" w:cs="宋体"/>
                <w:lang w:val="en-US" w:eastAsia="zh-CN"/>
              </w:rPr>
              <w:t>≤</w:t>
            </w:r>
            <w:r>
              <w:rPr>
                <w:rFonts w:hint="eastAsia"/>
                <w:lang w:val="en-US" w:eastAsia="zh-CN"/>
              </w:rPr>
              <w:t>730</w:t>
            </w:r>
          </w:p>
          <w:p>
            <w:pPr>
              <w:spacing w:line="360" w:lineRule="exact"/>
              <w:rPr>
                <w:rFonts w:hint="default"/>
                <w:lang w:val="en-US" w:eastAsia="zh-CN"/>
              </w:rPr>
            </w:pPr>
            <w:r>
              <w:rPr>
                <w:rFonts w:hint="eastAsia"/>
              </w:rPr>
              <w:t>9. ★制热功率（W）：</w:t>
            </w:r>
            <w:r>
              <w:rPr>
                <w:rFonts w:hint="eastAsia" w:ascii="宋体" w:hAnsi="宋体" w:eastAsia="宋体" w:cs="宋体"/>
                <w:lang w:val="en-US" w:eastAsia="zh-CN"/>
              </w:rPr>
              <w:t>≤</w:t>
            </w:r>
            <w:r>
              <w:rPr>
                <w:rFonts w:hint="eastAsia" w:ascii="宋体" w:hAnsi="宋体" w:cs="宋体"/>
                <w:lang w:val="en-US" w:eastAsia="zh-CN"/>
              </w:rPr>
              <w:t>1100</w:t>
            </w:r>
          </w:p>
          <w:p>
            <w:pPr>
              <w:spacing w:line="360" w:lineRule="exact"/>
              <w:rPr>
                <w:rFonts w:hint="default"/>
                <w:lang w:val="en-US" w:eastAsia="zh-CN"/>
              </w:rPr>
            </w:pPr>
            <w:r>
              <w:rPr>
                <w:rFonts w:hint="eastAsia"/>
              </w:rPr>
              <w:t>1</w:t>
            </w:r>
            <w:r>
              <w:rPr>
                <w:rFonts w:hint="eastAsia"/>
                <w:lang w:val="en-US" w:eastAsia="zh-CN"/>
              </w:rPr>
              <w:t xml:space="preserve">0. </w:t>
            </w:r>
            <w:r>
              <w:rPr>
                <w:rFonts w:hint="eastAsia"/>
              </w:rPr>
              <w:t>★</w:t>
            </w:r>
            <w:r>
              <w:rPr>
                <w:rFonts w:hint="eastAsia"/>
                <w:lang w:val="en-US" w:eastAsia="zh-CN"/>
              </w:rPr>
              <w:t>循环风量（m3/h）：≥620</w:t>
            </w:r>
          </w:p>
          <w:p>
            <w:pPr>
              <w:rPr>
                <w:rFonts w:hint="eastAsia" w:eastAsia="宋体"/>
                <w:lang w:val="en-US" w:eastAsia="zh-CN"/>
              </w:rPr>
            </w:pPr>
            <w:r>
              <w:rPr>
                <w:rFonts w:hint="eastAsia"/>
                <w:lang w:val="en-US" w:eastAsia="zh-CN"/>
              </w:rPr>
              <w:t>11.能效等级：≥3级</w:t>
            </w:r>
          </w:p>
          <w:p>
            <w:pPr>
              <w:pStyle w:val="11"/>
              <w:rPr>
                <w:rFonts w:hint="default"/>
                <w:lang w:val="en-US" w:eastAsia="zh-CN"/>
              </w:rPr>
            </w:pPr>
            <w:r>
              <w:rPr>
                <w:rFonts w:hint="eastAsia"/>
                <w:lang w:val="en-US" w:eastAsia="zh-CN"/>
              </w:rPr>
              <w:t>12</w:t>
            </w:r>
            <w:r>
              <w:rPr>
                <w:rFonts w:hint="eastAsia" w:ascii="Times New Roman" w:hAnsi="Times New Roman" w:eastAsia="宋体" w:cs="Times New Roman"/>
                <w:kern w:val="2"/>
                <w:sz w:val="21"/>
                <w:lang w:val="en-US" w:eastAsia="zh-CN" w:bidi="ar-SA"/>
              </w:rPr>
              <w:t>.防触电保护类别：</w:t>
            </w:r>
            <w:r>
              <w:rPr>
                <w:rFonts w:hint="eastAsia"/>
                <w:lang w:val="en-US" w:eastAsia="zh-CN"/>
              </w:rPr>
              <w:t>≥</w:t>
            </w:r>
            <w:r>
              <w:rPr>
                <w:rFonts w:hint="default" w:ascii="Times New Roman" w:hAnsi="Times New Roman" w:eastAsia="宋体" w:cs="Times New Roman"/>
                <w:kern w:val="2"/>
                <w:sz w:val="21"/>
                <w:lang w:val="en-US" w:eastAsia="zh-CN" w:bidi="ar-SA"/>
              </w:rPr>
              <w:fldChar w:fldCharType="begin"/>
            </w:r>
            <w:r>
              <w:rPr>
                <w:rFonts w:hint="default" w:ascii="Times New Roman" w:hAnsi="Times New Roman" w:eastAsia="宋体" w:cs="Times New Roman"/>
                <w:kern w:val="2"/>
                <w:sz w:val="21"/>
                <w:lang w:val="en-US" w:eastAsia="zh-CN" w:bidi="ar-SA"/>
              </w:rPr>
              <w:instrText xml:space="preserve"> = 1 \* ROMAN \* MERGEFORMAT </w:instrText>
            </w:r>
            <w:r>
              <w:rPr>
                <w:rFonts w:hint="default" w:ascii="Times New Roman" w:hAnsi="Times New Roman" w:eastAsia="宋体" w:cs="Times New Roman"/>
                <w:kern w:val="2"/>
                <w:sz w:val="21"/>
                <w:lang w:val="en-US" w:eastAsia="zh-CN" w:bidi="ar-SA"/>
              </w:rPr>
              <w:fldChar w:fldCharType="separate"/>
            </w:r>
            <w:r>
              <w:rPr>
                <w:rFonts w:hint="eastAsia" w:ascii="Times New Roman" w:hAnsi="Times New Roman" w:eastAsia="宋体" w:cs="Times New Roman"/>
                <w:kern w:val="2"/>
                <w:sz w:val="21"/>
                <w:lang w:val="en-US" w:eastAsia="zh-CN" w:bidi="ar-SA"/>
              </w:rPr>
              <w:t>I</w:t>
            </w:r>
            <w:r>
              <w:rPr>
                <w:rFonts w:hint="default" w:ascii="Times New Roman" w:hAnsi="Times New Roman" w:eastAsia="宋体" w:cs="Times New Roman"/>
                <w:kern w:val="2"/>
                <w:sz w:val="21"/>
                <w:lang w:val="en-US" w:eastAsia="zh-CN" w:bidi="ar-SA"/>
              </w:rPr>
              <w:fldChar w:fldCharType="end"/>
            </w:r>
            <w:r>
              <w:rPr>
                <w:rFonts w:hint="eastAsia" w:ascii="Times New Roman" w:hAnsi="Times New Roman" w:eastAsia="宋体" w:cs="Times New Roman"/>
                <w:kern w:val="2"/>
                <w:sz w:val="21"/>
                <w:lang w:val="en-US" w:eastAsia="zh-CN" w:bidi="ar-SA"/>
              </w:rPr>
              <w:t>类</w:t>
            </w:r>
          </w:p>
        </w:tc>
        <w:tc>
          <w:tcPr>
            <w:tcW w:w="1071" w:type="dxa"/>
            <w:noWrap w:val="0"/>
            <w:vAlign w:val="center"/>
          </w:tcPr>
          <w:p>
            <w:pPr>
              <w:spacing w:line="360" w:lineRule="exact"/>
              <w:jc w:val="center"/>
              <w:rPr>
                <w:rFonts w:ascii="宋体" w:hAnsi="宋体" w:cs="宋体"/>
                <w:color w:val="auto"/>
                <w:szCs w:val="21"/>
              </w:rPr>
            </w:pPr>
            <w:r>
              <w:rPr>
                <w:rFonts w:hint="eastAsia" w:ascii="宋体" w:hAnsi="宋体" w:cs="宋体"/>
                <w:color w:val="auto"/>
                <w:szCs w:val="21"/>
              </w:rPr>
              <w:t>台</w:t>
            </w:r>
          </w:p>
        </w:tc>
        <w:tc>
          <w:tcPr>
            <w:tcW w:w="1328" w:type="dxa"/>
            <w:noWrap w:val="0"/>
            <w:vAlign w:val="center"/>
          </w:tcPr>
          <w:p>
            <w:pPr>
              <w:spacing w:line="36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432</w:t>
            </w:r>
          </w:p>
        </w:tc>
      </w:tr>
      <w:bookmarkEnd w:id="119"/>
    </w:tbl>
    <w:p>
      <w:pPr>
        <w:rPr>
          <w:rFonts w:asciiTheme="majorEastAsia" w:hAnsiTheme="majorEastAsia" w:eastAsiaTheme="majorEastAsia"/>
          <w:b/>
          <w:color w:val="000000" w:themeColor="text1"/>
          <w:sz w:val="24"/>
          <w:szCs w:val="24"/>
          <w14:textFill>
            <w14:solidFill>
              <w14:schemeClr w14:val="tx1"/>
            </w14:solidFill>
          </w14:textFill>
        </w:rPr>
      </w:pPr>
      <w:bookmarkStart w:id="183" w:name="_Toc1384"/>
      <w:bookmarkStart w:id="184" w:name="_Toc3649"/>
    </w:p>
    <w:p>
      <w:pPr>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outlineLvl w:val="0"/>
        <w:rPr>
          <w:rFonts w:asciiTheme="majorEastAsia" w:hAnsiTheme="majorEastAsia" w:eastAsiaTheme="majorEastAsia"/>
          <w:b/>
          <w:color w:val="000000" w:themeColor="text1"/>
          <w:sz w:val="32"/>
          <w:szCs w:val="32"/>
          <w14:textFill>
            <w14:solidFill>
              <w14:schemeClr w14:val="tx1"/>
            </w14:solidFill>
          </w14:textFill>
        </w:rPr>
      </w:pPr>
      <w:bookmarkStart w:id="185" w:name="_Toc2752"/>
      <w:r>
        <w:rPr>
          <w:rFonts w:hint="eastAsia" w:asciiTheme="majorEastAsia" w:hAnsiTheme="majorEastAsia" w:eastAsiaTheme="majorEastAsia"/>
          <w:b/>
          <w:color w:val="000000" w:themeColor="text1"/>
          <w:sz w:val="32"/>
          <w:szCs w:val="32"/>
          <w14:textFill>
            <w14:solidFill>
              <w14:schemeClr w14:val="tx1"/>
            </w14:solidFill>
          </w14:textFill>
        </w:rPr>
        <w:t>第</w:t>
      </w:r>
      <w:r>
        <w:rPr>
          <w:rFonts w:hint="eastAsia" w:asciiTheme="majorEastAsia" w:hAnsiTheme="majorEastAsia" w:eastAsiaTheme="majorEastAsia"/>
          <w:b/>
          <w:color w:val="000000" w:themeColor="text1"/>
          <w:sz w:val="32"/>
          <w:szCs w:val="32"/>
          <w:lang w:eastAsia="zh-CN"/>
          <w14:textFill>
            <w14:solidFill>
              <w14:schemeClr w14:val="tx1"/>
            </w14:solidFill>
          </w14:textFill>
        </w:rPr>
        <w:t>五</w:t>
      </w:r>
      <w:r>
        <w:rPr>
          <w:rFonts w:hint="eastAsia" w:asciiTheme="majorEastAsia" w:hAnsiTheme="majorEastAsia" w:eastAsiaTheme="majorEastAsia"/>
          <w:b/>
          <w:color w:val="000000" w:themeColor="text1"/>
          <w:sz w:val="32"/>
          <w:szCs w:val="32"/>
          <w14:textFill>
            <w14:solidFill>
              <w14:schemeClr w14:val="tx1"/>
            </w14:solidFill>
          </w14:textFill>
        </w:rPr>
        <w:t>章  合同签订及条款</w:t>
      </w:r>
      <w:bookmarkEnd w:id="183"/>
      <w:bookmarkEnd w:id="184"/>
      <w:bookmarkEnd w:id="185"/>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86" w:name="_Toc1706"/>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合同签订</w:t>
      </w:r>
      <w:bookmarkEnd w:id="18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1.1 </w:t>
      </w:r>
      <w:r>
        <w:rPr>
          <w:rFonts w:hint="eastAsia" w:asciiTheme="majorEastAsia" w:hAnsiTheme="majorEastAsia" w:eastAsiaTheme="majorEastAsia"/>
          <w:color w:val="000000" w:themeColor="text1"/>
          <w:sz w:val="24"/>
          <w:szCs w:val="24"/>
          <w14:textFill>
            <w14:solidFill>
              <w14:schemeClr w14:val="tx1"/>
            </w14:solidFill>
          </w14:textFill>
        </w:rPr>
        <w:t>中标人应按中标通知书指定的时间、地点，与采购人签订合同。中标人与采购人不得签订背离招标文件实质性内容的合同，否则合同无效。</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1.2 </w:t>
      </w:r>
      <w:r>
        <w:rPr>
          <w:rFonts w:hint="eastAsia" w:asciiTheme="majorEastAsia" w:hAnsiTheme="majorEastAsia" w:eastAsiaTheme="majorEastAsia"/>
          <w:color w:val="000000" w:themeColor="text1"/>
          <w:sz w:val="24"/>
          <w:szCs w:val="24"/>
          <w14:textFill>
            <w14:solidFill>
              <w14:schemeClr w14:val="tx1"/>
            </w14:solidFill>
          </w14:textFill>
        </w:rPr>
        <w:t>如采购人或中标人拒签合同，则按违约处理。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1.3 </w:t>
      </w:r>
      <w:r>
        <w:rPr>
          <w:rFonts w:hint="eastAsia" w:asciiTheme="majorEastAsia" w:hAnsiTheme="majorEastAsia" w:eastAsiaTheme="majorEastAsia"/>
          <w:color w:val="000000" w:themeColor="text1"/>
          <w:sz w:val="24"/>
          <w:szCs w:val="24"/>
          <w14:textFill>
            <w14:solidFill>
              <w14:schemeClr w14:val="tx1"/>
            </w14:solidFill>
          </w14:textFill>
        </w:rPr>
        <w:t>如中标人不按本招标文件要求签订合同，则取消其中标资格。招标人并依法追究中标人的缔约过失责任及其他法律责任。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1.4 </w:t>
      </w:r>
      <w:r>
        <w:rPr>
          <w:rFonts w:hint="eastAsia" w:asciiTheme="majorEastAsia" w:hAnsiTheme="majorEastAsia" w:eastAsiaTheme="majorEastAsia"/>
          <w:color w:val="000000" w:themeColor="text1"/>
          <w:sz w:val="24"/>
          <w:szCs w:val="24"/>
          <w14:textFill>
            <w14:solidFill>
              <w14:schemeClr w14:val="tx1"/>
            </w14:solidFill>
          </w14:textFill>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Theme="majorEastAsia" w:hAnsiTheme="majorEastAsia" w:eastAsiaTheme="majorEastAsia"/>
          <w:color w:val="000000" w:themeColor="text1"/>
          <w:sz w:val="24"/>
          <w:szCs w:val="24"/>
          <w14:textFill>
            <w14:solidFill>
              <w14:schemeClr w14:val="tx1"/>
            </w14:solidFill>
          </w14:textFill>
        </w:rPr>
        <w:t>10%</w:t>
      </w: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ab/>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187" w:name="_Toc27043"/>
      <w:bookmarkStart w:id="188" w:name="_Toc9383"/>
      <w:bookmarkStart w:id="189" w:name="_Toc8336"/>
      <w:bookmarkStart w:id="190" w:name="_Toc18545"/>
      <w:bookmarkStart w:id="191" w:name="_Toc6716"/>
      <w:bookmarkStart w:id="192" w:name="_Toc32638"/>
      <w:bookmarkStart w:id="193" w:name="_Toc488422613"/>
      <w:bookmarkStart w:id="194" w:name="_Toc3663"/>
      <w:bookmarkStart w:id="195" w:name="_Toc421284761"/>
      <w:bookmarkStart w:id="196" w:name="_Toc21209"/>
      <w:bookmarkStart w:id="197" w:name="_Toc488422014"/>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合同一般条款</w:t>
      </w:r>
      <w:bookmarkEnd w:id="187"/>
      <w:bookmarkEnd w:id="188"/>
      <w:bookmarkEnd w:id="189"/>
      <w:bookmarkEnd w:id="190"/>
      <w:bookmarkEnd w:id="191"/>
      <w:bookmarkEnd w:id="192"/>
      <w:bookmarkEnd w:id="193"/>
      <w:bookmarkEnd w:id="194"/>
      <w:bookmarkEnd w:id="195"/>
      <w:bookmarkEnd w:id="196"/>
      <w:bookmarkEnd w:id="197"/>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2.1</w:t>
      </w:r>
      <w:r>
        <w:rPr>
          <w:rFonts w:hint="eastAsia" w:asciiTheme="majorEastAsia" w:hAnsiTheme="majorEastAsia" w:eastAsiaTheme="majorEastAsia"/>
          <w:color w:val="000000" w:themeColor="text1"/>
          <w:sz w:val="24"/>
          <w:szCs w:val="24"/>
          <w14:textFill>
            <w14:solidFill>
              <w14:schemeClr w14:val="tx1"/>
            </w14:solidFill>
          </w14:textFill>
        </w:rPr>
        <w:t>、定义</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）甲方（需方）即采购人，是指通过招标采购，接受合同货物及服务的各级国家机关、事业单位和团体组织。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）乙方（供方）即中标供应商，是指中标后提供合同货物和服务的自然人、法人及其他组织。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）合同是指由甲乙双方按照招标文件和投标文件的实质性内容，通过协商一致达成的书面协议。</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）合同价格指以中标价格为依据，在供方全面履行合同义务后，需方应支付给供方的金额。</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5</w:t>
      </w:r>
      <w:r>
        <w:rPr>
          <w:rFonts w:hint="eastAsia" w:asciiTheme="majorEastAsia" w:hAnsiTheme="majorEastAsia" w:eastAsiaTheme="majorEastAsia"/>
          <w:color w:val="000000" w:themeColor="text1"/>
          <w:sz w:val="24"/>
          <w:szCs w:val="24"/>
          <w14:textFill>
            <w14:solidFill>
              <w14:schemeClr w14:val="tx1"/>
            </w14:solidFill>
          </w14:textFill>
        </w:rPr>
        <w:t>）技术资料是指合同货物及其相关的设计、制造、监造、检验、验收等文件（包括图纸、各种文字说明、标准）。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2.2</w:t>
      </w:r>
      <w:r>
        <w:rPr>
          <w:rFonts w:hint="eastAsia" w:asciiTheme="majorEastAsia" w:hAnsiTheme="majorEastAsia" w:eastAsiaTheme="majorEastAsia"/>
          <w:color w:val="000000" w:themeColor="text1"/>
          <w:sz w:val="24"/>
          <w:szCs w:val="24"/>
          <w14:textFill>
            <w14:solidFill>
              <w14:schemeClr w14:val="tx1"/>
            </w14:solidFill>
          </w14:textFill>
        </w:rPr>
        <w:t>、货物内容</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合同包括以下内容：货物名称、规格型号、技术参数、数量（单位）等内容。</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2.3</w:t>
      </w:r>
      <w:r>
        <w:rPr>
          <w:rFonts w:hint="eastAsia" w:asciiTheme="majorEastAsia" w:hAnsiTheme="majorEastAsia" w:eastAsiaTheme="majorEastAsia"/>
          <w:color w:val="000000" w:themeColor="text1"/>
          <w:sz w:val="24"/>
          <w:szCs w:val="24"/>
          <w14:textFill>
            <w14:solidFill>
              <w14:schemeClr w14:val="tx1"/>
            </w14:solidFill>
          </w14:textFill>
        </w:rPr>
        <w:t>、合同价格</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）合同价格即合同总价。</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）合同价格包括合同货物、技术资料、合同货物的税费、运杂费、保险费、包装费、装卸费及与货物有关的供方应纳的税费等，所有税费由乙方负担。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2.4</w:t>
      </w:r>
      <w:r>
        <w:rPr>
          <w:rFonts w:hint="eastAsia" w:asciiTheme="majorEastAsia" w:hAnsiTheme="majorEastAsia" w:eastAsiaTheme="majorEastAsia"/>
          <w:color w:val="000000" w:themeColor="text1"/>
          <w:sz w:val="24"/>
          <w:szCs w:val="24"/>
          <w14:textFill>
            <w14:solidFill>
              <w14:schemeClr w14:val="tx1"/>
            </w14:solidFill>
          </w14:textFill>
        </w:rPr>
        <w:t>、转包或分包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）本合同范围的货物，应由乙方直接供应，不得转让他人供应；</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）非经甲方书面同意，乙方不得将本合同范围的货物全部或部分分包给他人供应；</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）如有转让和未经甲方同意的分包行为，甲方有权解除合同，履约保证金不予退还并追究乙方的违约责任。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2.5</w:t>
      </w:r>
      <w:r>
        <w:rPr>
          <w:rFonts w:hint="eastAsia" w:asciiTheme="majorEastAsia" w:hAnsiTheme="majorEastAsia" w:eastAsiaTheme="majorEastAsia"/>
          <w:color w:val="000000" w:themeColor="text1"/>
          <w:sz w:val="24"/>
          <w:szCs w:val="24"/>
          <w14:textFill>
            <w14:solidFill>
              <w14:schemeClr w14:val="tx1"/>
            </w14:solidFill>
          </w14:textFill>
        </w:rPr>
        <w:t>、质量保证及售后服务</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）乙方应按招标文件规定的货物性能、技术要求、质量标准向甲方提供未经使用的全新产品。</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）乙方提供的货物在质保期内因货物本身的质量问题发生故障，乙方应负责免费更换。对达不到技术要求者，根据实际情况，经双方协商，可按以下办法处理：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A</w:t>
      </w:r>
      <w:r>
        <w:rPr>
          <w:rFonts w:hint="eastAsia" w:asciiTheme="majorEastAsia" w:hAnsiTheme="majorEastAsia" w:eastAsiaTheme="majorEastAsia"/>
          <w:color w:val="000000" w:themeColor="text1"/>
          <w:sz w:val="24"/>
          <w:szCs w:val="24"/>
          <w14:textFill>
            <w14:solidFill>
              <w14:schemeClr w14:val="tx1"/>
            </w14:solidFill>
          </w14:textFill>
        </w:rPr>
        <w:t>、更换：由乙方承担所发生的全部费用。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B</w:t>
      </w:r>
      <w:r>
        <w:rPr>
          <w:rFonts w:hint="eastAsia" w:asciiTheme="majorEastAsia" w:hAnsiTheme="majorEastAsia" w:eastAsiaTheme="majorEastAsia"/>
          <w:color w:val="000000" w:themeColor="text1"/>
          <w:sz w:val="24"/>
          <w:szCs w:val="24"/>
          <w14:textFill>
            <w14:solidFill>
              <w14:schemeClr w14:val="tx1"/>
            </w14:solidFill>
          </w14:textFill>
        </w:rPr>
        <w:t>、退货处理：乙方应退还甲方支付的合同款，同时应承担该货物的直接费用（运输、保险、检验、货款利息及银行手续费等）。</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）如在使用过程中发生质量问题，乙方在接到甲方通知后在</w:t>
      </w:r>
      <w:r>
        <w:rPr>
          <w:rFonts w:asciiTheme="majorEastAsia" w:hAnsiTheme="majorEastAsia" w:eastAsiaTheme="majorEastAsia"/>
          <w:color w:val="000000" w:themeColor="text1"/>
          <w:sz w:val="24"/>
          <w:szCs w:val="24"/>
          <w14:textFill>
            <w14:solidFill>
              <w14:schemeClr w14:val="tx1"/>
            </w14:solidFill>
          </w14:textFill>
        </w:rPr>
        <w:t>X</w:t>
      </w:r>
      <w:r>
        <w:rPr>
          <w:rFonts w:hint="eastAsia" w:asciiTheme="majorEastAsia" w:hAnsiTheme="majorEastAsia" w:eastAsiaTheme="majorEastAsia"/>
          <w:color w:val="000000" w:themeColor="text1"/>
          <w:sz w:val="24"/>
          <w:szCs w:val="24"/>
          <w14:textFill>
            <w14:solidFill>
              <w14:schemeClr w14:val="tx1"/>
            </w14:solidFill>
          </w14:textFill>
        </w:rPr>
        <w:t>小时内到达甲方现场。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）在质保期内，乙方应对货物出现的质量及安全问题负责处理解决并承担一切费用。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5</w:t>
      </w:r>
      <w:r>
        <w:rPr>
          <w:rFonts w:hint="eastAsia" w:asciiTheme="majorEastAsia" w:hAnsiTheme="majorEastAsia" w:eastAsiaTheme="majorEastAsia"/>
          <w:color w:val="000000" w:themeColor="text1"/>
          <w:sz w:val="24"/>
          <w:szCs w:val="24"/>
          <w14:textFill>
            <w14:solidFill>
              <w14:schemeClr w14:val="tx1"/>
            </w14:solidFill>
          </w14:textFill>
        </w:rPr>
        <w:t>）上述货物的免费保修期按照国家有关规定标准执行，终生维修，维修时只收部件成本费。</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6</w:t>
      </w:r>
      <w:r>
        <w:rPr>
          <w:rFonts w:hint="eastAsia" w:asciiTheme="majorEastAsia" w:hAnsiTheme="majorEastAsia" w:eastAsiaTheme="majorEastAsia"/>
          <w:color w:val="000000" w:themeColor="text1"/>
          <w:sz w:val="24"/>
          <w:szCs w:val="24"/>
          <w14:textFill>
            <w14:solidFill>
              <w14:schemeClr w14:val="tx1"/>
            </w14:solidFill>
          </w14:textFill>
        </w:rPr>
        <w:t>）乙方提供的货物由原厂提供售后服务的，乙方必须提供原厂商出具的售后服务承诺函（原件）。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2.6</w:t>
      </w:r>
      <w:r>
        <w:rPr>
          <w:rFonts w:hint="eastAsia" w:asciiTheme="majorEastAsia" w:hAnsiTheme="majorEastAsia" w:eastAsiaTheme="majorEastAsia"/>
          <w:color w:val="000000" w:themeColor="text1"/>
          <w:sz w:val="24"/>
          <w:szCs w:val="24"/>
          <w14:textFill>
            <w14:solidFill>
              <w14:schemeClr w14:val="tx1"/>
            </w14:solidFill>
          </w14:textFill>
        </w:rPr>
        <w:t>、付款</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）本合同使用货币币制为人民币。</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）付款方式及方法：按专用条款执行。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2.7</w:t>
      </w:r>
      <w:r>
        <w:rPr>
          <w:rFonts w:hint="eastAsia" w:asciiTheme="majorEastAsia" w:hAnsiTheme="majorEastAsia" w:eastAsiaTheme="majorEastAsia"/>
          <w:color w:val="000000" w:themeColor="text1"/>
          <w:sz w:val="24"/>
          <w:szCs w:val="24"/>
          <w14:textFill>
            <w14:solidFill>
              <w14:schemeClr w14:val="tx1"/>
            </w14:solidFill>
          </w14:textFill>
        </w:rPr>
        <w:t>、检查验收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）供方应随货物提供合格证和质量证明文件，如是国外进口的货物还须提供入关证明。</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）货物验收</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）货物验收报告应由需方、供方经办人签字，并加盖双方公章，以此作为支付凭据。</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2.8</w:t>
      </w:r>
      <w:r>
        <w:rPr>
          <w:rFonts w:hint="eastAsia" w:asciiTheme="majorEastAsia" w:hAnsiTheme="majorEastAsia" w:eastAsiaTheme="majorEastAsia"/>
          <w:color w:val="000000" w:themeColor="text1"/>
          <w:sz w:val="24"/>
          <w:szCs w:val="24"/>
          <w14:textFill>
            <w14:solidFill>
              <w14:schemeClr w14:val="tx1"/>
            </w14:solidFill>
          </w14:textFill>
        </w:rPr>
        <w:t>、索赔</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供方所提供货物、工程或者服务不符合合同约定的，需方有权拒收货物、拒绝服务、解除合同，供方应赔偿需方所有损失。</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2.9</w:t>
      </w:r>
      <w:r>
        <w:rPr>
          <w:rFonts w:hint="eastAsia" w:asciiTheme="majorEastAsia" w:hAnsiTheme="majorEastAsia" w:eastAsiaTheme="majorEastAsia"/>
          <w:color w:val="000000" w:themeColor="text1"/>
          <w:sz w:val="24"/>
          <w:szCs w:val="24"/>
          <w14:textFill>
            <w14:solidFill>
              <w14:schemeClr w14:val="tx1"/>
            </w14:solidFill>
          </w14:textFill>
        </w:rPr>
        <w:t>、知识产权</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乙方应保证所提供的货物或其任何一部分均不会侵犯任何第三方的知识产权，如若出现侵权行为，由乙方付全部责任。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2.10</w:t>
      </w:r>
      <w:r>
        <w:rPr>
          <w:rFonts w:hint="eastAsia" w:asciiTheme="majorEastAsia" w:hAnsiTheme="majorEastAsia" w:eastAsiaTheme="majorEastAsia"/>
          <w:color w:val="000000" w:themeColor="text1"/>
          <w:sz w:val="24"/>
          <w:szCs w:val="24"/>
          <w14:textFill>
            <w14:solidFill>
              <w14:schemeClr w14:val="tx1"/>
            </w14:solidFill>
          </w14:textFill>
        </w:rPr>
        <w:t>、人员培训：供方免费对需方人员进行技术培训，直到需方人员熟练操作或掌握为准。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培训地点：；培训时间：；</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培训方式：</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2.11</w:t>
      </w:r>
      <w:r>
        <w:rPr>
          <w:rFonts w:hint="eastAsia" w:asciiTheme="majorEastAsia" w:hAnsiTheme="majorEastAsia" w:eastAsiaTheme="majorEastAsia"/>
          <w:color w:val="000000" w:themeColor="text1"/>
          <w:sz w:val="24"/>
          <w:szCs w:val="24"/>
          <w14:textFill>
            <w14:solidFill>
              <w14:schemeClr w14:val="tx1"/>
            </w14:solidFill>
          </w14:textFill>
        </w:rPr>
        <w:t>、违约责任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按专用条款及招标文件的其他有关约定执行。专用条款及招标文件约定不明或未约定的，按照《中华人民共和国合同法》、《中华人民共和国政府采购法》的有关规定执行。</w:t>
      </w:r>
      <w:bookmarkStart w:id="198" w:name="_Toc13625"/>
      <w:bookmarkStart w:id="199" w:name="_Toc17461"/>
      <w:bookmarkStart w:id="200" w:name="_Toc17676"/>
      <w:bookmarkStart w:id="201" w:name="_Toc15325"/>
      <w:bookmarkStart w:id="202" w:name="_Toc421284762"/>
      <w:bookmarkStart w:id="203" w:name="_Toc1746"/>
      <w:bookmarkStart w:id="204" w:name="_Toc18962"/>
      <w:bookmarkStart w:id="205" w:name="_Toc5009"/>
      <w:bookmarkStart w:id="206" w:name="_Toc488422614"/>
      <w:bookmarkStart w:id="207" w:name="_Toc24549"/>
      <w:bookmarkStart w:id="208" w:name="_Toc488422015"/>
      <w:bookmarkStart w:id="209" w:name="_Toc27148142"/>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w:t>
      </w:r>
      <w:bookmarkEnd w:id="198"/>
      <w:bookmarkEnd w:id="199"/>
      <w:bookmarkEnd w:id="200"/>
      <w:bookmarkEnd w:id="201"/>
      <w:bookmarkEnd w:id="202"/>
      <w:r>
        <w:rPr>
          <w:rFonts w:hint="eastAsia" w:asciiTheme="majorEastAsia" w:hAnsiTheme="majorEastAsia" w:eastAsiaTheme="majorEastAsia"/>
          <w:color w:val="000000" w:themeColor="text1"/>
          <w:sz w:val="24"/>
          <w:szCs w:val="24"/>
          <w14:textFill>
            <w14:solidFill>
              <w14:schemeClr w14:val="tx1"/>
            </w14:solidFill>
          </w14:textFill>
        </w:rPr>
        <w:t>合同专用条款（特别约定条款）</w:t>
      </w:r>
      <w:bookmarkEnd w:id="203"/>
      <w:bookmarkEnd w:id="204"/>
      <w:bookmarkEnd w:id="205"/>
      <w:bookmarkEnd w:id="206"/>
      <w:bookmarkEnd w:id="207"/>
      <w:bookmarkEnd w:id="208"/>
      <w:bookmarkEnd w:id="209"/>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（注：可结合具体招标项目进行更明确的约定）</w:t>
      </w:r>
    </w:p>
    <w:p>
      <w:pPr>
        <w:spacing w:line="440" w:lineRule="exact"/>
        <w:ind w:firstLine="880" w:firstLineChars="200"/>
        <w:jc w:val="center"/>
        <w:rPr>
          <w:rFonts w:hint="eastAsia" w:asciiTheme="majorEastAsia" w:hAnsiTheme="majorEastAsia" w:eastAsiaTheme="majorEastAsia"/>
          <w:color w:val="000000" w:themeColor="text1"/>
          <w:sz w:val="44"/>
          <w:szCs w:val="44"/>
          <w14:textFill>
            <w14:solidFill>
              <w14:schemeClr w14:val="tx1"/>
            </w14:solidFill>
          </w14:textFill>
        </w:rPr>
      </w:pPr>
    </w:p>
    <w:p>
      <w:pPr>
        <w:spacing w:line="440" w:lineRule="exact"/>
        <w:ind w:firstLine="720" w:firstLineChars="200"/>
        <w:jc w:val="center"/>
        <w:rPr>
          <w:rFonts w:asciiTheme="majorEastAsia" w:hAnsiTheme="majorEastAsia" w:eastAsiaTheme="majorEastAsia"/>
          <w:color w:val="000000" w:themeColor="text1"/>
          <w:sz w:val="44"/>
          <w:szCs w:val="44"/>
          <w14:textFill>
            <w14:solidFill>
              <w14:schemeClr w14:val="tx1"/>
            </w14:solidFill>
          </w14:textFill>
        </w:rPr>
      </w:pPr>
      <w:r>
        <w:rPr>
          <w:rFonts w:hint="eastAsia" w:asciiTheme="majorEastAsia" w:hAnsiTheme="majorEastAsia" w:eastAsiaTheme="majorEastAsia"/>
          <w:color w:val="000000" w:themeColor="text1"/>
          <w:sz w:val="36"/>
          <w:szCs w:val="36"/>
          <w14:textFill>
            <w14:solidFill>
              <w14:schemeClr w14:val="tx1"/>
            </w14:solidFill>
          </w14:textFill>
        </w:rPr>
        <w:t>温县政府集中采购合同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合同编号：</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需方（甲方）（采购人全称）：</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供方（乙方）（中标供应商全称）：</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供方持签发的中标</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成交通知书，根据招标文件、供方的投标</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报价等文件</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项目编号：温交易</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，按照《政府采购法》、《合同法》等有关法律、法规的规定，供需双方经协商一致，达成以下合同专用条款：</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一、本合同名称：。</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二、本合同总价：元（人民币）（大写：元）。供货范围、技术规格、及分项价格如下：单位：人民币元</w:t>
      </w:r>
    </w:p>
    <w:tbl>
      <w:tblPr>
        <w:tblStyle w:val="32"/>
        <w:tblW w:w="9380" w:type="dxa"/>
        <w:jc w:val="center"/>
        <w:tblLayout w:type="fixed"/>
        <w:tblCellMar>
          <w:top w:w="0" w:type="dxa"/>
          <w:left w:w="108" w:type="dxa"/>
          <w:bottom w:w="0" w:type="dxa"/>
          <w:right w:w="108" w:type="dxa"/>
        </w:tblCellMar>
      </w:tblPr>
      <w:tblGrid>
        <w:gridCol w:w="1324"/>
        <w:gridCol w:w="1185"/>
        <w:gridCol w:w="1170"/>
        <w:gridCol w:w="1166"/>
        <w:gridCol w:w="709"/>
        <w:gridCol w:w="734"/>
        <w:gridCol w:w="723"/>
        <w:gridCol w:w="1031"/>
        <w:gridCol w:w="1338"/>
      </w:tblGrid>
      <w:tr>
        <w:tblPrEx>
          <w:tblCellMar>
            <w:top w:w="0" w:type="dxa"/>
            <w:left w:w="108" w:type="dxa"/>
            <w:bottom w:w="0" w:type="dxa"/>
            <w:right w:w="108" w:type="dxa"/>
          </w:tblCellMar>
        </w:tblPrEx>
        <w:trPr>
          <w:trHeight w:val="599" w:hRule="atLeast"/>
          <w:jc w:val="center"/>
        </w:trPr>
        <w:tc>
          <w:tcPr>
            <w:tcW w:w="1324"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85"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70"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66"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338" w:type="dxa"/>
            <w:tcBorders>
              <w:top w:val="single" w:color="auto" w:sz="6" w:space="0"/>
              <w:left w:val="single" w:color="auto" w:sz="4"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99" w:hRule="atLeast"/>
          <w:jc w:val="center"/>
        </w:trPr>
        <w:tc>
          <w:tcPr>
            <w:tcW w:w="1324"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85"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70"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66"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338" w:type="dxa"/>
            <w:tcBorders>
              <w:top w:val="single" w:color="auto" w:sz="6" w:space="0"/>
              <w:left w:val="single" w:color="auto" w:sz="4"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99" w:hRule="atLeast"/>
          <w:jc w:val="center"/>
        </w:trPr>
        <w:tc>
          <w:tcPr>
            <w:tcW w:w="1324"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85"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70"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66"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09"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34"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2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31" w:type="dxa"/>
            <w:tcBorders>
              <w:top w:val="single" w:color="auto" w:sz="6" w:space="0"/>
              <w:left w:val="single" w:color="auto" w:sz="6" w:space="0"/>
              <w:bottom w:val="single" w:color="auto" w:sz="6" w:space="0"/>
              <w:right w:val="single" w:color="auto" w:sz="4"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338" w:type="dxa"/>
            <w:tcBorders>
              <w:top w:val="single" w:color="auto" w:sz="6" w:space="0"/>
              <w:left w:val="single" w:color="auto" w:sz="4"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99" w:hRule="atLeast"/>
          <w:jc w:val="center"/>
        </w:trPr>
        <w:tc>
          <w:tcPr>
            <w:tcW w:w="1324"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85"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70"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66"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09"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34"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2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31" w:type="dxa"/>
            <w:tcBorders>
              <w:top w:val="single" w:color="auto" w:sz="6" w:space="0"/>
              <w:left w:val="single" w:color="auto" w:sz="6" w:space="0"/>
              <w:bottom w:val="single" w:color="auto" w:sz="6" w:space="0"/>
              <w:right w:val="single" w:color="auto" w:sz="4"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338" w:type="dxa"/>
            <w:tcBorders>
              <w:top w:val="single" w:color="auto" w:sz="6" w:space="0"/>
              <w:left w:val="single" w:color="auto" w:sz="4"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618" w:hRule="atLeast"/>
          <w:jc w:val="center"/>
        </w:trPr>
        <w:tc>
          <w:tcPr>
            <w:tcW w:w="1324" w:type="dxa"/>
            <w:vMerge w:val="restart"/>
            <w:tcBorders>
              <w:top w:val="single" w:color="auto" w:sz="6" w:space="0"/>
              <w:left w:val="single" w:color="auto" w:sz="6" w:space="0"/>
              <w:bottom w:val="single" w:color="auto" w:sz="6" w:space="0"/>
              <w:right w:val="single" w:color="auto" w:sz="6" w:space="0"/>
            </w:tcBorders>
          </w:tcPr>
          <w:p>
            <w:pPr>
              <w:spacing w:line="440" w:lineRule="exact"/>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总价</w:t>
            </w: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（人民币）</w:t>
            </w:r>
          </w:p>
        </w:tc>
        <w:tc>
          <w:tcPr>
            <w:tcW w:w="8056" w:type="dxa"/>
            <w:gridSpan w:val="8"/>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小写：</w:t>
            </w:r>
          </w:p>
        </w:tc>
      </w:tr>
      <w:tr>
        <w:tblPrEx>
          <w:tblCellMar>
            <w:top w:w="0" w:type="dxa"/>
            <w:left w:w="108" w:type="dxa"/>
            <w:bottom w:w="0" w:type="dxa"/>
            <w:right w:w="108" w:type="dxa"/>
          </w:tblCellMar>
        </w:tblPrEx>
        <w:trPr>
          <w:trHeight w:val="691" w:hRule="atLeast"/>
          <w:jc w:val="center"/>
        </w:trPr>
        <w:tc>
          <w:tcPr>
            <w:tcW w:w="1324" w:type="dxa"/>
            <w:vMerge w:val="continue"/>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8056" w:type="dxa"/>
            <w:gridSpan w:val="8"/>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大写：佰拾万仟佰拾元角分</w:t>
            </w:r>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三、质量要求及供方对质量负责条件和期限：</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所供货物必须首先符合有关国家强制性规定、国家（行业）标准或相关法律法规要求，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四、售后服务承诺：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售后服务响应时间：</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解决问题时间：</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售后服务机构名称、地址及联系方式：</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其他服务承诺：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五、合同履行地点及进度：</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同生效后，供方应于年月日前按需方要求在（需方指定的地点）完成本项目的交货、安装、调试（或施工）。货物运送的费用由供方负责。需方应在货物到达指定地点后，提供符合安装条件的场地、电源、环境等。</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六、资料：供方在交付货物时应向需方提供货物的使用说明、合格证书及其它相关资料，否则按不能交货对待。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七、验收要求。</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、供方履约完毕及时向需方提出验收申请。</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、需方在收到供方验收申请后个工作日内组织验收。按照招标文件规定、中标供应商投标文件承诺，及国家有关规定认真组织验收工作</w:t>
      </w:r>
      <w:r>
        <w:rPr>
          <w:rFonts w:asciiTheme="majorEastAsia" w:hAnsiTheme="majorEastAsia" w:eastAsiaTheme="majorEastAsia"/>
          <w:color w:val="000000" w:themeColor="text1"/>
          <w:sz w:val="24"/>
          <w:szCs w:val="24"/>
          <w14:textFill>
            <w14:solidFill>
              <w14:schemeClr w14:val="tx1"/>
            </w14:solidFill>
          </w14:textFill>
        </w:rPr>
        <w:t>.</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、验收合格后日内，需方出具《温县政府采购验收报告》。</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八、付款程序、方式及期限：</w:t>
      </w:r>
    </w:p>
    <w:p>
      <w:pPr>
        <w:spacing w:line="340" w:lineRule="exact"/>
        <w:ind w:firstLine="420"/>
        <w:rPr>
          <w:rFonts w:hint="eastAsia" w:asciiTheme="majorEastAsia" w:hAnsiTheme="majorEastAsia" w:eastAsiaTheme="majorEastAsia"/>
          <w:b/>
          <w:bCs w:val="0"/>
          <w:color w:val="FF0000"/>
          <w:sz w:val="24"/>
          <w:szCs w:val="24"/>
          <w:lang w:val="zh-CN"/>
        </w:rPr>
      </w:pPr>
      <w:r>
        <w:rPr>
          <w:rFonts w:hint="eastAsia" w:ascii="宋体" w:hAnsi="宋体" w:cs="宋体"/>
          <w:b/>
          <w:color w:val="000000" w:themeColor="text1"/>
          <w:szCs w:val="21"/>
          <w14:textFill>
            <w14:solidFill>
              <w14:schemeClr w14:val="tx1"/>
            </w14:solidFill>
          </w14:textFill>
        </w:rPr>
        <w:t>合同价款支付方式：</w:t>
      </w:r>
      <w:r>
        <w:rPr>
          <w:rFonts w:hint="eastAsia" w:ascii="宋体" w:hAnsi="宋体" w:cs="宋体"/>
          <w:b w:val="0"/>
          <w:bCs/>
          <w:color w:val="FF0000"/>
          <w:szCs w:val="21"/>
        </w:rPr>
        <w:t xml:space="preserve"> </w:t>
      </w:r>
      <w:r>
        <w:rPr>
          <w:rFonts w:hint="eastAsia" w:asciiTheme="majorEastAsia" w:hAnsiTheme="majorEastAsia" w:eastAsiaTheme="majorEastAsia"/>
          <w:b/>
          <w:bCs w:val="0"/>
          <w:color w:val="0D0D0D" w:themeColor="text1" w:themeTint="F2"/>
          <w:sz w:val="24"/>
          <w:szCs w:val="24"/>
          <w:lang w:val="zh-CN"/>
          <w14:textFill>
            <w14:solidFill>
              <w14:schemeClr w14:val="tx1">
                <w14:lumMod w14:val="95000"/>
                <w14:lumOff w14:val="5000"/>
              </w14:schemeClr>
            </w14:solidFill>
          </w14:textFill>
        </w:rPr>
        <w:t>货物全部提交安装到位经验收合格后，付至合同总价款的9</w:t>
      </w:r>
      <w:r>
        <w:rPr>
          <w:rFonts w:hint="eastAsia" w:asciiTheme="majorEastAsia" w:hAnsiTheme="majorEastAsia" w:eastAsiaTheme="majorEastAsia"/>
          <w:b/>
          <w:bCs w:val="0"/>
          <w:color w:val="0D0D0D" w:themeColor="text1" w:themeTint="F2"/>
          <w:sz w:val="24"/>
          <w:szCs w:val="24"/>
          <w:lang w:val="en-US" w:eastAsia="zh-CN"/>
          <w14:textFill>
            <w14:solidFill>
              <w14:schemeClr w14:val="tx1">
                <w14:lumMod w14:val="95000"/>
                <w14:lumOff w14:val="5000"/>
              </w14:schemeClr>
            </w14:solidFill>
          </w14:textFill>
        </w:rPr>
        <w:t>7</w:t>
      </w:r>
      <w:r>
        <w:rPr>
          <w:rFonts w:hint="eastAsia" w:asciiTheme="majorEastAsia" w:hAnsiTheme="majorEastAsia" w:eastAsiaTheme="majorEastAsia"/>
          <w:b/>
          <w:bCs w:val="0"/>
          <w:color w:val="0D0D0D" w:themeColor="text1" w:themeTint="F2"/>
          <w:sz w:val="24"/>
          <w:szCs w:val="24"/>
          <w:lang w:val="zh-CN"/>
          <w14:textFill>
            <w14:solidFill>
              <w14:schemeClr w14:val="tx1">
                <w14:lumMod w14:val="95000"/>
                <w14:lumOff w14:val="5000"/>
              </w14:schemeClr>
            </w14:solidFill>
          </w14:textFill>
        </w:rPr>
        <w:t>%，剩余的</w:t>
      </w:r>
      <w:r>
        <w:rPr>
          <w:rFonts w:hint="eastAsia" w:asciiTheme="majorEastAsia" w:hAnsiTheme="majorEastAsia" w:eastAsiaTheme="majorEastAsia"/>
          <w:b/>
          <w:bCs w:val="0"/>
          <w:color w:val="0D0D0D" w:themeColor="text1" w:themeTint="F2"/>
          <w:sz w:val="24"/>
          <w:szCs w:val="24"/>
          <w:lang w:val="en-US" w:eastAsia="zh-CN"/>
          <w14:textFill>
            <w14:solidFill>
              <w14:schemeClr w14:val="tx1">
                <w14:lumMod w14:val="95000"/>
                <w14:lumOff w14:val="5000"/>
              </w14:schemeClr>
            </w14:solidFill>
          </w14:textFill>
        </w:rPr>
        <w:t>3</w:t>
      </w:r>
      <w:r>
        <w:rPr>
          <w:rFonts w:hint="eastAsia" w:asciiTheme="majorEastAsia" w:hAnsiTheme="majorEastAsia" w:eastAsiaTheme="majorEastAsia"/>
          <w:b/>
          <w:bCs w:val="0"/>
          <w:color w:val="0D0D0D" w:themeColor="text1" w:themeTint="F2"/>
          <w:sz w:val="24"/>
          <w:szCs w:val="24"/>
          <w:lang w:val="zh-CN"/>
          <w14:textFill>
            <w14:solidFill>
              <w14:schemeClr w14:val="tx1">
                <w14:lumMod w14:val="95000"/>
                <w14:lumOff w14:val="5000"/>
              </w14:schemeClr>
            </w14:solidFill>
          </w14:textFill>
        </w:rPr>
        <w:t>%为质保金，质保期（一年）满无质量问题后一次性无息付清。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九、本合同单价及总价为不变价，不受市场风险等因素的影响。</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十、违约责任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、供方所交付的货物品种、型号、规格、质量不符合国家规定标准及合同要求的，或者供方不能交付货物或完成系统安装、调试的，供方应向需方支付合同金额总值</w:t>
      </w:r>
      <w:r>
        <w:rPr>
          <w:rFonts w:asciiTheme="majorEastAsia" w:hAnsiTheme="majorEastAsia" w:eastAsiaTheme="majorEastAsia"/>
          <w:color w:val="000000" w:themeColor="text1"/>
          <w:sz w:val="24"/>
          <w:szCs w:val="24"/>
          <w14:textFill>
            <w14:solidFill>
              <w14:schemeClr w14:val="tx1"/>
            </w14:solidFill>
          </w14:textFill>
        </w:rPr>
        <w:t xml:space="preserve"> 10  %</w:t>
      </w:r>
      <w:r>
        <w:rPr>
          <w:rFonts w:hint="eastAsia" w:asciiTheme="majorEastAsia" w:hAnsiTheme="majorEastAsia" w:eastAsiaTheme="majorEastAsia"/>
          <w:color w:val="000000" w:themeColor="text1"/>
          <w:sz w:val="24"/>
          <w:szCs w:val="24"/>
          <w14:textFill>
            <w14:solidFill>
              <w14:schemeClr w14:val="tx1"/>
            </w14:solidFill>
          </w14:textFill>
        </w:rPr>
        <w:t>的违约金；需方并有权解除合同，要求供方赔偿损失。供方如逾期交付的，每逾期一日供方应向需方支付合同金额的</w:t>
      </w:r>
      <w:r>
        <w:rPr>
          <w:rFonts w:asciiTheme="majorEastAsia" w:hAnsiTheme="majorEastAsia" w:eastAsiaTheme="majorEastAsia"/>
          <w:color w:val="000000" w:themeColor="text1"/>
          <w:sz w:val="24"/>
          <w:szCs w:val="24"/>
          <w14:textFill>
            <w14:solidFill>
              <w14:schemeClr w14:val="tx1"/>
            </w14:solidFill>
          </w14:textFill>
        </w:rPr>
        <w:t xml:space="preserve">  0.1 %</w:t>
      </w:r>
      <w:r>
        <w:rPr>
          <w:rFonts w:hint="eastAsia" w:asciiTheme="majorEastAsia" w:hAnsiTheme="majorEastAsia" w:eastAsiaTheme="majorEastAsia"/>
          <w:color w:val="000000" w:themeColor="text1"/>
          <w:sz w:val="24"/>
          <w:szCs w:val="24"/>
          <w14:textFill>
            <w14:solidFill>
              <w14:schemeClr w14:val="tx1"/>
            </w14:solidFill>
          </w14:textFill>
        </w:rPr>
        <w:t>的违约金。逾期交付的违约金总额不超过合同总金额的</w:t>
      </w:r>
      <w:r>
        <w:rPr>
          <w:rFonts w:asciiTheme="majorEastAsia" w:hAnsiTheme="majorEastAsia" w:eastAsiaTheme="majorEastAsia"/>
          <w:color w:val="000000" w:themeColor="text1"/>
          <w:sz w:val="24"/>
          <w:szCs w:val="24"/>
          <w14:textFill>
            <w14:solidFill>
              <w14:schemeClr w14:val="tx1"/>
            </w14:solidFill>
          </w14:textFill>
        </w:rPr>
        <w:t>20%</w:t>
      </w:r>
      <w:r>
        <w:rPr>
          <w:rFonts w:hint="eastAsia" w:asciiTheme="majorEastAsia" w:hAnsiTheme="majorEastAsia" w:eastAsiaTheme="majorEastAsia"/>
          <w:color w:val="000000" w:themeColor="text1"/>
          <w:sz w:val="24"/>
          <w:szCs w:val="24"/>
          <w14:textFill>
            <w14:solidFill>
              <w14:schemeClr w14:val="tx1"/>
            </w14:solidFill>
          </w14:textFill>
        </w:rPr>
        <w:t>。逾期超过日的，需方有权解除合同或者选择继续履行；需方要求供方继续履行合同的，不影响需方向供方主张违约责任。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、如需方违约，按合同一般条款执行。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十一、争议的解决：</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、双方友好协商；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、提请主管部门进行调解；</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、由需方所在地人民法院诉讼管辖。</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十二、合同生效、备案及其它</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、本合同经双方代表签字并加盖公章后生效。</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、本合同一式五份，供需双方各持一份，在合同签订之日起七个工作日内交付温县财政局备案一份、温县公共资源交易中心存档一份，办理资金支付手续时提交一份。</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、本合同未尽事宜，供需双方可签订补充协议，但补充协议不得违背本招标文件及供方的投标文件或报价文件的实质性约定内容。</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340" w:lineRule="exact"/>
        <w:ind w:firstLine="210" w:firstLineChars="100"/>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 需方</w:t>
      </w:r>
      <w:r>
        <w:rPr>
          <w:rFonts w:hint="eastAsia" w:ascii="宋体" w:hAnsi="宋体" w:cs="宋体"/>
          <w:color w:val="auto"/>
          <w:szCs w:val="21"/>
          <w:highlight w:val="none"/>
        </w:rPr>
        <w:t xml:space="preserve">（公章）：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供方（</w:t>
      </w:r>
      <w:r>
        <w:rPr>
          <w:rFonts w:hint="eastAsia" w:ascii="宋体" w:hAnsi="宋体" w:cs="宋体"/>
          <w:color w:val="auto"/>
          <w:szCs w:val="21"/>
          <w:highlight w:val="none"/>
        </w:rPr>
        <w:t>公章）：</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地址：                                 地址：</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法定代表人或委托                       法定代表人或委托</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代理人（签字）：                        代理人（签字）：</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电话：                                 电话：</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开户行：                               开户行：</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账号：                                 账号：</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签约时间：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       签约时间：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360" w:lineRule="exact"/>
        <w:ind w:firstLine="315" w:firstLineChars="150"/>
        <w:rPr>
          <w:rFonts w:hint="eastAsia" w:ascii="宋体" w:hAnsi="宋体" w:cs="宋体"/>
          <w:color w:val="auto"/>
          <w:szCs w:val="21"/>
          <w:highlight w:val="none"/>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10" w:name="_Toc21953"/>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11" w:name="_Toc26661"/>
      <w:bookmarkStart w:id="212" w:name="_Toc488422615"/>
      <w:bookmarkStart w:id="213" w:name="_Toc1640"/>
      <w:bookmarkStart w:id="214" w:name="_Toc48842201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15" w:name="_Toc1815"/>
    </w:p>
    <w:p>
      <w:pPr>
        <w:pStyle w:val="11"/>
        <w:rPr>
          <w:color w:val="000000" w:themeColor="text1"/>
          <w14:textFill>
            <w14:solidFill>
              <w14:schemeClr w14:val="tx1"/>
            </w14:solidFill>
          </w14:textFill>
        </w:rPr>
      </w:pPr>
    </w:p>
    <w:p>
      <w:pPr>
        <w:pStyle w:val="25"/>
        <w:rPr>
          <w:color w:val="000000" w:themeColor="text1"/>
          <w14:textFill>
            <w14:solidFill>
              <w14:schemeClr w14:val="tx1"/>
            </w14:solidFill>
          </w14:textFill>
        </w:rPr>
      </w:pPr>
    </w:p>
    <w:p>
      <w:pPr>
        <w:pStyle w:val="25"/>
        <w:rPr>
          <w:color w:val="000000" w:themeColor="text1"/>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pStyle w:val="46"/>
        <w:rPr>
          <w:rFonts w:asciiTheme="majorEastAsia" w:hAnsiTheme="majorEastAsia" w:eastAsiaTheme="majorEastAsia"/>
          <w:color w:val="000000" w:themeColor="text1"/>
          <w:sz w:val="24"/>
          <w:szCs w:val="24"/>
          <w14:textFill>
            <w14:solidFill>
              <w14:schemeClr w14:val="tx1"/>
            </w14:solidFill>
          </w14:textFill>
        </w:rPr>
      </w:pPr>
    </w:p>
    <w:p>
      <w:pPr>
        <w:pStyle w:val="11"/>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46"/>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640" w:firstLineChars="200"/>
        <w:jc w:val="center"/>
        <w:rPr>
          <w:rFonts w:hint="eastAsia" w:asciiTheme="majorEastAsia" w:hAnsiTheme="majorEastAsia" w:eastAsiaTheme="majorEastAsia"/>
          <w:b/>
          <w:color w:val="000000" w:themeColor="text1"/>
          <w:sz w:val="32"/>
          <w:szCs w:val="32"/>
          <w14:textFill>
            <w14:solidFill>
              <w14:schemeClr w14:val="tx1"/>
            </w14:solidFill>
          </w14:textFill>
        </w:rPr>
      </w:pPr>
    </w:p>
    <w:p>
      <w:pPr>
        <w:spacing w:line="440" w:lineRule="exact"/>
        <w:ind w:firstLine="640" w:firstLineChars="200"/>
        <w:jc w:val="center"/>
        <w:outlineLvl w:val="0"/>
        <w:rPr>
          <w:rFonts w:asciiTheme="majorEastAsia" w:hAnsiTheme="majorEastAsia" w:eastAsiaTheme="majorEastAsia"/>
          <w:b/>
          <w:color w:val="000000" w:themeColor="text1"/>
          <w:sz w:val="32"/>
          <w:szCs w:val="32"/>
          <w14:textFill>
            <w14:solidFill>
              <w14:schemeClr w14:val="tx1"/>
            </w14:solidFill>
          </w14:textFill>
        </w:rPr>
      </w:pPr>
      <w:bookmarkStart w:id="216" w:name="_Toc1498"/>
      <w:r>
        <w:rPr>
          <w:rFonts w:hint="eastAsia" w:asciiTheme="majorEastAsia" w:hAnsiTheme="majorEastAsia" w:eastAsiaTheme="majorEastAsia"/>
          <w:b/>
          <w:color w:val="000000" w:themeColor="text1"/>
          <w:sz w:val="32"/>
          <w:szCs w:val="32"/>
          <w14:textFill>
            <w14:solidFill>
              <w14:schemeClr w14:val="tx1"/>
            </w14:solidFill>
          </w14:textFill>
        </w:rPr>
        <w:t>第</w:t>
      </w:r>
      <w:r>
        <w:rPr>
          <w:rFonts w:hint="eastAsia" w:asciiTheme="majorEastAsia" w:hAnsiTheme="majorEastAsia" w:eastAsiaTheme="majorEastAsia"/>
          <w:b/>
          <w:color w:val="000000" w:themeColor="text1"/>
          <w:sz w:val="32"/>
          <w:szCs w:val="32"/>
          <w:lang w:eastAsia="zh-CN"/>
          <w14:textFill>
            <w14:solidFill>
              <w14:schemeClr w14:val="tx1"/>
            </w14:solidFill>
          </w14:textFill>
        </w:rPr>
        <w:t>六</w:t>
      </w:r>
      <w:r>
        <w:rPr>
          <w:rFonts w:hint="eastAsia" w:asciiTheme="majorEastAsia" w:hAnsiTheme="majorEastAsia" w:eastAsiaTheme="majorEastAsia"/>
          <w:b/>
          <w:color w:val="000000" w:themeColor="text1"/>
          <w:sz w:val="32"/>
          <w:szCs w:val="32"/>
          <w14:textFill>
            <w14:solidFill>
              <w14:schemeClr w14:val="tx1"/>
            </w14:solidFill>
          </w14:textFill>
        </w:rPr>
        <w:t>章  投标文件格式</w:t>
      </w:r>
      <w:bookmarkEnd w:id="211"/>
      <w:bookmarkEnd w:id="215"/>
      <w:bookmarkEnd w:id="216"/>
    </w:p>
    <w:bookmarkEnd w:id="210"/>
    <w:bookmarkEnd w:id="212"/>
    <w:bookmarkEnd w:id="213"/>
    <w:bookmarkEnd w:id="214"/>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______________________</w:t>
      </w:r>
      <w:r>
        <w:rPr>
          <w:rFonts w:hint="eastAsia" w:asciiTheme="majorEastAsia" w:hAnsiTheme="majorEastAsia" w:eastAsiaTheme="majorEastAsia"/>
          <w:color w:val="000000" w:themeColor="text1"/>
          <w:sz w:val="24"/>
          <w:szCs w:val="24"/>
          <w14:textFill>
            <w14:solidFill>
              <w14:schemeClr w14:val="tx1"/>
            </w14:solidFill>
          </w14:textFill>
        </w:rPr>
        <w:t>项目名称</w:t>
      </w: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w:t>
      </w: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lang w:eastAsia="zh-CN"/>
          <w14:textFill>
            <w14:solidFill>
              <w14:schemeClr w14:val="tx1"/>
            </w14:solidFill>
          </w14:textFill>
        </w:rPr>
        <w:t>项目</w:t>
      </w:r>
      <w:r>
        <w:rPr>
          <w:rFonts w:hint="eastAsia" w:asciiTheme="majorEastAsia" w:hAnsiTheme="majorEastAsia" w:eastAsiaTheme="majorEastAsia"/>
          <w:color w:val="000000" w:themeColor="text1"/>
          <w:sz w:val="24"/>
          <w:szCs w:val="24"/>
          <w14:textFill>
            <w14:solidFill>
              <w14:schemeClr w14:val="tx1"/>
            </w14:solidFill>
          </w14:textFill>
        </w:rPr>
        <w:t>编号：温交易【</w:t>
      </w:r>
      <w:r>
        <w:rPr>
          <w:rFonts w:asciiTheme="majorEastAsia" w:hAnsiTheme="majorEastAsia" w:eastAsiaTheme="majorEastAsia"/>
          <w:color w:val="000000" w:themeColor="text1"/>
          <w:sz w:val="24"/>
          <w:szCs w:val="24"/>
          <w14:textFill>
            <w14:solidFill>
              <w14:schemeClr w14:val="tx1"/>
            </w14:solidFill>
          </w14:textFill>
        </w:rPr>
        <w:t>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  号</w:t>
      </w: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采购编号：温政采【</w:t>
      </w:r>
      <w:r>
        <w:rPr>
          <w:rFonts w:asciiTheme="majorEastAsia" w:hAnsiTheme="majorEastAsia" w:eastAsiaTheme="majorEastAsia"/>
          <w:color w:val="000000" w:themeColor="text1"/>
          <w:sz w:val="24"/>
          <w:szCs w:val="24"/>
          <w14:textFill>
            <w14:solidFill>
              <w14:schemeClr w14:val="tx1"/>
            </w14:solidFill>
          </w14:textFill>
        </w:rPr>
        <w:t>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  号</w:t>
      </w: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2760" w:firstLineChars="11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供应商：单位全称（加盖单位公章）</w:t>
      </w: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法定代表人或授权代理人：（签字或盖章）</w:t>
      </w: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br w:type="page"/>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17" w:name="_Toc729"/>
      <w:r>
        <w:rPr>
          <w:rFonts w:hint="eastAsia" w:asciiTheme="majorEastAsia" w:hAnsiTheme="majorEastAsia" w:eastAsiaTheme="majorEastAsia"/>
          <w:b/>
          <w:color w:val="000000" w:themeColor="text1"/>
          <w:sz w:val="24"/>
          <w:szCs w:val="24"/>
          <w14:textFill>
            <w14:solidFill>
              <w14:schemeClr w14:val="tx1"/>
            </w14:solidFill>
          </w14:textFill>
        </w:rPr>
        <w:t>目录</w:t>
      </w:r>
      <w:bookmarkEnd w:id="217"/>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（建议按照招标文件《参考格式》顺序编写）</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一、</w:t>
      </w:r>
      <w:bookmarkStart w:id="218" w:name="OLE_LINK3"/>
      <w:r>
        <w:rPr>
          <w:rFonts w:hint="eastAsia" w:asciiTheme="majorEastAsia" w:hAnsiTheme="majorEastAsia" w:eastAsiaTheme="majorEastAsia"/>
          <w:b/>
          <w:color w:val="000000" w:themeColor="text1"/>
          <w:sz w:val="24"/>
          <w:szCs w:val="24"/>
          <w14:textFill>
            <w14:solidFill>
              <w14:schemeClr w14:val="tx1"/>
            </w14:solidFill>
          </w14:textFill>
        </w:rPr>
        <w:t>投标函</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二、开标一览表</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三、货物清单及报价明细表</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四、技术规格偏差表</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五、法定代表人（负责人）身份证明</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六、授权委托书</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七、供应商基本情况表</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八、售后服务承诺</w:t>
      </w:r>
    </w:p>
    <w:p>
      <w:pPr>
        <w:spacing w:line="440" w:lineRule="exact"/>
        <w:ind w:firstLine="480" w:firstLineChars="200"/>
        <w:rPr>
          <w:rFonts w:hint="eastAsia" w:asciiTheme="majorEastAsia" w:hAnsiTheme="majorEastAsia" w:eastAsiaTheme="majorEastAsia"/>
          <w:b/>
          <w:color w:val="000000" w:themeColor="text1"/>
          <w:sz w:val="24"/>
          <w:szCs w:val="24"/>
          <w:lang w:eastAsia="zh-CN"/>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九、</w:t>
      </w:r>
      <w:r>
        <w:rPr>
          <w:rFonts w:hint="eastAsia" w:asciiTheme="majorEastAsia" w:hAnsiTheme="majorEastAsia" w:eastAsiaTheme="majorEastAsia"/>
          <w:b/>
          <w:color w:val="000000" w:themeColor="text1"/>
          <w:sz w:val="24"/>
          <w:szCs w:val="24"/>
          <w:lang w:eastAsia="zh-CN"/>
          <w14:textFill>
            <w14:solidFill>
              <w14:schemeClr w14:val="tx1"/>
            </w14:solidFill>
          </w14:textFill>
        </w:rPr>
        <w:t>供货、设计、施工方案和售后服务能力</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十、企业业绩</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十一、无行贿犯罪承诺书</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十二、反商业贿赂承诺书</w:t>
      </w:r>
    </w:p>
    <w:p>
      <w:pPr>
        <w:spacing w:line="440" w:lineRule="exact"/>
        <w:ind w:firstLine="480" w:firstLineChars="2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十三、供应商资格证明文件</w:t>
      </w:r>
    </w:p>
    <w:p>
      <w:pPr>
        <w:spacing w:line="440" w:lineRule="exact"/>
        <w:ind w:firstLine="480" w:firstLineChars="200"/>
        <w:rPr>
          <w:rFonts w:hint="eastAsia"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十四、小型、微型（监狱、残疾人福利性单位）企业产品明细表</w:t>
      </w:r>
    </w:p>
    <w:p>
      <w:pPr>
        <w:spacing w:line="440" w:lineRule="exact"/>
        <w:ind w:firstLine="480" w:firstLineChars="200"/>
        <w:rPr>
          <w:rFonts w:hint="eastAsia" w:cs="Times New Roman" w:asciiTheme="majorEastAsia" w:hAnsiTheme="majorEastAsia" w:eastAsiaTheme="majorEastAsia"/>
          <w:b/>
          <w:color w:val="000000" w:themeColor="text1"/>
          <w:sz w:val="24"/>
          <w:szCs w:val="24"/>
          <w14:textFill>
            <w14:solidFill>
              <w14:schemeClr w14:val="tx1"/>
            </w14:solidFill>
          </w14:textFill>
        </w:rPr>
      </w:pPr>
      <w:r>
        <w:rPr>
          <w:rFonts w:hint="eastAsia" w:cs="Times New Roman" w:asciiTheme="majorEastAsia" w:hAnsiTheme="majorEastAsia" w:eastAsiaTheme="majorEastAsia"/>
          <w:b/>
          <w:color w:val="000000" w:themeColor="text1"/>
          <w:sz w:val="24"/>
          <w:szCs w:val="24"/>
          <w14:textFill>
            <w14:solidFill>
              <w14:schemeClr w14:val="tx1"/>
            </w14:solidFill>
          </w14:textFill>
        </w:rPr>
        <w:t>十五、节能产品、环境标志产品明细表</w:t>
      </w:r>
      <w:r>
        <w:rPr>
          <w:rFonts w:hint="eastAsia" w:cs="Times New Roman" w:asciiTheme="majorEastAsia" w:hAnsiTheme="majorEastAsia" w:eastAsiaTheme="majorEastAsia"/>
          <w:b/>
          <w:color w:val="000000" w:themeColor="text1"/>
          <w:sz w:val="24"/>
          <w:szCs w:val="24"/>
          <w:lang w:val="en-US" w:eastAsia="zh-CN"/>
          <w14:textFill>
            <w14:solidFill>
              <w14:schemeClr w14:val="tx1"/>
            </w14:solidFill>
          </w14:textFill>
        </w:rPr>
        <w:t xml:space="preserve"> </w:t>
      </w:r>
    </w:p>
    <w:p>
      <w:pPr>
        <w:spacing w:line="440" w:lineRule="exact"/>
        <w:ind w:firstLine="480" w:firstLineChars="200"/>
        <w:rPr>
          <w:rFonts w:hint="eastAsia" w:cs="Times New Roman" w:asciiTheme="majorEastAsia" w:hAnsiTheme="majorEastAsia" w:eastAsiaTheme="majorEastAsia"/>
          <w:b/>
          <w:color w:val="000000" w:themeColor="text1"/>
          <w:sz w:val="24"/>
          <w:szCs w:val="24"/>
          <w14:textFill>
            <w14:solidFill>
              <w14:schemeClr w14:val="tx1"/>
            </w14:solidFill>
          </w14:textFill>
        </w:rPr>
      </w:pPr>
      <w:r>
        <w:rPr>
          <w:rFonts w:hint="eastAsia" w:cs="Times New Roman" w:asciiTheme="majorEastAsia" w:hAnsiTheme="majorEastAsia" w:eastAsiaTheme="majorEastAsia"/>
          <w:b/>
          <w:color w:val="000000" w:themeColor="text1"/>
          <w:sz w:val="24"/>
          <w:szCs w:val="24"/>
          <w14:textFill>
            <w14:solidFill>
              <w14:schemeClr w14:val="tx1"/>
            </w14:solidFill>
          </w14:textFill>
        </w:rPr>
        <w:t>十</w:t>
      </w:r>
      <w:r>
        <w:rPr>
          <w:rFonts w:hint="eastAsia" w:cs="Times New Roman" w:asciiTheme="majorEastAsia" w:hAnsiTheme="majorEastAsia" w:eastAsiaTheme="majorEastAsia"/>
          <w:b/>
          <w:color w:val="000000" w:themeColor="text1"/>
          <w:sz w:val="24"/>
          <w:szCs w:val="24"/>
          <w:lang w:eastAsia="zh-CN"/>
          <w14:textFill>
            <w14:solidFill>
              <w14:schemeClr w14:val="tx1"/>
            </w14:solidFill>
          </w14:textFill>
        </w:rPr>
        <w:t>六</w:t>
      </w:r>
      <w:r>
        <w:rPr>
          <w:rFonts w:hint="eastAsia" w:cs="Times New Roman" w:asciiTheme="majorEastAsia" w:hAnsiTheme="majorEastAsia" w:eastAsiaTheme="majorEastAsia"/>
          <w:b/>
          <w:color w:val="000000" w:themeColor="text1"/>
          <w:sz w:val="24"/>
          <w:szCs w:val="24"/>
          <w14:textFill>
            <w14:solidFill>
              <w14:schemeClr w14:val="tx1"/>
            </w14:solidFill>
          </w14:textFill>
        </w:rPr>
        <w:t>、投标承诺函</w:t>
      </w:r>
    </w:p>
    <w:p>
      <w:pPr>
        <w:spacing w:line="440" w:lineRule="exact"/>
        <w:ind w:firstLine="480" w:firstLineChars="200"/>
        <w:rPr>
          <w:rFonts w:hint="eastAsia" w:cs="Times New Roman" w:asciiTheme="majorEastAsia" w:hAnsiTheme="majorEastAsia" w:eastAsiaTheme="majorEastAsia"/>
          <w:b/>
          <w:color w:val="000000" w:themeColor="text1"/>
          <w:sz w:val="24"/>
          <w:szCs w:val="24"/>
          <w14:textFill>
            <w14:solidFill>
              <w14:schemeClr w14:val="tx1"/>
            </w14:solidFill>
          </w14:textFill>
        </w:rPr>
      </w:pPr>
      <w:r>
        <w:rPr>
          <w:rFonts w:hint="eastAsia" w:cs="Times New Roman" w:asciiTheme="majorEastAsia" w:hAnsiTheme="majorEastAsia" w:eastAsiaTheme="majorEastAsia"/>
          <w:b/>
          <w:color w:val="000000" w:themeColor="text1"/>
          <w:sz w:val="24"/>
          <w:szCs w:val="24"/>
          <w14:textFill>
            <w14:solidFill>
              <w14:schemeClr w14:val="tx1"/>
            </w14:solidFill>
          </w14:textFill>
        </w:rPr>
        <w:t>十</w:t>
      </w:r>
      <w:r>
        <w:rPr>
          <w:rFonts w:hint="eastAsia" w:cs="Times New Roman" w:asciiTheme="majorEastAsia" w:hAnsiTheme="majorEastAsia" w:eastAsiaTheme="majorEastAsia"/>
          <w:b/>
          <w:color w:val="000000" w:themeColor="text1"/>
          <w:sz w:val="24"/>
          <w:szCs w:val="24"/>
          <w:lang w:eastAsia="zh-CN"/>
          <w14:textFill>
            <w14:solidFill>
              <w14:schemeClr w14:val="tx1"/>
            </w14:solidFill>
          </w14:textFill>
        </w:rPr>
        <w:t>七、</w:t>
      </w:r>
      <w:r>
        <w:rPr>
          <w:rFonts w:hint="eastAsia" w:cs="Times New Roman" w:asciiTheme="majorEastAsia" w:hAnsiTheme="majorEastAsia" w:eastAsiaTheme="majorEastAsia"/>
          <w:b/>
          <w:color w:val="000000" w:themeColor="text1"/>
          <w:sz w:val="24"/>
          <w:szCs w:val="24"/>
          <w14:textFill>
            <w14:solidFill>
              <w14:schemeClr w14:val="tx1"/>
            </w14:solidFill>
          </w14:textFill>
        </w:rPr>
        <w:t>温县政府采购供应商资格信用承诺函</w:t>
      </w:r>
    </w:p>
    <w:p>
      <w:pPr>
        <w:spacing w:line="440" w:lineRule="exact"/>
        <w:ind w:firstLine="480" w:firstLineChars="200"/>
        <w:rPr>
          <w:rFonts w:hint="eastAsia" w:cs="Times New Roman" w:asciiTheme="majorEastAsia" w:hAnsiTheme="majorEastAsia" w:eastAsiaTheme="majorEastAsia"/>
          <w:b/>
          <w:color w:val="000000" w:themeColor="text1"/>
          <w:sz w:val="24"/>
          <w:szCs w:val="24"/>
          <w14:textFill>
            <w14:solidFill>
              <w14:schemeClr w14:val="tx1"/>
            </w14:solidFill>
          </w14:textFill>
        </w:rPr>
      </w:pPr>
      <w:r>
        <w:rPr>
          <w:rFonts w:hint="eastAsia" w:cs="Times New Roman" w:asciiTheme="majorEastAsia" w:hAnsiTheme="majorEastAsia" w:eastAsiaTheme="majorEastAsia"/>
          <w:b/>
          <w:color w:val="000000" w:themeColor="text1"/>
          <w:sz w:val="24"/>
          <w:szCs w:val="24"/>
          <w14:textFill>
            <w14:solidFill>
              <w14:schemeClr w14:val="tx1"/>
            </w14:solidFill>
          </w14:textFill>
        </w:rPr>
        <w:t>十</w:t>
      </w:r>
      <w:r>
        <w:rPr>
          <w:rFonts w:hint="eastAsia" w:cs="Times New Roman" w:asciiTheme="majorEastAsia" w:hAnsiTheme="majorEastAsia" w:eastAsiaTheme="majorEastAsia"/>
          <w:b/>
          <w:color w:val="000000" w:themeColor="text1"/>
          <w:sz w:val="24"/>
          <w:szCs w:val="24"/>
          <w:lang w:eastAsia="zh-CN"/>
          <w14:textFill>
            <w14:solidFill>
              <w14:schemeClr w14:val="tx1"/>
            </w14:solidFill>
          </w14:textFill>
        </w:rPr>
        <w:t>八</w:t>
      </w:r>
      <w:r>
        <w:rPr>
          <w:rFonts w:hint="eastAsia" w:cs="Times New Roman" w:asciiTheme="majorEastAsia" w:hAnsiTheme="majorEastAsia" w:eastAsiaTheme="majorEastAsia"/>
          <w:b/>
          <w:color w:val="000000" w:themeColor="text1"/>
          <w:sz w:val="24"/>
          <w:szCs w:val="24"/>
          <w14:textFill>
            <w14:solidFill>
              <w14:schemeClr w14:val="tx1"/>
            </w14:solidFill>
          </w14:textFill>
        </w:rPr>
        <w:t>、供应商认为需要提供的其它资料</w:t>
      </w:r>
    </w:p>
    <w:p>
      <w:pPr>
        <w:spacing w:line="440" w:lineRule="exact"/>
        <w:ind w:firstLine="480" w:firstLineChars="200"/>
        <w:rPr>
          <w:rFonts w:hint="eastAsia" w:cs="Times New Roman" w:asciiTheme="majorEastAsia" w:hAnsiTheme="majorEastAsia" w:eastAsiaTheme="majorEastAsia"/>
          <w:b/>
          <w:color w:val="000000" w:themeColor="text1"/>
          <w:sz w:val="24"/>
          <w:szCs w:val="24"/>
          <w14:textFill>
            <w14:solidFill>
              <w14:schemeClr w14:val="tx1"/>
            </w14:solidFill>
          </w14:textFill>
        </w:rPr>
      </w:pPr>
    </w:p>
    <w:p>
      <w:pPr>
        <w:pStyle w:val="46"/>
      </w:pPr>
    </w:p>
    <w:bookmarkEnd w:id="218"/>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19" w:name="_Toc26420"/>
      <w:bookmarkStart w:id="220" w:name="_Toc19559"/>
      <w:bookmarkStart w:id="221" w:name="_Toc27148144"/>
      <w:r>
        <w:rPr>
          <w:rFonts w:hint="eastAsia" w:asciiTheme="majorEastAsia" w:hAnsiTheme="majorEastAsia" w:eastAsiaTheme="majorEastAsia"/>
          <w:b/>
          <w:color w:val="000000" w:themeColor="text1"/>
          <w:sz w:val="24"/>
          <w:szCs w:val="24"/>
          <w14:textFill>
            <w14:solidFill>
              <w14:schemeClr w14:val="tx1"/>
            </w14:solidFill>
          </w14:textFill>
        </w:rPr>
        <w:t>一、投标函</w:t>
      </w:r>
      <w:bookmarkEnd w:id="219"/>
      <w:bookmarkEnd w:id="220"/>
      <w:bookmarkEnd w:id="221"/>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u w:val="single"/>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致：</w:t>
      </w:r>
      <w:r>
        <w:rPr>
          <w:rFonts w:hint="eastAsia" w:asciiTheme="majorEastAsia" w:hAnsiTheme="majorEastAsia" w:eastAsiaTheme="majorEastAsia"/>
          <w:color w:val="000000" w:themeColor="text1"/>
          <w:sz w:val="24"/>
          <w:szCs w:val="24"/>
          <w:u w:val="single"/>
          <w14:textFill>
            <w14:solidFill>
              <w14:schemeClr w14:val="tx1"/>
            </w14:solidFill>
          </w14:textFill>
        </w:rPr>
        <w:t>（采购人名称）</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根据贵方</w:t>
      </w:r>
      <w:r>
        <w:rPr>
          <w:rFonts w:hint="eastAsia" w:asciiTheme="majorEastAsia" w:hAnsiTheme="majorEastAsia" w:eastAsiaTheme="majorEastAsia"/>
          <w:color w:val="000000" w:themeColor="text1"/>
          <w:sz w:val="24"/>
          <w:szCs w:val="24"/>
          <w:u w:val="single"/>
          <w14:textFill>
            <w14:solidFill>
              <w14:schemeClr w14:val="tx1"/>
            </w14:solidFill>
          </w14:textFill>
        </w:rPr>
        <w:t>（项目名称和项目编号）</w:t>
      </w:r>
      <w:r>
        <w:rPr>
          <w:rFonts w:hint="eastAsia" w:asciiTheme="majorEastAsia" w:hAnsiTheme="majorEastAsia" w:eastAsiaTheme="majorEastAsia"/>
          <w:color w:val="000000" w:themeColor="text1"/>
          <w:sz w:val="24"/>
          <w:szCs w:val="24"/>
          <w14:textFill>
            <w14:solidFill>
              <w14:schemeClr w14:val="tx1"/>
            </w14:solidFill>
          </w14:textFill>
        </w:rPr>
        <w:t>招标文件之投标邀请，签字代表：</w:t>
      </w:r>
      <w:r>
        <w:rPr>
          <w:rFonts w:hint="eastAsia" w:asciiTheme="majorEastAsia" w:hAnsiTheme="majorEastAsia" w:eastAsiaTheme="majorEastAsia"/>
          <w:color w:val="000000" w:themeColor="text1"/>
          <w:sz w:val="24"/>
          <w:szCs w:val="24"/>
          <w:u w:val="single"/>
          <w14:textFill>
            <w14:solidFill>
              <w14:schemeClr w14:val="tx1"/>
            </w14:solidFill>
          </w14:textFill>
        </w:rPr>
        <w:t>（法人代表或负责人）</w:t>
      </w:r>
      <w:r>
        <w:rPr>
          <w:rFonts w:hint="eastAsia" w:asciiTheme="majorEastAsia" w:hAnsiTheme="majorEastAsia" w:eastAsiaTheme="majorEastAsia"/>
          <w:color w:val="000000" w:themeColor="text1"/>
          <w:sz w:val="24"/>
          <w:szCs w:val="24"/>
          <w14:textFill>
            <w14:solidFill>
              <w14:schemeClr w14:val="tx1"/>
            </w14:solidFill>
          </w14:textFill>
        </w:rPr>
        <w:t>正式授权并代表供应商</w:t>
      </w:r>
      <w:r>
        <w:rPr>
          <w:rFonts w:hint="eastAsia" w:asciiTheme="majorEastAsia" w:hAnsiTheme="majorEastAsia" w:eastAsiaTheme="majorEastAsia"/>
          <w:color w:val="000000" w:themeColor="text1"/>
          <w:sz w:val="24"/>
          <w:szCs w:val="24"/>
          <w:u w:val="single"/>
          <w14:textFill>
            <w14:solidFill>
              <w14:schemeClr w14:val="tx1"/>
            </w14:solidFill>
          </w14:textFill>
        </w:rPr>
        <w:t>（单位名称、单位地址）</w:t>
      </w:r>
      <w:r>
        <w:rPr>
          <w:rFonts w:hint="eastAsia" w:asciiTheme="majorEastAsia" w:hAnsiTheme="majorEastAsia" w:eastAsiaTheme="majorEastAsia"/>
          <w:color w:val="000000" w:themeColor="text1"/>
          <w:sz w:val="24"/>
          <w:szCs w:val="24"/>
          <w14:textFill>
            <w14:solidFill>
              <w14:schemeClr w14:val="tx1"/>
            </w14:solidFill>
          </w14:textFill>
        </w:rPr>
        <w:t>提交电子投标文件</w:t>
      </w:r>
      <w:r>
        <w:rPr>
          <w:rFonts w:asciiTheme="majorEastAsia" w:hAnsiTheme="majorEastAsia" w:eastAsiaTheme="majorEastAsia"/>
          <w:color w:val="000000" w:themeColor="text1"/>
          <w:sz w:val="24"/>
          <w:szCs w:val="24"/>
          <w14:textFill>
            <w14:solidFill>
              <w14:schemeClr w14:val="tx1"/>
            </w14:solidFill>
          </w14:textFill>
        </w:rPr>
        <w:t>___</w:t>
      </w:r>
      <w:r>
        <w:rPr>
          <w:rFonts w:hint="eastAsia" w:asciiTheme="majorEastAsia" w:hAnsiTheme="majorEastAsia" w:eastAsiaTheme="majorEastAsia"/>
          <w:color w:val="000000" w:themeColor="text1"/>
          <w:sz w:val="24"/>
          <w:szCs w:val="24"/>
          <w14:textFill>
            <w14:solidFill>
              <w14:schemeClr w14:val="tx1"/>
            </w14:solidFill>
          </w14:textFill>
        </w:rPr>
        <w:t>份，并对之负法律责任。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据此函，签字代表宣布同意如下：</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1</w:t>
      </w:r>
      <w:r>
        <w:rPr>
          <w:rFonts w:hint="eastAsia" w:asciiTheme="majorEastAsia" w:hAnsiTheme="majorEastAsia" w:eastAsiaTheme="majorEastAsia"/>
          <w:color w:val="000000" w:themeColor="text1"/>
          <w:sz w:val="24"/>
          <w:szCs w:val="24"/>
          <w14:textFill>
            <w14:solidFill>
              <w14:schemeClr w14:val="tx1"/>
            </w14:solidFill>
          </w14:textFill>
        </w:rPr>
        <w:t>、我方投标总价为人民币（大写）</w:t>
      </w:r>
      <w:r>
        <w:rPr>
          <w:rFonts w:asciiTheme="majorEastAsia" w:hAnsiTheme="majorEastAsia" w:eastAsiaTheme="majorEastAsia"/>
          <w:color w:val="000000" w:themeColor="text1"/>
          <w:sz w:val="24"/>
          <w:szCs w:val="24"/>
          <w14:textFill>
            <w14:solidFill>
              <w14:schemeClr w14:val="tx1"/>
            </w14:solidFill>
          </w14:textFill>
        </w:rPr>
        <w:t>_______________</w:t>
      </w:r>
      <w:r>
        <w:rPr>
          <w:rFonts w:hint="eastAsia" w:asciiTheme="majorEastAsia" w:hAnsiTheme="majorEastAsia" w:eastAsiaTheme="majorEastAsia"/>
          <w:color w:val="000000" w:themeColor="text1"/>
          <w:sz w:val="24"/>
          <w:szCs w:val="24"/>
          <w14:textFill>
            <w14:solidFill>
              <w14:schemeClr w14:val="tx1"/>
            </w14:solidFill>
          </w14:textFill>
        </w:rPr>
        <w:t>（小写）</w:t>
      </w:r>
      <w:r>
        <w:rPr>
          <w:rFonts w:asciiTheme="majorEastAsia" w:hAnsiTheme="majorEastAsia" w:eastAsiaTheme="majorEastAsia"/>
          <w:color w:val="000000" w:themeColor="text1"/>
          <w:sz w:val="24"/>
          <w:szCs w:val="24"/>
          <w14:textFill>
            <w14:solidFill>
              <w14:schemeClr w14:val="tx1"/>
            </w14:solidFill>
          </w14:textFill>
        </w:rPr>
        <w:t>___________</w:t>
      </w:r>
      <w:r>
        <w:rPr>
          <w:rFonts w:hint="eastAsia" w:asciiTheme="majorEastAsia" w:hAnsiTheme="majorEastAsia" w:eastAsiaTheme="majorEastAsia"/>
          <w:color w:val="000000" w:themeColor="text1"/>
          <w:sz w:val="24"/>
          <w:szCs w:val="24"/>
          <w14:textFill>
            <w14:solidFill>
              <w14:schemeClr w14:val="tx1"/>
            </w14:solidFill>
          </w14:textFill>
        </w:rPr>
        <w:t>元人民币</w:t>
      </w:r>
    </w:p>
    <w:p>
      <w:pPr>
        <w:spacing w:line="440" w:lineRule="exact"/>
        <w:ind w:firstLine="480" w:firstLineChars="200"/>
        <w:rPr>
          <w:rFonts w:hint="default" w:asciiTheme="majorEastAsia" w:hAnsiTheme="majorEastAsia" w:eastAsiaTheme="majorEastAsia"/>
          <w:color w:val="000000" w:themeColor="text1"/>
          <w:sz w:val="24"/>
          <w:szCs w:val="24"/>
          <w:lang w:val="en-US" w:eastAsia="zh-CN"/>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2</w:t>
      </w:r>
      <w:r>
        <w:rPr>
          <w:rFonts w:hint="eastAsia"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合同履行</w:t>
      </w:r>
      <w:r>
        <w:rPr>
          <w:rFonts w:hint="eastAsia" w:asciiTheme="majorEastAsia" w:hAnsiTheme="majorEastAsia" w:eastAsiaTheme="majorEastAsia"/>
          <w:color w:val="000000" w:themeColor="text1"/>
          <w:sz w:val="24"/>
          <w:szCs w:val="24"/>
          <w14:textFill>
            <w14:solidFill>
              <w14:schemeClr w14:val="tx1"/>
            </w14:solidFill>
          </w14:textFill>
        </w:rPr>
        <w:t>期限：</w:t>
      </w:r>
      <w:r>
        <w:rPr>
          <w:rFonts w:asciiTheme="majorEastAsia" w:hAnsiTheme="majorEastAsia" w:eastAsiaTheme="majorEastAsia"/>
          <w:color w:val="000000" w:themeColor="text1"/>
          <w:sz w:val="24"/>
          <w:szCs w:val="24"/>
          <w14:textFill>
            <w14:solidFill>
              <w14:schemeClr w14:val="tx1"/>
            </w14:solidFill>
          </w14:textFill>
        </w:rPr>
        <w:t>__________________</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质保期：</w:t>
      </w: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3</w:t>
      </w:r>
      <w:r>
        <w:rPr>
          <w:rFonts w:hint="eastAsia" w:asciiTheme="majorEastAsia" w:hAnsiTheme="majorEastAsia" w:eastAsiaTheme="majorEastAsia"/>
          <w:color w:val="000000" w:themeColor="text1"/>
          <w:sz w:val="24"/>
          <w:szCs w:val="24"/>
          <w14:textFill>
            <w14:solidFill>
              <w14:schemeClr w14:val="tx1"/>
            </w14:solidFill>
          </w14:textFill>
        </w:rPr>
        <w:t>、如果我们的投标文件被接受，我们将按招标文件的规定签订并严格履行合同中的责任和义务。</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4</w:t>
      </w:r>
      <w:r>
        <w:rPr>
          <w:rFonts w:hint="eastAsia" w:asciiTheme="majorEastAsia" w:hAnsiTheme="majorEastAsia" w:eastAsiaTheme="majorEastAsia"/>
          <w:color w:val="000000" w:themeColor="text1"/>
          <w:sz w:val="24"/>
          <w:szCs w:val="24"/>
          <w14:textFill>
            <w14:solidFill>
              <w14:schemeClr w14:val="tx1"/>
            </w14:solidFill>
          </w14:textFill>
        </w:rPr>
        <w:t>、供应商已详细审查全部招标文件，包括修改文件以及全部参考资料和有关附件。我们完全理解并同意放弃对这方面有不明及误解的权利。</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5</w:t>
      </w:r>
      <w:r>
        <w:rPr>
          <w:rFonts w:hint="eastAsia" w:asciiTheme="majorEastAsia" w:hAnsiTheme="majorEastAsia" w:eastAsiaTheme="majorEastAsia"/>
          <w:color w:val="000000" w:themeColor="text1"/>
          <w:sz w:val="24"/>
          <w:szCs w:val="24"/>
          <w14:textFill>
            <w14:solidFill>
              <w14:schemeClr w14:val="tx1"/>
            </w14:solidFill>
          </w14:textFill>
        </w:rPr>
        <w:t>、提供的货物是原装全新、符合招标文件规定技术参数的设备或产品；</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6</w:t>
      </w:r>
      <w:r>
        <w:rPr>
          <w:rFonts w:hint="eastAsia" w:asciiTheme="majorEastAsia" w:hAnsiTheme="majorEastAsia" w:eastAsiaTheme="majorEastAsia"/>
          <w:color w:val="000000" w:themeColor="text1"/>
          <w:sz w:val="24"/>
          <w:szCs w:val="24"/>
          <w14:textFill>
            <w14:solidFill>
              <w14:schemeClr w14:val="tx1"/>
            </w14:solidFill>
          </w14:textFill>
        </w:rPr>
        <w:t>、本投标自开标日起有效期为日历天。</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7</w:t>
      </w:r>
      <w:r>
        <w:rPr>
          <w:rFonts w:hint="eastAsia" w:asciiTheme="majorEastAsia" w:hAnsiTheme="majorEastAsia" w:eastAsiaTheme="majorEastAsia"/>
          <w:color w:val="000000" w:themeColor="text1"/>
          <w:sz w:val="24"/>
          <w:szCs w:val="24"/>
          <w14:textFill>
            <w14:solidFill>
              <w14:schemeClr w14:val="tx1"/>
            </w14:solidFill>
          </w14:textFill>
        </w:rPr>
        <w:t>、如果在规定的开标时间后，供应商不能在投标有效期内撤回投标。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 8</w:t>
      </w:r>
      <w:r>
        <w:rPr>
          <w:rFonts w:hint="eastAsia" w:asciiTheme="majorEastAsia" w:hAnsiTheme="majorEastAsia" w:eastAsiaTheme="majorEastAsia"/>
          <w:color w:val="000000" w:themeColor="text1"/>
          <w:sz w:val="24"/>
          <w:szCs w:val="24"/>
          <w14:textFill>
            <w14:solidFill>
              <w14:schemeClr w14:val="tx1"/>
            </w14:solidFill>
          </w14:textFill>
        </w:rPr>
        <w:t>、供应商同意提供按照贵方可能要求的与其投标有关的一切数据或资料，完全理解贵方不一定接受最低价的投标或其他任何投标。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供应商地址：</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电话（传真）</w:t>
      </w:r>
      <w:r>
        <w:rPr>
          <w:rFonts w:asciiTheme="majorEastAsia" w:hAnsiTheme="majorEastAsia" w:eastAsiaTheme="majorEastAsia"/>
          <w:color w:val="000000" w:themeColor="text1"/>
          <w:sz w:val="24"/>
          <w:szCs w:val="24"/>
          <w14:textFill>
            <w14:solidFill>
              <w14:schemeClr w14:val="tx1"/>
            </w14:solidFill>
          </w14:textFill>
        </w:rPr>
        <w:t xml:space="preserve">:   </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邮政编码：</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开户银行及账号：</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法定代表人或授权委托人（签字或盖章）</w:t>
      </w:r>
      <w:r>
        <w:rPr>
          <w:rFonts w:asciiTheme="majorEastAsia" w:hAnsiTheme="majorEastAsia" w:eastAsiaTheme="majorEastAsia"/>
          <w:color w:val="000000" w:themeColor="text1"/>
          <w:sz w:val="24"/>
          <w:szCs w:val="24"/>
          <w14:textFill>
            <w14:solidFill>
              <w14:schemeClr w14:val="tx1"/>
            </w14:solidFill>
          </w14:textFill>
        </w:rPr>
        <w:t>:</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供应商名称（公章）</w:t>
      </w:r>
    </w:p>
    <w:p>
      <w:pPr>
        <w:spacing w:line="440" w:lineRule="exact"/>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日期：</w:t>
      </w:r>
      <w:bookmarkStart w:id="222" w:name="_Toc20179"/>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widowControl/>
        <w:jc w:val="left"/>
        <w:rPr>
          <w:rFonts w:asciiTheme="majorEastAsia" w:hAnsiTheme="majorEastAsia" w:eastAsiaTheme="majorEastAsia"/>
          <w:color w:val="000000" w:themeColor="text1"/>
          <w:sz w:val="24"/>
          <w:szCs w:val="24"/>
          <w14:textFill>
            <w14:solidFill>
              <w14:schemeClr w14:val="tx1"/>
            </w14:solidFill>
          </w14:textFill>
        </w:rPr>
      </w:pPr>
      <w:bookmarkStart w:id="223" w:name="_Toc14327"/>
      <w:bookmarkStart w:id="224" w:name="_Toc30491"/>
      <w:bookmarkStart w:id="225" w:name="_Toc27148145"/>
      <w:bookmarkStart w:id="226" w:name="_Toc26070"/>
      <w:r>
        <w:rPr>
          <w:rFonts w:asciiTheme="majorEastAsia" w:hAnsiTheme="majorEastAsia" w:eastAsiaTheme="majorEastAsia"/>
          <w:color w:val="000000" w:themeColor="text1"/>
          <w:sz w:val="24"/>
          <w:szCs w:val="24"/>
          <w14:textFill>
            <w14:solidFill>
              <w14:schemeClr w14:val="tx1"/>
            </w14:solidFill>
          </w14:textFill>
        </w:rPr>
        <w:br w:type="page"/>
      </w: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27" w:name="_Toc19404"/>
      <w:r>
        <w:rPr>
          <w:rFonts w:hint="eastAsia" w:asciiTheme="majorEastAsia" w:hAnsiTheme="majorEastAsia" w:eastAsiaTheme="majorEastAsia"/>
          <w:b/>
          <w:color w:val="000000" w:themeColor="text1"/>
          <w:sz w:val="24"/>
          <w:szCs w:val="24"/>
          <w14:textFill>
            <w14:solidFill>
              <w14:schemeClr w14:val="tx1"/>
            </w14:solidFill>
          </w14:textFill>
        </w:rPr>
        <w:t>二、开标一览表</w:t>
      </w:r>
      <w:bookmarkEnd w:id="222"/>
      <w:bookmarkEnd w:id="223"/>
      <w:bookmarkEnd w:id="224"/>
      <w:bookmarkEnd w:id="225"/>
      <w:bookmarkEnd w:id="226"/>
      <w:bookmarkEnd w:id="227"/>
    </w:p>
    <w:p>
      <w:pPr>
        <w:pStyle w:val="11"/>
        <w:rPr>
          <w:color w:val="000000" w:themeColor="text1"/>
          <w14:textFill>
            <w14:solidFill>
              <w14:schemeClr w14:val="tx1"/>
            </w14:solidFill>
          </w14:textFill>
        </w:rPr>
      </w:pPr>
    </w:p>
    <w:tbl>
      <w:tblPr>
        <w:tblStyle w:val="32"/>
        <w:tblW w:w="9680" w:type="dxa"/>
        <w:tblInd w:w="0" w:type="dxa"/>
        <w:tblLayout w:type="fixed"/>
        <w:tblCellMar>
          <w:top w:w="0" w:type="dxa"/>
          <w:left w:w="0" w:type="dxa"/>
          <w:bottom w:w="0" w:type="dxa"/>
          <w:right w:w="0" w:type="dxa"/>
        </w:tblCellMar>
      </w:tblPr>
      <w:tblGrid>
        <w:gridCol w:w="1700"/>
        <w:gridCol w:w="4032"/>
        <w:gridCol w:w="1447"/>
        <w:gridCol w:w="2501"/>
      </w:tblGrid>
      <w:tr>
        <w:tblPrEx>
          <w:tblCellMar>
            <w:top w:w="0" w:type="dxa"/>
            <w:left w:w="0" w:type="dxa"/>
            <w:bottom w:w="0" w:type="dxa"/>
            <w:right w:w="0" w:type="dxa"/>
          </w:tblCellMar>
        </w:tblPrEx>
        <w:trPr>
          <w:cantSplit/>
          <w:trHeight w:val="838" w:hRule="atLeast"/>
        </w:trPr>
        <w:tc>
          <w:tcPr>
            <w:tcW w:w="170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项目名称</w:t>
            </w:r>
          </w:p>
        </w:tc>
        <w:tc>
          <w:tcPr>
            <w:tcW w:w="403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447" w:type="dxa"/>
            <w:tcBorders>
              <w:top w:val="single" w:color="auto" w:sz="4" w:space="0"/>
              <w:left w:val="nil"/>
              <w:bottom w:val="single" w:color="auto" w:sz="4" w:space="0"/>
              <w:right w:val="single" w:color="auto" w:sz="4" w:space="0"/>
            </w:tcBorders>
            <w:vAlign w:val="center"/>
          </w:tcPr>
          <w:p>
            <w:pPr>
              <w:spacing w:line="440" w:lineRule="exact"/>
              <w:rPr>
                <w:rFonts w:hint="default" w:asciiTheme="majorEastAsia" w:hAnsiTheme="majorEastAsia" w:eastAsia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项目编号</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采购编号</w:t>
            </w:r>
          </w:p>
        </w:tc>
        <w:tc>
          <w:tcPr>
            <w:tcW w:w="2501" w:type="dxa"/>
            <w:tcBorders>
              <w:top w:val="single" w:color="auto" w:sz="4" w:space="0"/>
              <w:left w:val="nil"/>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cantSplit/>
          <w:trHeight w:val="1951" w:hRule="atLeast"/>
        </w:trPr>
        <w:tc>
          <w:tcPr>
            <w:tcW w:w="170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投标总报价（元）</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98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2155825</wp:posOffset>
                      </wp:positionH>
                      <wp:positionV relativeFrom="paragraph">
                        <wp:posOffset>227330</wp:posOffset>
                      </wp:positionV>
                      <wp:extent cx="1066800" cy="635"/>
                      <wp:effectExtent l="0" t="0" r="0" b="0"/>
                      <wp:wrapNone/>
                      <wp:docPr id="4" name="Line 2"/>
                      <wp:cNvGraphicFramePr/>
                      <a:graphic xmlns:a="http://schemas.openxmlformats.org/drawingml/2006/main">
                        <a:graphicData uri="http://schemas.microsoft.com/office/word/2010/wordprocessingShape">
                          <wps:wsp>
                            <wps:cNvCnPr/>
                            <wps:spPr>
                              <a:xfrm>
                                <a:off x="0" y="0"/>
                                <a:ext cx="10668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Line 2" o:spid="_x0000_s1026" o:spt="20" style="position:absolute;left:0pt;margin-left:169.75pt;margin-top:17.9pt;height:0.05pt;width:84pt;z-index:251660288;mso-width-relative:page;mso-height-relative:page;" filled="f" stroked="t" coordsize="21600,21600" o:gfxdata="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fVB3X1wAAAAkBAAAP&#10;AAAAAAAAAAEAIAAAACIAAABkcnMvZG93bnJldi54bWxQSwECFAAUAAAACACHTuJAXDakouABAADp&#10;AwAADgAAAAAAAAABACAAAAAmAQAAZHJzL2Uyb0RvYy54bWxQSwUGAAAAAAYABgBZAQAAeAUAAAAA&#10;">
                      <v:fill on="f" focussize="0,0"/>
                      <v:stroke color="#000000" joinstyle="round"/>
                      <v:imagedata o:title=""/>
                      <o:lock v:ext="edit" aspectratio="f"/>
                    </v:line>
                  </w:pict>
                </mc:Fallback>
              </mc:AlternateContent>
            </w:r>
            <w:r>
              <w:rPr>
                <w:rFonts w:hint="eastAsia" w:asciiTheme="majorEastAsia" w:hAnsiTheme="majorEastAsia" w:eastAsiaTheme="majorEastAsia"/>
                <w:color w:val="000000" w:themeColor="text1"/>
                <w:sz w:val="24"/>
                <w:szCs w:val="24"/>
                <w14:textFill>
                  <w14:solidFill>
                    <w14:schemeClr w14:val="tx1"/>
                  </w14:solidFill>
                </w14:textFill>
              </w:rPr>
              <w:t>人民币大写：</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2157095</wp:posOffset>
                      </wp:positionH>
                      <wp:positionV relativeFrom="paragraph">
                        <wp:posOffset>242570</wp:posOffset>
                      </wp:positionV>
                      <wp:extent cx="1066800" cy="635"/>
                      <wp:effectExtent l="0" t="0" r="0" b="0"/>
                      <wp:wrapNone/>
                      <wp:docPr id="5" name="Line 3"/>
                      <wp:cNvGraphicFramePr/>
                      <a:graphic xmlns:a="http://schemas.openxmlformats.org/drawingml/2006/main">
                        <a:graphicData uri="http://schemas.microsoft.com/office/word/2010/wordprocessingShape">
                          <wps:wsp>
                            <wps:cNvCnPr/>
                            <wps:spPr>
                              <a:xfrm>
                                <a:off x="0" y="0"/>
                                <a:ext cx="10668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Line 3" o:spid="_x0000_s1026" o:spt="20" style="position:absolute;left:0pt;margin-left:169.85pt;margin-top:19.1pt;height:0.05pt;width:84pt;z-index:251661312;mso-width-relative:page;mso-height-relative:page;" filled="f" stroked="t" coordsize="21600,21600" o:gfxdata="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b/SQm1wAAAAkBAAAP&#10;AAAAAAAAAAEAIAAAACIAAABkcnMvZG93bnJldi54bWxQSwECFAAUAAAACACHTuJA+MVdR+ABAADp&#10;AwAADgAAAAAAAAABACAAAAAmAQAAZHJzL2Uyb0RvYy54bWxQSwUGAAAAAAYABgBZAQAAeAUAAAAA&#10;">
                      <v:fill on="f" focussize="0,0"/>
                      <v:stroke color="#000000" joinstyle="round"/>
                      <v:imagedata o:title=""/>
                      <o:lock v:ext="edit" aspectratio="f"/>
                    </v:line>
                  </w:pict>
                </mc:Fallback>
              </mc:AlternateContent>
            </w:r>
            <w:r>
              <w:rPr>
                <w:rFonts w:hint="eastAsia" w:asciiTheme="majorEastAsia" w:hAnsiTheme="majorEastAsia" w:eastAsiaTheme="majorEastAsia"/>
                <w:color w:val="000000" w:themeColor="text1"/>
                <w:sz w:val="24"/>
                <w:szCs w:val="24"/>
                <w14:textFill>
                  <w14:solidFill>
                    <w14:schemeClr w14:val="tx1"/>
                  </w14:solidFill>
                </w14:textFill>
              </w:rPr>
              <w:t>人民币小写：</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cantSplit/>
          <w:trHeight w:val="813" w:hRule="atLeast"/>
        </w:trPr>
        <w:tc>
          <w:tcPr>
            <w:tcW w:w="170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质量</w:t>
            </w:r>
          </w:p>
        </w:tc>
        <w:tc>
          <w:tcPr>
            <w:tcW w:w="798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cantSplit/>
          <w:trHeight w:val="1093" w:hRule="atLeast"/>
        </w:trPr>
        <w:tc>
          <w:tcPr>
            <w:tcW w:w="170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cs="Times New Roman" w:asciiTheme="majorEastAsia" w:hAnsiTheme="majorEastAsia" w:eastAsiaTheme="majorEastAsia"/>
                <w:color w:val="000000" w:themeColor="text1"/>
                <w:sz w:val="24"/>
                <w:szCs w:val="24"/>
                <w:lang w:val="en-US" w:eastAsia="zh-CN"/>
                <w14:textFill>
                  <w14:solidFill>
                    <w14:schemeClr w14:val="tx1"/>
                  </w14:solidFill>
                </w14:textFill>
              </w:rPr>
              <w:t>合同履行</w:t>
            </w:r>
            <w:r>
              <w:rPr>
                <w:rFonts w:hint="eastAsia" w:cs="Times New Roman" w:asciiTheme="majorEastAsia" w:hAnsiTheme="majorEastAsia" w:eastAsiaTheme="majorEastAsia"/>
                <w:color w:val="000000" w:themeColor="text1"/>
                <w:sz w:val="24"/>
                <w:szCs w:val="24"/>
                <w14:textFill>
                  <w14:solidFill>
                    <w14:schemeClr w14:val="tx1"/>
                  </w14:solidFill>
                </w14:textFill>
              </w:rPr>
              <w:t>期限</w:t>
            </w:r>
          </w:p>
        </w:tc>
        <w:tc>
          <w:tcPr>
            <w:tcW w:w="79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cantSplit/>
          <w:trHeight w:val="1059" w:hRule="atLeast"/>
        </w:trPr>
        <w:tc>
          <w:tcPr>
            <w:tcW w:w="170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质保期</w:t>
            </w:r>
          </w:p>
        </w:tc>
        <w:tc>
          <w:tcPr>
            <w:tcW w:w="79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cantSplit/>
          <w:trHeight w:val="1059" w:hRule="atLeast"/>
        </w:trPr>
        <w:tc>
          <w:tcPr>
            <w:tcW w:w="170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优惠条件</w:t>
            </w:r>
          </w:p>
        </w:tc>
        <w:tc>
          <w:tcPr>
            <w:tcW w:w="79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注：</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供应商只允许有一个投标报价，采购人和采购代理机构不接受任何有选择的投标报价。</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本表投标总价应与投标文件中报价表的总报价一致，如有偏差，以投标文件正本大写报价为准。</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 xml:space="preserve">3. </w:t>
      </w:r>
      <w:r>
        <w:rPr>
          <w:rFonts w:hint="eastAsia" w:asciiTheme="majorEastAsia" w:hAnsiTheme="majorEastAsia" w:eastAsiaTheme="majorEastAsia"/>
          <w:color w:val="000000" w:themeColor="text1"/>
          <w:sz w:val="24"/>
          <w:szCs w:val="24"/>
          <w14:textFill>
            <w14:solidFill>
              <w14:schemeClr w14:val="tx1"/>
            </w14:solidFill>
          </w14:textFill>
        </w:rPr>
        <w:t>投标报价应包括供应商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供应商名称（公章）：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法定代表人或授权委托人（签字或盖章）</w:t>
      </w:r>
      <w:r>
        <w:rPr>
          <w:rFonts w:asciiTheme="majorEastAsia" w:hAnsiTheme="majorEastAsia" w:eastAsiaTheme="majorEastAsia"/>
          <w:color w:val="000000" w:themeColor="text1"/>
          <w:sz w:val="24"/>
          <w:szCs w:val="24"/>
          <w14:textFill>
            <w14:solidFill>
              <w14:schemeClr w14:val="tx1"/>
            </w14:solidFill>
          </w14:textFill>
        </w:rPr>
        <w:t>:</w:t>
      </w:r>
    </w:p>
    <w:p>
      <w:pPr>
        <w:pStyle w:val="46"/>
      </w:pP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bookmarkStart w:id="228" w:name="_Toc2504"/>
      <w:bookmarkStart w:id="229" w:name="_Toc1164"/>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30" w:name="_Toc14358"/>
      <w:bookmarkStart w:id="231" w:name="_Toc31604"/>
      <w:bookmarkStart w:id="232" w:name="_Toc2714814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br w:type="page"/>
      </w: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33" w:name="_Toc8293"/>
      <w:r>
        <w:rPr>
          <w:rFonts w:hint="eastAsia" w:asciiTheme="majorEastAsia" w:hAnsiTheme="majorEastAsia" w:eastAsiaTheme="majorEastAsia"/>
          <w:b/>
          <w:color w:val="000000" w:themeColor="text1"/>
          <w:sz w:val="24"/>
          <w:szCs w:val="24"/>
          <w14:textFill>
            <w14:solidFill>
              <w14:schemeClr w14:val="tx1"/>
            </w14:solidFill>
          </w14:textFill>
        </w:rPr>
        <w:t>三、</w:t>
      </w:r>
      <w:bookmarkEnd w:id="228"/>
      <w:bookmarkEnd w:id="229"/>
      <w:bookmarkEnd w:id="230"/>
      <w:r>
        <w:rPr>
          <w:rFonts w:hint="eastAsia" w:asciiTheme="majorEastAsia" w:hAnsiTheme="majorEastAsia" w:eastAsiaTheme="majorEastAsia"/>
          <w:b/>
          <w:color w:val="000000" w:themeColor="text1"/>
          <w:sz w:val="24"/>
          <w:szCs w:val="24"/>
          <w14:textFill>
            <w14:solidFill>
              <w14:schemeClr w14:val="tx1"/>
            </w14:solidFill>
          </w14:textFill>
        </w:rPr>
        <w:t>货物清单及报价明细表</w:t>
      </w:r>
      <w:bookmarkEnd w:id="231"/>
      <w:bookmarkEnd w:id="232"/>
      <w:bookmarkEnd w:id="233"/>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bl>
      <w:tblPr>
        <w:tblStyle w:val="32"/>
        <w:tblW w:w="9700" w:type="dxa"/>
        <w:jc w:val="center"/>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bookmarkStart w:id="234" w:name="_Toc388091825"/>
            <w:r>
              <w:rPr>
                <w:rFonts w:hint="eastAsia" w:asciiTheme="majorEastAsia" w:hAnsiTheme="majorEastAsia" w:eastAsiaTheme="majorEastAsia"/>
                <w:color w:val="000000" w:themeColor="text1"/>
                <w:sz w:val="24"/>
                <w:szCs w:val="24"/>
                <w14:textFill>
                  <w14:solidFill>
                    <w14:schemeClr w14:val="tx1"/>
                  </w14:solidFill>
                </w14:textFill>
              </w:rPr>
              <w:t>供应商：（此处填名称并盖章）</w:t>
            </w:r>
            <w:bookmarkEnd w:id="234"/>
          </w:p>
        </w:tc>
      </w:tr>
      <w:tr>
        <w:tblPrEx>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bookmarkStart w:id="235" w:name="_Toc388091826"/>
            <w:r>
              <w:rPr>
                <w:rFonts w:hint="eastAsia" w:asciiTheme="majorEastAsia" w:hAnsiTheme="majorEastAsia" w:eastAsiaTheme="majorEastAsia"/>
                <w:color w:val="000000" w:themeColor="text1"/>
                <w:sz w:val="24"/>
                <w:szCs w:val="24"/>
                <w14:textFill>
                  <w14:solidFill>
                    <w14:schemeClr w14:val="tx1"/>
                  </w14:solidFill>
                </w14:textFill>
              </w:rPr>
              <w:t>项目：（此处填项目名称）金额单位：元</w:t>
            </w:r>
            <w:bookmarkEnd w:id="235"/>
          </w:p>
        </w:tc>
      </w:tr>
      <w:tr>
        <w:tblPrEx>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236" w:name="_Toc388091827"/>
            <w:r>
              <w:rPr>
                <w:rFonts w:hint="eastAsia" w:asciiTheme="majorEastAsia" w:hAnsiTheme="majorEastAsia" w:eastAsiaTheme="majorEastAsia"/>
                <w:color w:val="000000" w:themeColor="text1"/>
                <w:sz w:val="24"/>
                <w:szCs w:val="24"/>
                <w14:textFill>
                  <w14:solidFill>
                    <w14:schemeClr w14:val="tx1"/>
                  </w14:solidFill>
                </w14:textFill>
              </w:rPr>
              <w:t>序号</w:t>
            </w:r>
            <w:bookmarkEnd w:id="236"/>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237" w:name="_Toc388091828"/>
            <w:r>
              <w:rPr>
                <w:rFonts w:hint="eastAsia" w:asciiTheme="majorEastAsia" w:hAnsiTheme="majorEastAsia" w:eastAsiaTheme="majorEastAsia"/>
                <w:color w:val="000000" w:themeColor="text1"/>
                <w:sz w:val="24"/>
                <w:szCs w:val="24"/>
                <w14:textFill>
                  <w14:solidFill>
                    <w14:schemeClr w14:val="tx1"/>
                  </w14:solidFill>
                </w14:textFill>
              </w:rPr>
              <w:t>货物名称</w:t>
            </w:r>
            <w:bookmarkEnd w:id="237"/>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238" w:name="_Toc388091829"/>
            <w:r>
              <w:rPr>
                <w:rFonts w:hint="eastAsia" w:asciiTheme="majorEastAsia" w:hAnsiTheme="majorEastAsia" w:eastAsiaTheme="majorEastAsia"/>
                <w:color w:val="000000" w:themeColor="text1"/>
                <w:sz w:val="24"/>
                <w:szCs w:val="24"/>
                <w14:textFill>
                  <w14:solidFill>
                    <w14:schemeClr w14:val="tx1"/>
                  </w14:solidFill>
                </w14:textFill>
              </w:rPr>
              <w:t>品牌及规格型号参数</w:t>
            </w:r>
            <w:bookmarkEnd w:id="238"/>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239" w:name="_Toc388091830"/>
            <w:r>
              <w:rPr>
                <w:rFonts w:hint="eastAsia" w:asciiTheme="majorEastAsia" w:hAnsiTheme="majorEastAsia" w:eastAsiaTheme="majorEastAsia"/>
                <w:color w:val="000000" w:themeColor="text1"/>
                <w:sz w:val="24"/>
                <w:szCs w:val="24"/>
                <w14:textFill>
                  <w14:solidFill>
                    <w14:schemeClr w14:val="tx1"/>
                  </w14:solidFill>
                </w14:textFill>
              </w:rPr>
              <w:t>单位</w:t>
            </w:r>
            <w:bookmarkEnd w:id="239"/>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240" w:name="_Toc388091831"/>
            <w:r>
              <w:rPr>
                <w:rFonts w:hint="eastAsia" w:asciiTheme="majorEastAsia" w:hAnsiTheme="majorEastAsia" w:eastAsiaTheme="majorEastAsia"/>
                <w:color w:val="000000" w:themeColor="text1"/>
                <w:sz w:val="24"/>
                <w:szCs w:val="24"/>
                <w14:textFill>
                  <w14:solidFill>
                    <w14:schemeClr w14:val="tx1"/>
                  </w14:solidFill>
                </w14:textFill>
              </w:rPr>
              <w:t>数量</w:t>
            </w:r>
            <w:bookmarkEnd w:id="240"/>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241" w:name="_Toc388091832"/>
            <w:r>
              <w:rPr>
                <w:rFonts w:hint="eastAsia" w:asciiTheme="majorEastAsia" w:hAnsiTheme="majorEastAsia" w:eastAsiaTheme="majorEastAsia"/>
                <w:color w:val="000000" w:themeColor="text1"/>
                <w:sz w:val="24"/>
                <w:szCs w:val="24"/>
                <w14:textFill>
                  <w14:solidFill>
                    <w14:schemeClr w14:val="tx1"/>
                  </w14:solidFill>
                </w14:textFill>
              </w:rPr>
              <w:t>单价</w:t>
            </w:r>
            <w:bookmarkEnd w:id="241"/>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242" w:name="_Toc388091833"/>
            <w:r>
              <w:rPr>
                <w:rFonts w:hint="eastAsia" w:asciiTheme="majorEastAsia" w:hAnsiTheme="majorEastAsia" w:eastAsiaTheme="majorEastAsia"/>
                <w:color w:val="000000" w:themeColor="text1"/>
                <w:sz w:val="24"/>
                <w:szCs w:val="24"/>
                <w14:textFill>
                  <w14:solidFill>
                    <w14:schemeClr w14:val="tx1"/>
                  </w14:solidFill>
                </w14:textFill>
              </w:rPr>
              <w:t>合计</w:t>
            </w:r>
            <w:bookmarkEnd w:id="242"/>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bookmarkStart w:id="243" w:name="_Toc388091834"/>
            <w:r>
              <w:rPr>
                <w:rFonts w:hint="eastAsia" w:asciiTheme="majorEastAsia" w:hAnsiTheme="majorEastAsia" w:eastAsiaTheme="majorEastAsia"/>
                <w:color w:val="000000" w:themeColor="text1"/>
                <w:sz w:val="24"/>
                <w:szCs w:val="24"/>
                <w14:textFill>
                  <w14:solidFill>
                    <w14:schemeClr w14:val="tx1"/>
                  </w14:solidFill>
                </w14:textFill>
              </w:rPr>
              <w:t>备注</w:t>
            </w:r>
            <w:bookmarkEnd w:id="243"/>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bookmarkStart w:id="244" w:name="_Toc388091835"/>
            <w:r>
              <w:rPr>
                <w:rFonts w:hint="eastAsia" w:asciiTheme="majorEastAsia" w:hAnsiTheme="majorEastAsia" w:eastAsiaTheme="majorEastAsia"/>
                <w:color w:val="000000" w:themeColor="text1"/>
                <w:sz w:val="24"/>
                <w:szCs w:val="24"/>
                <w14:textFill>
                  <w14:solidFill>
                    <w14:schemeClr w14:val="tx1"/>
                  </w14:solidFill>
                </w14:textFill>
              </w:rPr>
              <w:t>优惠条件：</w:t>
            </w:r>
            <w:bookmarkEnd w:id="244"/>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45" w:name="_Toc388091838"/>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供应商名称：</w:t>
      </w:r>
      <w:r>
        <w:rPr>
          <w:rFonts w:asciiTheme="majorEastAsia" w:hAnsiTheme="majorEastAsia" w:eastAsiaTheme="majorEastAsia"/>
          <w:color w:val="000000" w:themeColor="text1"/>
          <w:sz w:val="24"/>
          <w:szCs w:val="24"/>
          <w14:textFill>
            <w14:solidFill>
              <w14:schemeClr w14:val="tx1"/>
            </w14:solidFill>
          </w14:textFill>
        </w:rPr>
        <w:t xml:space="preserve">__________________ </w:t>
      </w:r>
      <w:r>
        <w:rPr>
          <w:rFonts w:hint="eastAsia" w:asciiTheme="majorEastAsia" w:hAnsiTheme="majorEastAsia" w:eastAsiaTheme="majorEastAsia"/>
          <w:color w:val="000000" w:themeColor="text1"/>
          <w:sz w:val="24"/>
          <w:szCs w:val="24"/>
          <w14:textFill>
            <w14:solidFill>
              <w14:schemeClr w14:val="tx1"/>
            </w14:solidFill>
          </w14:textFill>
        </w:rPr>
        <w:t>（公章）</w:t>
      </w: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法定代表人或授权委托人（签字或盖章）：</w:t>
      </w:r>
      <w:bookmarkEnd w:id="245"/>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46" w:name="_Toc29244"/>
      <w:bookmarkStart w:id="247" w:name="_Toc15920"/>
      <w:bookmarkStart w:id="248" w:name="_Toc9887"/>
      <w:bookmarkStart w:id="249" w:name="_Toc388091840"/>
      <w:bookmarkStart w:id="250" w:name="_Toc18276"/>
      <w:bookmarkStart w:id="251" w:name="_Toc27148148"/>
      <w:bookmarkStart w:id="252" w:name="_Toc13677"/>
      <w:r>
        <w:rPr>
          <w:rFonts w:hint="eastAsia" w:asciiTheme="majorEastAsia" w:hAnsiTheme="majorEastAsia" w:eastAsiaTheme="majorEastAsia"/>
          <w:b/>
          <w:color w:val="000000" w:themeColor="text1"/>
          <w:sz w:val="24"/>
          <w:szCs w:val="24"/>
          <w14:textFill>
            <w14:solidFill>
              <w14:schemeClr w14:val="tx1"/>
            </w14:solidFill>
          </w14:textFill>
        </w:rPr>
        <w:t>四、</w:t>
      </w:r>
      <w:bookmarkEnd w:id="246"/>
      <w:bookmarkEnd w:id="247"/>
      <w:bookmarkEnd w:id="248"/>
      <w:bookmarkEnd w:id="249"/>
      <w:r>
        <w:rPr>
          <w:rFonts w:hint="eastAsia" w:asciiTheme="majorEastAsia" w:hAnsiTheme="majorEastAsia" w:eastAsiaTheme="majorEastAsia"/>
          <w:b/>
          <w:color w:val="000000" w:themeColor="text1"/>
          <w:sz w:val="24"/>
          <w:szCs w:val="24"/>
          <w14:textFill>
            <w14:solidFill>
              <w14:schemeClr w14:val="tx1"/>
            </w14:solidFill>
          </w14:textFill>
        </w:rPr>
        <w:t>技术规格偏差表</w:t>
      </w:r>
      <w:bookmarkEnd w:id="250"/>
      <w:bookmarkEnd w:id="251"/>
      <w:bookmarkEnd w:id="252"/>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项目名称：</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项目编号：</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供应商名称：（公章）</w:t>
      </w:r>
    </w:p>
    <w:tbl>
      <w:tblPr>
        <w:tblStyle w:val="32"/>
        <w:tblpPr w:leftFromText="180" w:rightFromText="180" w:vertAnchor="text" w:horzAnchor="margin" w:tblpY="297"/>
        <w:tblW w:w="100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9"/>
        <w:gridCol w:w="1831"/>
        <w:gridCol w:w="2415"/>
        <w:gridCol w:w="2190"/>
        <w:gridCol w:w="1590"/>
        <w:gridCol w:w="153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48" w:hRule="atLeast"/>
        </w:trPr>
        <w:tc>
          <w:tcPr>
            <w:tcW w:w="459"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序</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号</w:t>
            </w:r>
          </w:p>
        </w:tc>
        <w:tc>
          <w:tcPr>
            <w:tcW w:w="1831"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招标文件技术要求（详细列明技术配置）</w:t>
            </w:r>
          </w:p>
        </w:tc>
        <w:tc>
          <w:tcPr>
            <w:tcW w:w="2415"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投标文件技术响应情况（详细列明所投产品的技术配置）</w:t>
            </w:r>
          </w:p>
        </w:tc>
        <w:tc>
          <w:tcPr>
            <w:tcW w:w="2190"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偏差描述（详细描述技术是否具有正、负偏差）</w:t>
            </w:r>
          </w:p>
        </w:tc>
        <w:tc>
          <w:tcPr>
            <w:tcW w:w="1590" w:type="dxa"/>
            <w:tcBorders>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作为评标性能技术参数依据</w:t>
            </w:r>
          </w:p>
        </w:tc>
        <w:tc>
          <w:tcPr>
            <w:tcW w:w="1530" w:type="dxa"/>
            <w:tcBorders>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1" w:hRule="atLeast"/>
        </w:trPr>
        <w:tc>
          <w:tcPr>
            <w:tcW w:w="459" w:type="dxa"/>
            <w:tcBorders>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831" w:type="dxa"/>
            <w:tcBorders>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415" w:type="dxa"/>
            <w:tcBorders>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190" w:type="dxa"/>
            <w:tcBorders>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90" w:type="dxa"/>
            <w:tcBorders>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30" w:type="dxa"/>
            <w:tcBorders>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1" w:hRule="atLeast"/>
        </w:trPr>
        <w:tc>
          <w:tcPr>
            <w:tcW w:w="459"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831"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415"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19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90"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30"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1" w:hRule="atLeast"/>
        </w:trPr>
        <w:tc>
          <w:tcPr>
            <w:tcW w:w="459"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831"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415"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19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90"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30"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trPr>
        <w:tc>
          <w:tcPr>
            <w:tcW w:w="459"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831"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415"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219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90"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530"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、供应商必须按要求规范填写技术规范偏差表。如果此表中所列内容无法满足招标文件中提出的要求或内容不一致，其投标将被视为无效投标。</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、投标单位必须根据所投产品的实际情况如实填写，评委会如发现有虚假描述的，将不予推荐中标候选人。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、如无偏差，本表可不予填写，但须在备注中注明完全符合招标文件要求，技术规格无偏差。</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hint="default" w:asciiTheme="majorEastAsia" w:hAnsiTheme="majorEastAsia" w:eastAsia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供应商法定代表人或授权代表（签字或盖章）：</w:t>
      </w: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p>
    <w:p>
      <w:pPr>
        <w:spacing w:line="440" w:lineRule="exact"/>
        <w:ind w:firstLine="480" w:firstLineChars="200"/>
        <w:jc w:val="center"/>
        <w:rPr>
          <w:rFonts w:hint="eastAsia"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日期：年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sectPr>
          <w:footerReference r:id="rId6" w:type="first"/>
          <w:footerReference r:id="rId5" w:type="default"/>
          <w:pgSz w:w="11906" w:h="16838"/>
          <w:pgMar w:top="1083" w:right="1083" w:bottom="1083" w:left="1083" w:header="851" w:footer="992" w:gutter="0"/>
          <w:pgBorders>
            <w:bottom w:val="thinThickSmallGap" w:color="auto" w:sz="12" w:space="1"/>
          </w:pgBorders>
          <w:pgNumType w:start="1"/>
          <w:cols w:space="720" w:num="1"/>
          <w:titlePg/>
          <w:docGrid w:type="linesAndChars" w:linePitch="312" w:charSpace="0"/>
        </w:sectPr>
      </w:pP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53" w:name="_Toc27148149"/>
      <w:bookmarkStart w:id="254" w:name="_Toc1705"/>
      <w:bookmarkStart w:id="255" w:name="_Toc23623"/>
      <w:bookmarkStart w:id="256" w:name="_Toc11274"/>
      <w:bookmarkStart w:id="257" w:name="_Toc18905"/>
      <w:bookmarkStart w:id="258" w:name="_Toc25303"/>
      <w:r>
        <w:rPr>
          <w:rFonts w:hint="eastAsia" w:asciiTheme="majorEastAsia" w:hAnsiTheme="majorEastAsia" w:eastAsiaTheme="majorEastAsia"/>
          <w:b/>
          <w:color w:val="000000" w:themeColor="text1"/>
          <w:sz w:val="24"/>
          <w:szCs w:val="24"/>
          <w14:textFill>
            <w14:solidFill>
              <w14:schemeClr w14:val="tx1"/>
            </w14:solidFill>
          </w14:textFill>
        </w:rPr>
        <w:t>五、法定代表人（负责人）身份证明</w:t>
      </w:r>
      <w:bookmarkEnd w:id="253"/>
      <w:bookmarkEnd w:id="254"/>
      <w:bookmarkEnd w:id="255"/>
      <w:bookmarkEnd w:id="256"/>
      <w:bookmarkEnd w:id="257"/>
      <w:bookmarkEnd w:id="258"/>
    </w:p>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供应商名称：</w:t>
      </w:r>
      <w:r>
        <w:rPr>
          <w:rFonts w:asciiTheme="majorEastAsia" w:hAnsiTheme="majorEastAsia" w:eastAsiaTheme="majorEastAsia"/>
          <w:color w:val="000000" w:themeColor="text1"/>
          <w:sz w:val="24"/>
          <w:szCs w:val="24"/>
          <w14:textFill>
            <w14:solidFill>
              <w14:schemeClr w14:val="tx1"/>
            </w14:solidFill>
          </w14:textFill>
        </w:rPr>
        <w:t>_________________________________</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单位性质：</w:t>
      </w:r>
      <w:r>
        <w:rPr>
          <w:rFonts w:asciiTheme="majorEastAsia" w:hAnsiTheme="majorEastAsia" w:eastAsiaTheme="majorEastAsia"/>
          <w:color w:val="000000" w:themeColor="text1"/>
          <w:sz w:val="24"/>
          <w:szCs w:val="24"/>
          <w14:textFill>
            <w14:solidFill>
              <w14:schemeClr w14:val="tx1"/>
            </w14:solidFill>
          </w14:textFill>
        </w:rPr>
        <w:t>__________________________________</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地址：</w:t>
      </w:r>
      <w:r>
        <w:rPr>
          <w:rFonts w:asciiTheme="majorEastAsia" w:hAnsiTheme="majorEastAsia" w:eastAsiaTheme="majorEastAsia"/>
          <w:color w:val="000000" w:themeColor="text1"/>
          <w:sz w:val="24"/>
          <w:szCs w:val="24"/>
          <w14:textFill>
            <w14:solidFill>
              <w14:schemeClr w14:val="tx1"/>
            </w14:solidFill>
          </w14:textFill>
        </w:rPr>
        <w:t>______________________________________</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成立时间：</w:t>
      </w:r>
      <w:r>
        <w:rPr>
          <w:rFonts w:asciiTheme="majorEastAsia" w:hAnsiTheme="majorEastAsia" w:eastAsiaTheme="majorEastAsia"/>
          <w:color w:val="000000" w:themeColor="text1"/>
          <w:sz w:val="24"/>
          <w:szCs w:val="24"/>
          <w14:textFill>
            <w14:solidFill>
              <w14:schemeClr w14:val="tx1"/>
            </w14:solidFill>
          </w14:textFill>
        </w:rPr>
        <w:t>____</w:t>
      </w:r>
      <w:r>
        <w:rPr>
          <w:rFonts w:hint="eastAsia" w:asciiTheme="majorEastAsia" w:hAnsiTheme="majorEastAsia" w:eastAsiaTheme="majorEastAsia"/>
          <w:color w:val="000000" w:themeColor="text1"/>
          <w:sz w:val="24"/>
          <w:szCs w:val="24"/>
          <w14:textFill>
            <w14:solidFill>
              <w14:schemeClr w14:val="tx1"/>
            </w14:solidFill>
          </w14:textFill>
        </w:rPr>
        <w:t>年</w:t>
      </w:r>
      <w:r>
        <w:rPr>
          <w:rFonts w:asciiTheme="majorEastAsia" w:hAnsiTheme="majorEastAsia" w:eastAsiaTheme="majorEastAsia"/>
          <w:color w:val="000000" w:themeColor="text1"/>
          <w:sz w:val="24"/>
          <w:szCs w:val="24"/>
          <w14:textFill>
            <w14:solidFill>
              <w14:schemeClr w14:val="tx1"/>
            </w14:solidFill>
          </w14:textFill>
        </w:rPr>
        <w:t>_____</w:t>
      </w:r>
      <w:r>
        <w:rPr>
          <w:rFonts w:hint="eastAsia" w:asciiTheme="majorEastAsia" w:hAnsiTheme="majorEastAsia" w:eastAsiaTheme="majorEastAsia"/>
          <w:color w:val="000000" w:themeColor="text1"/>
          <w:sz w:val="24"/>
          <w:szCs w:val="24"/>
          <w14:textFill>
            <w14:solidFill>
              <w14:schemeClr w14:val="tx1"/>
            </w14:solidFill>
          </w14:textFill>
        </w:rPr>
        <w:t>月</w:t>
      </w:r>
      <w:r>
        <w:rPr>
          <w:rFonts w:asciiTheme="majorEastAsia" w:hAnsiTheme="majorEastAsia" w:eastAsiaTheme="majorEastAsia"/>
          <w:color w:val="000000" w:themeColor="text1"/>
          <w:sz w:val="24"/>
          <w:szCs w:val="24"/>
          <w14:textFill>
            <w14:solidFill>
              <w14:schemeClr w14:val="tx1"/>
            </w14:solidFill>
          </w14:textFill>
        </w:rPr>
        <w:t>_______</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经营期限：</w:t>
      </w:r>
      <w:r>
        <w:rPr>
          <w:rFonts w:asciiTheme="majorEastAsia" w:hAnsiTheme="majorEastAsia" w:eastAsiaTheme="majorEastAsia"/>
          <w:color w:val="000000" w:themeColor="text1"/>
          <w:sz w:val="24"/>
          <w:szCs w:val="24"/>
          <w14:textFill>
            <w14:solidFill>
              <w14:schemeClr w14:val="tx1"/>
            </w14:solidFill>
          </w14:textFill>
        </w:rPr>
        <w:t>______________________</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姓名：</w:t>
      </w:r>
      <w:r>
        <w:rPr>
          <w:rFonts w:asciiTheme="majorEastAsia" w:hAnsiTheme="majorEastAsia" w:eastAsiaTheme="majorEastAsia"/>
          <w:color w:val="000000" w:themeColor="text1"/>
          <w:sz w:val="24"/>
          <w:szCs w:val="24"/>
          <w14:textFill>
            <w14:solidFill>
              <w14:schemeClr w14:val="tx1"/>
            </w14:solidFill>
          </w14:textFill>
        </w:rPr>
        <w:t xml:space="preserve">_____ </w:t>
      </w:r>
      <w:r>
        <w:rPr>
          <w:rFonts w:hint="eastAsia" w:asciiTheme="majorEastAsia" w:hAnsiTheme="majorEastAsia" w:eastAsiaTheme="majorEastAsia"/>
          <w:color w:val="000000" w:themeColor="text1"/>
          <w:sz w:val="24"/>
          <w:szCs w:val="24"/>
          <w14:textFill>
            <w14:solidFill>
              <w14:schemeClr w14:val="tx1"/>
            </w14:solidFill>
          </w14:textFill>
        </w:rPr>
        <w:t>性别：</w:t>
      </w:r>
      <w:r>
        <w:rPr>
          <w:rFonts w:asciiTheme="majorEastAsia" w:hAnsiTheme="majorEastAsia" w:eastAsiaTheme="majorEastAsia"/>
          <w:color w:val="000000" w:themeColor="text1"/>
          <w:sz w:val="24"/>
          <w:szCs w:val="24"/>
          <w14:textFill>
            <w14:solidFill>
              <w14:schemeClr w14:val="tx1"/>
            </w14:solidFill>
          </w14:textFill>
        </w:rPr>
        <w:t>________</w:t>
      </w:r>
      <w:r>
        <w:rPr>
          <w:rFonts w:hint="eastAsia" w:asciiTheme="majorEastAsia" w:hAnsiTheme="majorEastAsia" w:eastAsiaTheme="majorEastAsia"/>
          <w:color w:val="000000" w:themeColor="text1"/>
          <w:sz w:val="24"/>
          <w:szCs w:val="24"/>
          <w14:textFill>
            <w14:solidFill>
              <w14:schemeClr w14:val="tx1"/>
            </w14:solidFill>
          </w14:textFill>
        </w:rPr>
        <w:t>年龄：</w:t>
      </w:r>
      <w:r>
        <w:rPr>
          <w:rFonts w:asciiTheme="majorEastAsia" w:hAnsiTheme="majorEastAsia" w:eastAsiaTheme="majorEastAsia"/>
          <w:color w:val="000000" w:themeColor="text1"/>
          <w:sz w:val="24"/>
          <w:szCs w:val="24"/>
          <w14:textFill>
            <w14:solidFill>
              <w14:schemeClr w14:val="tx1"/>
            </w14:solidFill>
          </w14:textFill>
        </w:rPr>
        <w:t>_________</w:t>
      </w:r>
      <w:r>
        <w:rPr>
          <w:rFonts w:hint="eastAsia" w:asciiTheme="majorEastAsia" w:hAnsiTheme="majorEastAsia" w:eastAsiaTheme="majorEastAsia"/>
          <w:color w:val="000000" w:themeColor="text1"/>
          <w:sz w:val="24"/>
          <w:szCs w:val="24"/>
          <w14:textFill>
            <w14:solidFill>
              <w14:schemeClr w14:val="tx1"/>
            </w14:solidFill>
          </w14:textFill>
        </w:rPr>
        <w:t>职务：</w:t>
      </w:r>
      <w:r>
        <w:rPr>
          <w:rFonts w:asciiTheme="majorEastAsia" w:hAnsiTheme="majorEastAsia" w:eastAsiaTheme="majorEastAsia"/>
          <w:color w:val="000000" w:themeColor="text1"/>
          <w:sz w:val="24"/>
          <w:szCs w:val="24"/>
          <w14:textFill>
            <w14:solidFill>
              <w14:schemeClr w14:val="tx1"/>
            </w14:solidFill>
          </w14:textFill>
        </w:rPr>
        <w:t>_________</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系</w:t>
      </w:r>
      <w:r>
        <w:rPr>
          <w:rFonts w:asciiTheme="majorEastAsia" w:hAnsiTheme="majorEastAsia" w:eastAsiaTheme="majorEastAsia"/>
          <w:color w:val="000000" w:themeColor="text1"/>
          <w:sz w:val="24"/>
          <w:szCs w:val="24"/>
          <w14:textFill>
            <w14:solidFill>
              <w14:schemeClr w14:val="tx1"/>
            </w14:solidFill>
          </w14:textFill>
        </w:rPr>
        <w:t xml:space="preserve">_______________ </w:t>
      </w:r>
      <w:r>
        <w:rPr>
          <w:rFonts w:hint="eastAsia" w:asciiTheme="majorEastAsia" w:hAnsiTheme="majorEastAsia" w:eastAsiaTheme="majorEastAsia"/>
          <w:color w:val="000000" w:themeColor="text1"/>
          <w:sz w:val="24"/>
          <w:szCs w:val="24"/>
          <w14:textFill>
            <w14:solidFill>
              <w14:schemeClr w14:val="tx1"/>
            </w14:solidFill>
          </w14:textFill>
        </w:rPr>
        <w:t>（供应商名称）的法定代表人。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特此证明。</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附</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法定代表人身份证复印件加盖公章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pStyle w:val="46"/>
        <w:rPr>
          <w:rFonts w:asciiTheme="majorEastAsia" w:hAnsiTheme="majorEastAsia" w:eastAsiaTheme="majorEastAsia"/>
          <w:color w:val="000000" w:themeColor="text1"/>
          <w:sz w:val="24"/>
          <w:szCs w:val="24"/>
          <w14:textFill>
            <w14:solidFill>
              <w14:schemeClr w14:val="tx1"/>
            </w14:solidFill>
          </w14:textFill>
        </w:rPr>
      </w:pPr>
    </w:p>
    <w:p>
      <w:pPr>
        <w:pStyle w:val="11"/>
      </w:pP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w:t>
      </w:r>
      <w:r>
        <w:rPr>
          <w:rFonts w:asciiTheme="majorEastAsia" w:hAnsiTheme="majorEastAsia" w:eastAsiaTheme="majorEastAsia"/>
          <w:color w:val="000000" w:themeColor="text1"/>
          <w:sz w:val="24"/>
          <w:szCs w:val="24"/>
          <w14:textFill>
            <w14:solidFill>
              <w14:schemeClr w14:val="tx1"/>
            </w14:solidFill>
          </w14:textFill>
        </w:rPr>
        <w:t>______________</w:t>
      </w:r>
      <w:r>
        <w:rPr>
          <w:rFonts w:hint="eastAsia" w:asciiTheme="majorEastAsia" w:hAnsiTheme="majorEastAsia" w:eastAsiaTheme="majorEastAsia"/>
          <w:color w:val="000000" w:themeColor="text1"/>
          <w:sz w:val="24"/>
          <w:szCs w:val="24"/>
          <w14:textFill>
            <w14:solidFill>
              <w14:schemeClr w14:val="tx1"/>
            </w14:solidFill>
          </w14:textFill>
        </w:rPr>
        <w:t>（盖单位章）</w:t>
      </w:r>
    </w:p>
    <w:p>
      <w:pPr>
        <w:spacing w:line="440" w:lineRule="exact"/>
        <w:ind w:firstLine="480" w:firstLineChars="200"/>
        <w:jc w:val="right"/>
        <w:rPr>
          <w:rFonts w:hint="eastAsia" w:asciiTheme="majorEastAsia" w:hAnsiTheme="majorEastAsia" w:eastAsiaTheme="majorEastAsia"/>
          <w:color w:val="000000" w:themeColor="text1"/>
          <w:sz w:val="24"/>
          <w:szCs w:val="24"/>
          <w14:textFill>
            <w14:solidFill>
              <w14:schemeClr w14:val="tx1"/>
            </w14:solidFill>
          </w14:textFill>
        </w:rPr>
      </w:pPr>
    </w:p>
    <w:p>
      <w:pPr>
        <w:pStyle w:val="46"/>
        <w:rPr>
          <w:rFonts w:hint="eastAsia"/>
        </w:rPr>
      </w:pP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br w:type="page"/>
      </w:r>
      <w:bookmarkStart w:id="259" w:name="_Toc27148150"/>
      <w:bookmarkStart w:id="260" w:name="_Toc14665"/>
      <w:bookmarkStart w:id="261" w:name="_Toc6807"/>
      <w:bookmarkStart w:id="262" w:name="_Toc12202"/>
      <w:bookmarkStart w:id="263" w:name="_Toc4119"/>
      <w:bookmarkStart w:id="264" w:name="_Toc2777"/>
      <w:r>
        <w:rPr>
          <w:rFonts w:hint="eastAsia" w:asciiTheme="majorEastAsia" w:hAnsiTheme="majorEastAsia" w:eastAsiaTheme="majorEastAsia"/>
          <w:b/>
          <w:color w:val="000000" w:themeColor="text1"/>
          <w:sz w:val="24"/>
          <w:szCs w:val="24"/>
          <w14:textFill>
            <w14:solidFill>
              <w14:schemeClr w14:val="tx1"/>
            </w14:solidFill>
          </w14:textFill>
        </w:rPr>
        <w:t>六、授权委托书</w:t>
      </w:r>
      <w:bookmarkEnd w:id="259"/>
      <w:bookmarkEnd w:id="260"/>
      <w:bookmarkEnd w:id="261"/>
      <w:bookmarkEnd w:id="262"/>
      <w:bookmarkEnd w:id="263"/>
      <w:bookmarkEnd w:id="264"/>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本人</w:t>
      </w:r>
      <w:r>
        <w:rPr>
          <w:rFonts w:asciiTheme="majorEastAsia" w:hAnsiTheme="majorEastAsia" w:eastAsiaTheme="majorEastAsia"/>
          <w:color w:val="000000" w:themeColor="text1"/>
          <w:sz w:val="24"/>
          <w:szCs w:val="24"/>
          <w14:textFill>
            <w14:solidFill>
              <w14:schemeClr w14:val="tx1"/>
            </w14:solidFill>
          </w14:textFill>
        </w:rPr>
        <w:t>_________</w:t>
      </w:r>
      <w:r>
        <w:rPr>
          <w:rFonts w:hint="eastAsia" w:asciiTheme="majorEastAsia" w:hAnsiTheme="majorEastAsia" w:eastAsiaTheme="majorEastAsia"/>
          <w:color w:val="000000" w:themeColor="text1"/>
          <w:sz w:val="24"/>
          <w:szCs w:val="24"/>
          <w14:textFill>
            <w14:solidFill>
              <w14:schemeClr w14:val="tx1"/>
            </w14:solidFill>
          </w14:textFill>
        </w:rPr>
        <w:t>（姓名）系</w:t>
      </w:r>
      <w:r>
        <w:rPr>
          <w:rFonts w:asciiTheme="majorEastAsia" w:hAnsiTheme="majorEastAsia" w:eastAsiaTheme="majorEastAsia"/>
          <w:color w:val="000000" w:themeColor="text1"/>
          <w:sz w:val="24"/>
          <w:szCs w:val="24"/>
          <w14:textFill>
            <w14:solidFill>
              <w14:schemeClr w14:val="tx1"/>
            </w14:solidFill>
          </w14:textFill>
        </w:rPr>
        <w:t>____________</w:t>
      </w:r>
      <w:r>
        <w:rPr>
          <w:rFonts w:hint="eastAsia" w:asciiTheme="majorEastAsia" w:hAnsiTheme="majorEastAsia" w:eastAsiaTheme="majorEastAsia"/>
          <w:color w:val="000000" w:themeColor="text1"/>
          <w:sz w:val="24"/>
          <w:szCs w:val="24"/>
          <w14:textFill>
            <w14:solidFill>
              <w14:schemeClr w14:val="tx1"/>
            </w14:solidFill>
          </w14:textFill>
        </w:rPr>
        <w:t>（供应商名称）的法定代表人（负责人），现委托</w:t>
      </w:r>
      <w:r>
        <w:rPr>
          <w:rFonts w:asciiTheme="majorEastAsia" w:hAnsiTheme="majorEastAsia" w:eastAsiaTheme="majorEastAsia"/>
          <w:color w:val="000000" w:themeColor="text1"/>
          <w:sz w:val="24"/>
          <w:szCs w:val="24"/>
          <w14:textFill>
            <w14:solidFill>
              <w14:schemeClr w14:val="tx1"/>
            </w14:solidFill>
          </w14:textFill>
        </w:rPr>
        <w:t>__________</w:t>
      </w:r>
      <w:r>
        <w:rPr>
          <w:rFonts w:hint="eastAsia" w:asciiTheme="majorEastAsia" w:hAnsiTheme="majorEastAsia" w:eastAsiaTheme="majorEastAsia"/>
          <w:color w:val="000000" w:themeColor="text1"/>
          <w:sz w:val="24"/>
          <w:szCs w:val="24"/>
          <w14:textFill>
            <w14:solidFill>
              <w14:schemeClr w14:val="tx1"/>
            </w14:solidFill>
          </w14:textFill>
        </w:rPr>
        <w:t>（姓名）为我方代理人。代理人根据授权，以我方名义签署、澄清、说明、补正、递交、撤回、修改</w:t>
      </w:r>
      <w:r>
        <w:rPr>
          <w:rFonts w:asciiTheme="majorEastAsia" w:hAnsiTheme="majorEastAsia" w:eastAsiaTheme="majorEastAsia"/>
          <w:color w:val="000000" w:themeColor="text1"/>
          <w:sz w:val="24"/>
          <w:szCs w:val="24"/>
          <w14:textFill>
            <w14:solidFill>
              <w14:schemeClr w14:val="tx1"/>
            </w14:solidFill>
          </w14:textFill>
        </w:rPr>
        <w:t>____________</w:t>
      </w:r>
      <w:r>
        <w:rPr>
          <w:rFonts w:hint="eastAsia" w:asciiTheme="majorEastAsia" w:hAnsiTheme="majorEastAsia" w:eastAsiaTheme="majorEastAsia"/>
          <w:color w:val="000000" w:themeColor="text1"/>
          <w:sz w:val="24"/>
          <w:szCs w:val="24"/>
          <w14:textFill>
            <w14:solidFill>
              <w14:schemeClr w14:val="tx1"/>
            </w14:solidFill>
          </w14:textFill>
        </w:rPr>
        <w:t>（项目名称）投标文件、签订合同和处理有关事宜，其法律后果由我方承担。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委托期限：</w:t>
      </w:r>
      <w:r>
        <w:rPr>
          <w:rFonts w:asciiTheme="majorEastAsia" w:hAnsiTheme="majorEastAsia" w:eastAsiaTheme="majorEastAsia"/>
          <w:color w:val="000000" w:themeColor="text1"/>
          <w:sz w:val="24"/>
          <w:szCs w:val="24"/>
          <w14:textFill>
            <w14:solidFill>
              <w14:schemeClr w14:val="tx1"/>
            </w14:solidFill>
          </w14:textFill>
        </w:rPr>
        <w:t>__________________________</w:t>
      </w:r>
      <w:r>
        <w:rPr>
          <w:rFonts w:hint="eastAsia" w:asciiTheme="majorEastAsia" w:hAnsiTheme="majorEastAsia" w:eastAsiaTheme="majorEastAsia"/>
          <w:color w:val="000000" w:themeColor="text1"/>
          <w:sz w:val="24"/>
          <w:szCs w:val="24"/>
          <w14:textFill>
            <w14:solidFill>
              <w14:schemeClr w14:val="tx1"/>
            </w14:solidFill>
          </w14:textFill>
        </w:rPr>
        <w:t>。</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代理人无转委托权。</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附：委托代理人身份证复印件加盖公章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w:t>
      </w:r>
      <w:r>
        <w:rPr>
          <w:rFonts w:asciiTheme="majorEastAsia" w:hAnsiTheme="majorEastAsia" w:eastAsiaTheme="majorEastAsia"/>
          <w:color w:val="000000" w:themeColor="text1"/>
          <w:sz w:val="24"/>
          <w:szCs w:val="24"/>
          <w14:textFill>
            <w14:solidFill>
              <w14:schemeClr w14:val="tx1"/>
            </w14:solidFill>
          </w14:textFill>
        </w:rPr>
        <w:t>_______________</w:t>
      </w:r>
      <w:r>
        <w:rPr>
          <w:rFonts w:hint="eastAsia" w:asciiTheme="majorEastAsia" w:hAnsiTheme="majorEastAsia" w:eastAsiaTheme="majorEastAsia"/>
          <w:color w:val="000000" w:themeColor="text1"/>
          <w:sz w:val="24"/>
          <w:szCs w:val="24"/>
          <w14:textFill>
            <w14:solidFill>
              <w14:schemeClr w14:val="tx1"/>
            </w14:solidFill>
          </w14:textFill>
        </w:rPr>
        <w:t>（盖单位章）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w:t>
      </w:r>
      <w:r>
        <w:rPr>
          <w:rFonts w:asciiTheme="majorEastAsia" w:hAnsiTheme="majorEastAsia" w:eastAsiaTheme="majorEastAsia"/>
          <w:color w:val="000000" w:themeColor="text1"/>
          <w:sz w:val="24"/>
          <w:szCs w:val="24"/>
          <w14:textFill>
            <w14:solidFill>
              <w14:schemeClr w14:val="tx1"/>
            </w14:solidFill>
          </w14:textFill>
        </w:rPr>
        <w:t>________________</w:t>
      </w:r>
      <w:r>
        <w:rPr>
          <w:rFonts w:hint="eastAsia" w:asciiTheme="majorEastAsia" w:hAnsiTheme="majorEastAsia" w:eastAsiaTheme="majorEastAsia"/>
          <w:color w:val="000000" w:themeColor="text1"/>
          <w:sz w:val="24"/>
          <w:szCs w:val="24"/>
          <w14:textFill>
            <w14:solidFill>
              <w14:schemeClr w14:val="tx1"/>
            </w14:solidFill>
          </w14:textFill>
        </w:rPr>
        <w:t>（签字或盖章）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身份证号码：</w:t>
      </w:r>
      <w:r>
        <w:rPr>
          <w:rFonts w:asciiTheme="majorEastAsia" w:hAnsiTheme="majorEastAsia" w:eastAsiaTheme="majorEastAsia"/>
          <w:color w:val="000000" w:themeColor="text1"/>
          <w:sz w:val="24"/>
          <w:szCs w:val="24"/>
          <w14:textFill>
            <w14:solidFill>
              <w14:schemeClr w14:val="tx1"/>
            </w14:solidFill>
          </w14:textFill>
        </w:rPr>
        <w:t>_____________________________</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委托代理人：</w:t>
      </w:r>
      <w:r>
        <w:rPr>
          <w:rFonts w:asciiTheme="majorEastAsia" w:hAnsiTheme="majorEastAsia" w:eastAsiaTheme="majorEastAsia"/>
          <w:color w:val="000000" w:themeColor="text1"/>
          <w:sz w:val="24"/>
          <w:szCs w:val="24"/>
          <w14:textFill>
            <w14:solidFill>
              <w14:schemeClr w14:val="tx1"/>
            </w14:solidFill>
          </w14:textFill>
        </w:rPr>
        <w:t>___________________________</w:t>
      </w:r>
      <w:r>
        <w:rPr>
          <w:rFonts w:hint="eastAsia" w:asciiTheme="majorEastAsia" w:hAnsiTheme="majorEastAsia" w:eastAsiaTheme="majorEastAsia"/>
          <w:color w:val="000000" w:themeColor="text1"/>
          <w:sz w:val="24"/>
          <w:szCs w:val="24"/>
          <w14:textFill>
            <w14:solidFill>
              <w14:schemeClr w14:val="tx1"/>
            </w14:solidFill>
          </w14:textFill>
        </w:rPr>
        <w:t>（签字）</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身份证号码：</w:t>
      </w:r>
      <w:r>
        <w:rPr>
          <w:rFonts w:asciiTheme="majorEastAsia" w:hAnsiTheme="majorEastAsia" w:eastAsiaTheme="majorEastAsia"/>
          <w:color w:val="000000" w:themeColor="text1"/>
          <w:sz w:val="24"/>
          <w:szCs w:val="24"/>
          <w14:textFill>
            <w14:solidFill>
              <w14:schemeClr w14:val="tx1"/>
            </w14:solidFill>
          </w14:textFill>
        </w:rPr>
        <w:t>________________________</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bookmarkStart w:id="265" w:name="_Toc31274"/>
      <w:bookmarkStart w:id="266" w:name="_Toc10585"/>
      <w:bookmarkStart w:id="267" w:name="_Toc27148153"/>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br w:type="page"/>
      </w:r>
      <w:bookmarkStart w:id="268" w:name="_Toc8525"/>
      <w:bookmarkStart w:id="269" w:name="_Toc19605"/>
      <w:bookmarkStart w:id="270" w:name="_Toc27148151"/>
      <w:bookmarkStart w:id="271" w:name="_Toc2363"/>
      <w:bookmarkStart w:id="272" w:name="_Toc22787"/>
      <w:bookmarkStart w:id="273" w:name="_Toc14830"/>
      <w:r>
        <w:rPr>
          <w:rFonts w:hint="eastAsia" w:asciiTheme="majorEastAsia" w:hAnsiTheme="majorEastAsia" w:eastAsiaTheme="majorEastAsia"/>
          <w:b/>
          <w:color w:val="000000" w:themeColor="text1"/>
          <w:sz w:val="24"/>
          <w:szCs w:val="24"/>
          <w14:textFill>
            <w14:solidFill>
              <w14:schemeClr w14:val="tx1"/>
            </w14:solidFill>
          </w14:textFill>
        </w:rPr>
        <w:t>七、供应商基本情况表</w:t>
      </w:r>
      <w:bookmarkEnd w:id="268"/>
      <w:bookmarkEnd w:id="269"/>
      <w:bookmarkEnd w:id="270"/>
      <w:bookmarkEnd w:id="271"/>
      <w:bookmarkEnd w:id="272"/>
      <w:bookmarkEnd w:id="273"/>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bl>
      <w:tblPr>
        <w:tblStyle w:val="32"/>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966"/>
        <w:gridCol w:w="1306"/>
        <w:gridCol w:w="1306"/>
        <w:gridCol w:w="958"/>
        <w:gridCol w:w="348"/>
        <w:gridCol w:w="139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供应商名称</w:t>
            </w:r>
          </w:p>
        </w:tc>
        <w:tc>
          <w:tcPr>
            <w:tcW w:w="7697" w:type="dxa"/>
            <w:gridSpan w:val="7"/>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注册地址</w:t>
            </w:r>
          </w:p>
        </w:tc>
        <w:tc>
          <w:tcPr>
            <w:tcW w:w="3578" w:type="dxa"/>
            <w:gridSpan w:val="3"/>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306" w:type="dxa"/>
            <w:gridSpan w:val="2"/>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邮政编码</w:t>
            </w:r>
          </w:p>
        </w:tc>
        <w:tc>
          <w:tcPr>
            <w:tcW w:w="2813" w:type="dxa"/>
            <w:gridSpan w:val="2"/>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843" w:type="dxa"/>
            <w:vMerge w:val="restart"/>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联系方式</w:t>
            </w:r>
          </w:p>
        </w:tc>
        <w:tc>
          <w:tcPr>
            <w:tcW w:w="96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联系人</w:t>
            </w:r>
          </w:p>
        </w:tc>
        <w:tc>
          <w:tcPr>
            <w:tcW w:w="2612" w:type="dxa"/>
            <w:gridSpan w:val="2"/>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306" w:type="dxa"/>
            <w:gridSpan w:val="2"/>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电话</w:t>
            </w:r>
          </w:p>
        </w:tc>
        <w:tc>
          <w:tcPr>
            <w:tcW w:w="2813" w:type="dxa"/>
            <w:gridSpan w:val="2"/>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843" w:type="dxa"/>
            <w:vMerge w:val="continue"/>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96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传真</w:t>
            </w:r>
          </w:p>
        </w:tc>
        <w:tc>
          <w:tcPr>
            <w:tcW w:w="2612" w:type="dxa"/>
            <w:gridSpan w:val="2"/>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306" w:type="dxa"/>
            <w:gridSpan w:val="2"/>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网址</w:t>
            </w:r>
          </w:p>
        </w:tc>
        <w:tc>
          <w:tcPr>
            <w:tcW w:w="2813" w:type="dxa"/>
            <w:gridSpan w:val="2"/>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组织结构</w:t>
            </w:r>
          </w:p>
        </w:tc>
        <w:tc>
          <w:tcPr>
            <w:tcW w:w="7697" w:type="dxa"/>
            <w:gridSpan w:val="7"/>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w:t>
            </w:r>
          </w:p>
        </w:tc>
        <w:tc>
          <w:tcPr>
            <w:tcW w:w="96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姓名</w:t>
            </w:r>
          </w:p>
        </w:tc>
        <w:tc>
          <w:tcPr>
            <w:tcW w:w="1306" w:type="dxa"/>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30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技术职称</w:t>
            </w:r>
          </w:p>
        </w:tc>
        <w:tc>
          <w:tcPr>
            <w:tcW w:w="1306" w:type="dxa"/>
            <w:gridSpan w:val="2"/>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39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电话</w:t>
            </w:r>
          </w:p>
        </w:tc>
        <w:tc>
          <w:tcPr>
            <w:tcW w:w="1417" w:type="dxa"/>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技术负责人</w:t>
            </w:r>
          </w:p>
        </w:tc>
        <w:tc>
          <w:tcPr>
            <w:tcW w:w="96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姓名</w:t>
            </w:r>
          </w:p>
        </w:tc>
        <w:tc>
          <w:tcPr>
            <w:tcW w:w="1306" w:type="dxa"/>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30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技术职称</w:t>
            </w:r>
          </w:p>
        </w:tc>
        <w:tc>
          <w:tcPr>
            <w:tcW w:w="1306" w:type="dxa"/>
            <w:gridSpan w:val="2"/>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39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电话</w:t>
            </w:r>
          </w:p>
        </w:tc>
        <w:tc>
          <w:tcPr>
            <w:tcW w:w="1417" w:type="dxa"/>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成立时间</w:t>
            </w:r>
          </w:p>
        </w:tc>
        <w:tc>
          <w:tcPr>
            <w:tcW w:w="3578" w:type="dxa"/>
            <w:gridSpan w:val="3"/>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4119" w:type="dxa"/>
            <w:gridSpan w:val="4"/>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企业资质等级</w:t>
            </w:r>
          </w:p>
        </w:tc>
        <w:tc>
          <w:tcPr>
            <w:tcW w:w="3578" w:type="dxa"/>
            <w:gridSpan w:val="3"/>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958" w:type="dxa"/>
            <w:vMerge w:val="restart"/>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其中</w:t>
            </w:r>
          </w:p>
        </w:tc>
        <w:tc>
          <w:tcPr>
            <w:tcW w:w="1744" w:type="dxa"/>
            <w:gridSpan w:val="2"/>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高级职称人员</w:t>
            </w:r>
          </w:p>
        </w:tc>
        <w:tc>
          <w:tcPr>
            <w:tcW w:w="1417" w:type="dxa"/>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营业执照号</w:t>
            </w:r>
          </w:p>
        </w:tc>
        <w:tc>
          <w:tcPr>
            <w:tcW w:w="3578" w:type="dxa"/>
            <w:gridSpan w:val="3"/>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958" w:type="dxa"/>
            <w:vMerge w:val="continue"/>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744" w:type="dxa"/>
            <w:gridSpan w:val="2"/>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中级职称人员</w:t>
            </w:r>
          </w:p>
        </w:tc>
        <w:tc>
          <w:tcPr>
            <w:tcW w:w="1417" w:type="dxa"/>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注册资金</w:t>
            </w:r>
          </w:p>
        </w:tc>
        <w:tc>
          <w:tcPr>
            <w:tcW w:w="3578" w:type="dxa"/>
            <w:gridSpan w:val="3"/>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958" w:type="dxa"/>
            <w:vMerge w:val="continue"/>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c>
          <w:tcPr>
            <w:tcW w:w="1744" w:type="dxa"/>
            <w:gridSpan w:val="2"/>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初级职称人员</w:t>
            </w:r>
          </w:p>
        </w:tc>
        <w:tc>
          <w:tcPr>
            <w:tcW w:w="1417" w:type="dxa"/>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经营范围</w:t>
            </w:r>
          </w:p>
        </w:tc>
        <w:tc>
          <w:tcPr>
            <w:tcW w:w="7697" w:type="dxa"/>
            <w:gridSpan w:val="7"/>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84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备注</w:t>
            </w:r>
          </w:p>
        </w:tc>
        <w:tc>
          <w:tcPr>
            <w:tcW w:w="7697" w:type="dxa"/>
            <w:gridSpan w:val="7"/>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供应商可跟据企业实际情况增加或删减填写此表</w:t>
            </w:r>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74" w:name="_Toc24712"/>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75" w:name="_Toc15320"/>
      <w:bookmarkStart w:id="276" w:name="_Toc8967"/>
      <w:r>
        <w:rPr>
          <w:rFonts w:hint="eastAsia" w:asciiTheme="majorEastAsia" w:hAnsiTheme="majorEastAsia" w:eastAsiaTheme="majorEastAsia"/>
          <w:b/>
          <w:color w:val="000000" w:themeColor="text1"/>
          <w:sz w:val="24"/>
          <w:szCs w:val="24"/>
          <w14:textFill>
            <w14:solidFill>
              <w14:schemeClr w14:val="tx1"/>
            </w14:solidFill>
          </w14:textFill>
        </w:rPr>
        <w:t>八、售后服务承诺</w:t>
      </w:r>
      <w:bookmarkEnd w:id="275"/>
    </w:p>
    <w:p>
      <w:pPr>
        <w:spacing w:line="440" w:lineRule="exact"/>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rPr>
          <w:rFonts w:asciiTheme="majorEastAsia" w:hAnsiTheme="majorEastAsia" w:eastAsiaTheme="majorEastAsia"/>
          <w:bCs/>
          <w:color w:val="000000" w:themeColor="text1"/>
          <w:sz w:val="24"/>
          <w:szCs w:val="24"/>
          <w14:textFill>
            <w14:solidFill>
              <w14:schemeClr w14:val="tx1"/>
            </w14:solidFill>
          </w14:textFill>
        </w:rPr>
      </w:pPr>
      <w:r>
        <w:rPr>
          <w:rFonts w:hint="eastAsia" w:asciiTheme="majorEastAsia" w:hAnsiTheme="majorEastAsia" w:eastAsiaTheme="majorEastAsia"/>
          <w:bCs/>
          <w:color w:val="000000" w:themeColor="text1"/>
          <w:sz w:val="24"/>
          <w:szCs w:val="24"/>
          <w14:textFill>
            <w14:solidFill>
              <w14:schemeClr w14:val="tx1"/>
            </w14:solidFill>
          </w14:textFill>
        </w:rPr>
        <w:t xml:space="preserve">注：投标人必须提供但不限于提供以下内容： </w:t>
      </w:r>
    </w:p>
    <w:p>
      <w:pPr>
        <w:spacing w:line="440" w:lineRule="exact"/>
        <w:rPr>
          <w:rFonts w:asciiTheme="majorEastAsia" w:hAnsiTheme="majorEastAsia" w:eastAsiaTheme="majorEastAsia"/>
          <w:bCs/>
          <w:color w:val="000000" w:themeColor="text1"/>
          <w:sz w:val="24"/>
          <w:szCs w:val="24"/>
          <w14:textFill>
            <w14:solidFill>
              <w14:schemeClr w14:val="tx1"/>
            </w14:solidFill>
          </w14:textFill>
        </w:rPr>
      </w:pPr>
      <w:r>
        <w:rPr>
          <w:rFonts w:hint="eastAsia" w:asciiTheme="majorEastAsia" w:hAnsiTheme="majorEastAsia" w:eastAsiaTheme="majorEastAsia"/>
          <w:bCs/>
          <w:color w:val="000000" w:themeColor="text1"/>
          <w:sz w:val="24"/>
          <w:szCs w:val="24"/>
          <w14:textFill>
            <w14:solidFill>
              <w14:schemeClr w14:val="tx1"/>
            </w14:solidFill>
          </w14:textFill>
        </w:rPr>
        <w:t xml:space="preserve">（1）详细说明售后服务的内容、形式、含免费维修时间、解决质量或操作问题的响应时间、解决问题实际、维修单位名称、地点。 </w:t>
      </w:r>
    </w:p>
    <w:p>
      <w:pPr>
        <w:spacing w:line="440" w:lineRule="exact"/>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Cs/>
          <w:color w:val="000000" w:themeColor="text1"/>
          <w:sz w:val="24"/>
          <w:szCs w:val="24"/>
          <w14:textFill>
            <w14:solidFill>
              <w14:schemeClr w14:val="tx1"/>
            </w14:solidFill>
          </w14:textFill>
        </w:rPr>
        <w:t>（2）该项目所提供的其他免费物品或服务。</w:t>
      </w:r>
    </w:p>
    <w:p>
      <w:pPr>
        <w:spacing w:line="440" w:lineRule="exact"/>
        <w:rPr>
          <w:rFonts w:asciiTheme="majorEastAsia" w:hAnsiTheme="majorEastAsia" w:eastAsiaTheme="majorEastAsia"/>
          <w:b/>
          <w:color w:val="000000" w:themeColor="text1"/>
          <w:sz w:val="24"/>
          <w:szCs w:val="24"/>
          <w14:textFill>
            <w14:solidFill>
              <w14:schemeClr w14:val="tx1"/>
            </w14:solidFill>
          </w14:textFill>
        </w:rPr>
      </w:pPr>
    </w:p>
    <w:p>
      <w:pP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br w:type="page"/>
      </w:r>
    </w:p>
    <w:p>
      <w:pPr>
        <w:spacing w:line="440" w:lineRule="exact"/>
        <w:ind w:firstLine="480" w:firstLineChars="200"/>
        <w:jc w:val="center"/>
        <w:outlineLvl w:val="1"/>
        <w:rPr>
          <w:rFonts w:hint="eastAsia" w:asciiTheme="majorEastAsia" w:hAnsiTheme="majorEastAsia" w:eastAsiaTheme="majorEastAsia"/>
          <w:b/>
          <w:color w:val="000000" w:themeColor="text1"/>
          <w:sz w:val="24"/>
          <w:szCs w:val="24"/>
          <w:lang w:eastAsia="zh-CN"/>
          <w14:textFill>
            <w14:solidFill>
              <w14:schemeClr w14:val="tx1"/>
            </w14:solidFill>
          </w14:textFill>
        </w:rPr>
      </w:pPr>
      <w:bookmarkStart w:id="277" w:name="_Toc23164"/>
      <w:r>
        <w:rPr>
          <w:rFonts w:hint="eastAsia" w:asciiTheme="majorEastAsia" w:hAnsiTheme="majorEastAsia" w:eastAsiaTheme="majorEastAsia"/>
          <w:b/>
          <w:color w:val="000000" w:themeColor="text1"/>
          <w:sz w:val="24"/>
          <w:szCs w:val="24"/>
          <w14:textFill>
            <w14:solidFill>
              <w14:schemeClr w14:val="tx1"/>
            </w14:solidFill>
          </w14:textFill>
        </w:rPr>
        <w:t>九、</w:t>
      </w:r>
      <w:r>
        <w:rPr>
          <w:rFonts w:hint="eastAsia" w:asciiTheme="majorEastAsia" w:hAnsiTheme="majorEastAsia" w:eastAsiaTheme="majorEastAsia"/>
          <w:b/>
          <w:color w:val="000000" w:themeColor="text1"/>
          <w:sz w:val="24"/>
          <w:szCs w:val="24"/>
          <w:lang w:eastAsia="zh-CN"/>
          <w14:textFill>
            <w14:solidFill>
              <w14:schemeClr w14:val="tx1"/>
            </w14:solidFill>
          </w14:textFill>
        </w:rPr>
        <w:t>供货、设计、施工方案和售后服务能力</w:t>
      </w:r>
      <w:bookmarkEnd w:id="277"/>
    </w:p>
    <w:p>
      <w:pP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br w:type="page"/>
      </w:r>
    </w:p>
    <w:bookmarkEnd w:id="265"/>
    <w:bookmarkEnd w:id="266"/>
    <w:bookmarkEnd w:id="267"/>
    <w:bookmarkEnd w:id="274"/>
    <w:bookmarkEnd w:id="276"/>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78" w:name="_Toc1240"/>
      <w:bookmarkStart w:id="279" w:name="_Toc26015"/>
      <w:bookmarkStart w:id="280" w:name="_Toc25974"/>
      <w:bookmarkStart w:id="281" w:name="_Toc27148155"/>
      <w:bookmarkStart w:id="282" w:name="_Toc26740"/>
      <w:r>
        <w:rPr>
          <w:rFonts w:hint="eastAsia" w:asciiTheme="majorEastAsia" w:hAnsiTheme="majorEastAsia" w:eastAsiaTheme="majorEastAsia"/>
          <w:b/>
          <w:color w:val="000000" w:themeColor="text1"/>
          <w:sz w:val="24"/>
          <w:szCs w:val="24"/>
          <w14:textFill>
            <w14:solidFill>
              <w14:schemeClr w14:val="tx1"/>
            </w14:solidFill>
          </w14:textFill>
        </w:rPr>
        <w:t>十、企业业绩表</w:t>
      </w:r>
      <w:bookmarkEnd w:id="278"/>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近三年类似业绩（附复印件）（如有）</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bl>
      <w:tblPr>
        <w:tblStyle w:val="32"/>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2137"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项目名称</w:t>
            </w:r>
          </w:p>
        </w:tc>
        <w:tc>
          <w:tcPr>
            <w:tcW w:w="1708"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签约日期</w:t>
            </w:r>
          </w:p>
        </w:tc>
        <w:tc>
          <w:tcPr>
            <w:tcW w:w="3204" w:type="dxa"/>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业绩（中标通知书及合同）</w:t>
            </w:r>
          </w:p>
        </w:tc>
        <w:tc>
          <w:tcPr>
            <w:tcW w:w="1731"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0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20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31"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0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20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31"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0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20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31"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0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20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31"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0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20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31"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213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0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320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731"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表格后附：</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83" w:name="_Toc20257"/>
      <w:bookmarkStart w:id="284" w:name="_Toc488422625"/>
      <w:bookmarkStart w:id="285" w:name="_Toc14917"/>
      <w:bookmarkStart w:id="286" w:name="_Toc22559"/>
      <w:bookmarkStart w:id="287" w:name="_Toc30618"/>
      <w:bookmarkStart w:id="288" w:name="_Toc13762"/>
      <w:bookmarkStart w:id="289" w:name="_Toc488422026"/>
      <w:bookmarkStart w:id="290" w:name="_Toc27148154"/>
      <w:bookmarkStart w:id="291" w:name="_Toc29082"/>
      <w:r>
        <w:rPr>
          <w:rFonts w:hint="eastAsia" w:asciiTheme="majorEastAsia" w:hAnsiTheme="majorEastAsia" w:eastAsiaTheme="majorEastAsia"/>
          <w:color w:val="000000" w:themeColor="text1"/>
          <w:sz w:val="24"/>
          <w:szCs w:val="24"/>
          <w14:textFill>
            <w14:solidFill>
              <w14:schemeClr w14:val="tx1"/>
            </w14:solidFill>
          </w14:textFill>
        </w:rPr>
        <w:t>1、供应商</w:t>
      </w:r>
      <w:r>
        <w:rPr>
          <w:rFonts w:hint="eastAsia" w:asciiTheme="majorEastAsia" w:hAnsiTheme="majorEastAsia" w:eastAsiaTheme="majorEastAsia"/>
          <w:b w:val="0"/>
          <w:bCs w:val="0"/>
          <w:color w:val="auto"/>
          <w:sz w:val="24"/>
          <w:szCs w:val="24"/>
        </w:rPr>
        <w:t>提供 20</w:t>
      </w:r>
      <w:r>
        <w:rPr>
          <w:rFonts w:hint="eastAsia" w:asciiTheme="majorEastAsia" w:hAnsiTheme="majorEastAsia" w:eastAsiaTheme="majorEastAsia"/>
          <w:b w:val="0"/>
          <w:bCs w:val="0"/>
          <w:color w:val="auto"/>
          <w:sz w:val="24"/>
          <w:szCs w:val="24"/>
          <w:lang w:val="en-US" w:eastAsia="zh-CN"/>
        </w:rPr>
        <w:t>19</w:t>
      </w:r>
      <w:r>
        <w:rPr>
          <w:rFonts w:hint="eastAsia" w:asciiTheme="majorEastAsia" w:hAnsiTheme="majorEastAsia" w:eastAsiaTheme="majorEastAsia"/>
          <w:b w:val="0"/>
          <w:bCs w:val="0"/>
          <w:color w:val="auto"/>
          <w:sz w:val="24"/>
          <w:szCs w:val="24"/>
        </w:rPr>
        <w:t>年 1月</w:t>
      </w:r>
      <w:r>
        <w:rPr>
          <w:rFonts w:hint="eastAsia" w:asciiTheme="majorEastAsia" w:hAnsiTheme="majorEastAsia" w:eastAsiaTheme="majorEastAsia"/>
          <w:color w:val="000000" w:themeColor="text1"/>
          <w:sz w:val="24"/>
          <w:szCs w:val="24"/>
          <w14:textFill>
            <w14:solidFill>
              <w14:schemeClr w14:val="tx1"/>
            </w14:solidFill>
          </w14:textFill>
        </w:rPr>
        <w:t xml:space="preserve"> 1 日以来类似项目业绩的</w:t>
      </w:r>
      <w:r>
        <w:rPr>
          <w:rFonts w:hint="eastAsia" w:asciiTheme="minorEastAsia" w:hAnsiTheme="minorEastAsia" w:eastAsiaTheme="minorEastAsia" w:cstheme="minorEastAsia"/>
          <w:sz w:val="21"/>
          <w:szCs w:val="21"/>
          <w:lang w:val="en-US" w:eastAsia="zh-CN"/>
        </w:rPr>
        <w:t>提供中标（成交）结果公示截图、</w:t>
      </w:r>
      <w:r>
        <w:rPr>
          <w:rFonts w:hint="eastAsia" w:asciiTheme="majorEastAsia" w:hAnsiTheme="majorEastAsia" w:eastAsiaTheme="majorEastAsia"/>
          <w:color w:val="000000" w:themeColor="text1"/>
          <w:sz w:val="24"/>
          <w:szCs w:val="24"/>
          <w14:textFill>
            <w14:solidFill>
              <w14:schemeClr w14:val="tx1"/>
            </w14:solidFill>
          </w14:textFill>
        </w:rPr>
        <w:t>中标通知书、合同；</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2、投标人可根据自身实际情况增减类似业绩数量</w:t>
      </w:r>
    </w:p>
    <w:bookmarkEnd w:id="283"/>
    <w:bookmarkEnd w:id="284"/>
    <w:bookmarkEnd w:id="285"/>
    <w:bookmarkEnd w:id="286"/>
    <w:bookmarkEnd w:id="287"/>
    <w:bookmarkEnd w:id="288"/>
    <w:bookmarkEnd w:id="289"/>
    <w:bookmarkEnd w:id="290"/>
    <w:bookmarkEnd w:id="291"/>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92" w:name="_Toc8980"/>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bookmarkEnd w:id="292"/>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93" w:name="_Toc8160"/>
      <w:r>
        <w:rPr>
          <w:rFonts w:hint="eastAsia" w:asciiTheme="majorEastAsia" w:hAnsiTheme="majorEastAsia" w:eastAsiaTheme="majorEastAsia"/>
          <w:b/>
          <w:color w:val="000000" w:themeColor="text1"/>
          <w:sz w:val="24"/>
          <w:szCs w:val="24"/>
          <w14:textFill>
            <w14:solidFill>
              <w14:schemeClr w14:val="tx1"/>
            </w14:solidFill>
          </w14:textFill>
        </w:rPr>
        <w:t>十一、</w:t>
      </w:r>
      <w:bookmarkEnd w:id="279"/>
      <w:r>
        <w:rPr>
          <w:rFonts w:hint="eastAsia" w:asciiTheme="majorEastAsia" w:hAnsiTheme="majorEastAsia" w:eastAsiaTheme="majorEastAsia"/>
          <w:b/>
          <w:color w:val="000000" w:themeColor="text1"/>
          <w:sz w:val="24"/>
          <w:szCs w:val="24"/>
          <w14:textFill>
            <w14:solidFill>
              <w14:schemeClr w14:val="tx1"/>
            </w14:solidFill>
          </w14:textFill>
        </w:rPr>
        <w:t>无行贿犯罪承诺书</w:t>
      </w:r>
      <w:bookmarkEnd w:id="280"/>
      <w:bookmarkEnd w:id="281"/>
      <w:bookmarkEnd w:id="293"/>
    </w:p>
    <w:p>
      <w:pPr>
        <w:spacing w:line="440" w:lineRule="exact"/>
        <w:ind w:firstLine="480" w:firstLineChars="200"/>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（招标人名称）：</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我方在此声明，我方在（项目名称）招投标过程中所涉及的包括法人、法定代表人、法定代表人委托代理人近三年来均无行贿犯罪记录。</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我方保证上述信息的真实和准确，并愿意承担因我方就此弄虚作假所引起的一切法律后果。</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特此承诺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hint="default" w:asciiTheme="majorEastAsia" w:hAnsiTheme="majorEastAsia" w:eastAsiaTheme="majorEastAsia"/>
          <w:color w:val="000000" w:themeColor="text1"/>
          <w:sz w:val="24"/>
          <w:szCs w:val="24"/>
          <w:u w:val="single"/>
          <w:lang w:val="en-US"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w:t>
      </w:r>
      <w:r>
        <w:rPr>
          <w:rFonts w:hint="eastAsia" w:asciiTheme="majorEastAsia" w:hAnsiTheme="majorEastAsia" w:eastAsiaTheme="majorEastAsia"/>
          <w:color w:val="000000" w:themeColor="text1"/>
          <w:sz w:val="24"/>
          <w:szCs w:val="24"/>
          <w:u w:val="single"/>
          <w14:textFill>
            <w14:solidFill>
              <w14:schemeClr w14:val="tx1"/>
            </w14:solidFill>
          </w14:textFill>
        </w:rPr>
        <w:t>（盖单位章）</w:t>
      </w: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           </w:t>
      </w: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法定代表人或其委托代理人： </w:t>
      </w:r>
      <w:r>
        <w:rPr>
          <w:rFonts w:hint="eastAsia" w:asciiTheme="majorEastAsia" w:hAnsiTheme="majorEastAsia" w:eastAsiaTheme="majorEastAsia"/>
          <w:color w:val="000000" w:themeColor="text1"/>
          <w:sz w:val="24"/>
          <w:szCs w:val="24"/>
          <w:u w:val="single"/>
          <w14:textFill>
            <w14:solidFill>
              <w14:schemeClr w14:val="tx1"/>
            </w14:solidFill>
          </w14:textFill>
        </w:rPr>
        <w:t xml:space="preserve">                 （签字）</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294" w:name="_Toc30074"/>
      <w:bookmarkStart w:id="295" w:name="_Toc209"/>
      <w:bookmarkStart w:id="296" w:name="_Toc27148165"/>
      <w:bookmarkStart w:id="297" w:name="_Toc14752"/>
      <w:bookmarkStart w:id="298" w:name="_Toc174"/>
      <w:r>
        <w:rPr>
          <w:rFonts w:hint="eastAsia" w:asciiTheme="majorEastAsia" w:hAnsiTheme="majorEastAsia" w:eastAsiaTheme="majorEastAsia"/>
          <w:b/>
          <w:color w:val="000000" w:themeColor="text1"/>
          <w:sz w:val="24"/>
          <w:szCs w:val="24"/>
          <w14:textFill>
            <w14:solidFill>
              <w14:schemeClr w14:val="tx1"/>
            </w14:solidFill>
          </w14:textFill>
        </w:rPr>
        <w:t>十二、</w:t>
      </w:r>
      <w:bookmarkEnd w:id="294"/>
      <w:r>
        <w:rPr>
          <w:rFonts w:hint="eastAsia" w:asciiTheme="majorEastAsia" w:hAnsiTheme="majorEastAsia" w:eastAsiaTheme="majorEastAsia"/>
          <w:b/>
          <w:color w:val="000000" w:themeColor="text1"/>
          <w:sz w:val="24"/>
          <w:szCs w:val="24"/>
          <w14:textFill>
            <w14:solidFill>
              <w14:schemeClr w14:val="tx1"/>
            </w14:solidFill>
          </w14:textFill>
        </w:rPr>
        <w:t>反商业贿赂承诺书</w:t>
      </w:r>
      <w:bookmarkEnd w:id="295"/>
      <w:bookmarkEnd w:id="296"/>
      <w:bookmarkEnd w:id="297"/>
      <w:bookmarkEnd w:id="298"/>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我公司承诺：</w:t>
      </w:r>
      <w:r>
        <w:rPr>
          <w:rFonts w:asciiTheme="majorEastAsia" w:hAnsiTheme="majorEastAsia" w:eastAsiaTheme="majorEastAsia"/>
          <w:color w:val="000000" w:themeColor="text1"/>
          <w:sz w:val="24"/>
          <w:szCs w:val="24"/>
          <w14:textFill>
            <w14:solidFill>
              <w14:schemeClr w14:val="tx1"/>
            </w14:solidFill>
          </w14:textFill>
        </w:rPr>
        <w:tab/>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在（投标项目名称）投标活动中，我公司保证做到：</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一、公平参加本次投标活动。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二、杜绝任何形式的商业贿赂行为。不向国家工作人员、政府采购代理机构工作人员、评审专家及其亲属提供礼品礼金、回扣、佣金等费用。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三、若出现上述行为，我公司及参与投标的工作人员愿意接受按照国家法律法规等有关规定的处罚。</w:t>
      </w:r>
    </w:p>
    <w:p>
      <w:pPr>
        <w:spacing w:line="440" w:lineRule="exact"/>
        <w:ind w:firstLine="480" w:firstLineChars="200"/>
        <w:rPr>
          <w:rFonts w:hint="eastAsia"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公司法人代表（签字或盖章）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法人授权代表（签字）</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（公章）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299" w:name="_Toc26737"/>
      <w:bookmarkStart w:id="300" w:name="_Toc488422629"/>
      <w:bookmarkStart w:id="301" w:name="_Toc488422030"/>
    </w:p>
    <w:bookmarkEnd w:id="299"/>
    <w:bookmarkEnd w:id="300"/>
    <w:bookmarkEnd w:id="301"/>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FF0000"/>
          <w:sz w:val="24"/>
          <w:szCs w:val="24"/>
        </w:rPr>
      </w:pPr>
    </w:p>
    <w:p>
      <w:pPr>
        <w:numPr>
          <w:ilvl w:val="0"/>
          <w:numId w:val="6"/>
        </w:numPr>
        <w:spacing w:line="440" w:lineRule="exact"/>
        <w:ind w:firstLine="3360" w:firstLineChars="1400"/>
        <w:outlineLvl w:val="1"/>
        <w:rPr>
          <w:rFonts w:hint="eastAsia" w:asciiTheme="majorEastAsia" w:hAnsiTheme="majorEastAsia" w:eastAsiaTheme="majorEastAsia"/>
          <w:b/>
          <w:color w:val="000000" w:themeColor="text1"/>
          <w:sz w:val="24"/>
          <w:szCs w:val="24"/>
          <w14:textFill>
            <w14:solidFill>
              <w14:schemeClr w14:val="tx1"/>
            </w14:solidFill>
          </w14:textFill>
        </w:rPr>
      </w:pPr>
      <w:bookmarkStart w:id="302" w:name="_Toc16450"/>
      <w:r>
        <w:rPr>
          <w:rFonts w:hint="eastAsia" w:asciiTheme="majorEastAsia" w:hAnsiTheme="majorEastAsia" w:eastAsiaTheme="majorEastAsia"/>
          <w:b/>
          <w:color w:val="000000" w:themeColor="text1"/>
          <w:sz w:val="24"/>
          <w:szCs w:val="24"/>
          <w14:textFill>
            <w14:solidFill>
              <w14:schemeClr w14:val="tx1"/>
            </w14:solidFill>
          </w14:textFill>
        </w:rPr>
        <w:t>供应商资格证明文件</w:t>
      </w:r>
      <w:bookmarkEnd w:id="302"/>
    </w:p>
    <w:p>
      <w:pPr>
        <w:pStyle w:val="46"/>
        <w:numPr>
          <w:ilvl w:val="0"/>
          <w:numId w:val="0"/>
        </w:numPr>
        <w:jc w:val="center"/>
        <w:rPr>
          <w:rFonts w:hint="eastAsia"/>
        </w:rPr>
      </w:pPr>
    </w:p>
    <w:p>
      <w:pPr>
        <w:pStyle w:val="46"/>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rPr>
          <w:rFonts w:asciiTheme="majorEastAsia" w:hAnsiTheme="majorEastAsia" w:eastAsiaTheme="majorEastAsia"/>
          <w:b w:val="0"/>
          <w:bCs/>
          <w:color w:val="000000" w:themeColor="text1"/>
          <w:sz w:val="24"/>
          <w:szCs w:val="24"/>
          <w14:textFill>
            <w14:solidFill>
              <w14:schemeClr w14:val="tx1"/>
            </w14:solidFill>
          </w14:textFill>
        </w:rPr>
      </w:pPr>
      <w:r>
        <w:rPr>
          <w:rFonts w:asciiTheme="majorEastAsia" w:hAnsiTheme="majorEastAsia" w:eastAsiaTheme="majorEastAsia"/>
          <w:b w:val="0"/>
          <w:bCs/>
          <w:color w:val="000000" w:themeColor="text1"/>
          <w:sz w:val="24"/>
          <w:szCs w:val="24"/>
          <w14:textFill>
            <w14:solidFill>
              <w14:schemeClr w14:val="tx1"/>
            </w14:solidFill>
          </w14:textFill>
        </w:rPr>
        <w:t>1.</w:t>
      </w:r>
      <w:r>
        <w:rPr>
          <w:rFonts w:hint="eastAsia" w:asciiTheme="majorEastAsia" w:hAnsiTheme="majorEastAsia" w:eastAsiaTheme="majorEastAsia"/>
          <w:b w:val="0"/>
          <w:bCs/>
          <w:color w:val="000000" w:themeColor="text1"/>
          <w:sz w:val="24"/>
          <w:szCs w:val="24"/>
          <w14:textFill>
            <w14:solidFill>
              <w14:schemeClr w14:val="tx1"/>
            </w14:solidFill>
          </w14:textFill>
        </w:rPr>
        <w:t>法定代表人证明或法定代表人有效委托书及本人身份证；</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Theme="majorEastAsia" w:hAnsiTheme="majorEastAsia" w:eastAsiaTheme="majorEastAsia"/>
          <w:b w:val="0"/>
          <w:bCs/>
          <w:color w:val="000000" w:themeColor="text1"/>
          <w:sz w:val="24"/>
          <w:szCs w:val="24"/>
          <w14:textFill>
            <w14:solidFill>
              <w14:schemeClr w14:val="tx1"/>
            </w14:solidFill>
          </w14:textFill>
        </w:rPr>
      </w:pPr>
      <w:r>
        <w:rPr>
          <w:rFonts w:hint="eastAsia" w:asciiTheme="majorEastAsia" w:hAnsiTheme="majorEastAsia" w:eastAsiaTheme="majorEastAsia"/>
          <w:b w:val="0"/>
          <w:bCs/>
          <w:color w:val="000000" w:themeColor="text1"/>
          <w:sz w:val="24"/>
          <w:szCs w:val="24"/>
          <w:lang w:val="en-US" w:eastAsia="zh-CN"/>
          <w14:textFill>
            <w14:solidFill>
              <w14:schemeClr w14:val="tx1"/>
            </w14:solidFill>
          </w14:textFill>
        </w:rPr>
        <w:t>2</w:t>
      </w:r>
      <w:r>
        <w:rPr>
          <w:rFonts w:asciiTheme="majorEastAsia" w:hAnsiTheme="majorEastAsia" w:eastAsiaTheme="majorEastAsia"/>
          <w:b w:val="0"/>
          <w:bCs/>
          <w:color w:val="000000" w:themeColor="text1"/>
          <w:sz w:val="24"/>
          <w:szCs w:val="24"/>
          <w14:textFill>
            <w14:solidFill>
              <w14:schemeClr w14:val="tx1"/>
            </w14:solidFill>
          </w14:textFill>
        </w:rPr>
        <w:t>.</w:t>
      </w:r>
      <w:r>
        <w:rPr>
          <w:rFonts w:hint="eastAsia" w:asciiTheme="majorEastAsia" w:hAnsiTheme="majorEastAsia" w:eastAsiaTheme="majorEastAsia"/>
          <w:b w:val="0"/>
          <w:bCs/>
          <w:color w:val="000000" w:themeColor="text1"/>
          <w:sz w:val="24"/>
          <w:szCs w:val="24"/>
          <w14:textFill>
            <w14:solidFill>
              <w14:schemeClr w14:val="tx1"/>
            </w14:solidFill>
          </w14:textFill>
        </w:rPr>
        <w:t>信誉证明:根据《关于在政府采购活动中查询及使用信用记录有关问题的通知》(财库[2016]125号)的规定，采购代理机构将通过“信用中国”网站（www.creditchina.gov.cn）、中国政府采购网（www.ccgp.gov.cn）等渠道在资格审查环节查询供应商信用记录，被列入失信被执行人、重大税收违法案件当事人名单、政府采购严重违法失信行为记录名单的单位将被拒绝参与本项目政府采购活动；信用信息查询记录和证据将同采购文件等资料一同归档保存。（供应商需提供网站查询截图，加盖企业公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Theme="majorEastAsia" w:hAnsiTheme="majorEastAsia" w:eastAsiaTheme="majorEastAsia"/>
          <w:b w:val="0"/>
          <w:bCs/>
          <w:color w:val="000000" w:themeColor="text1"/>
          <w:sz w:val="24"/>
          <w:szCs w:val="24"/>
          <w:highlight w:val="yellow"/>
          <w14:textFill>
            <w14:solidFill>
              <w14:schemeClr w14:val="tx1"/>
            </w14:solidFill>
          </w14:textFill>
        </w:rPr>
      </w:pPr>
      <w:r>
        <w:rPr>
          <w:rFonts w:hint="eastAsia" w:asciiTheme="majorEastAsia" w:hAnsiTheme="majorEastAsia" w:eastAsiaTheme="majorEastAsia"/>
          <w:b w:val="0"/>
          <w:bCs/>
          <w:color w:val="000000" w:themeColor="text1"/>
          <w:sz w:val="24"/>
          <w:szCs w:val="24"/>
          <w:lang w:val="en-US" w:eastAsia="zh-CN"/>
          <w14:textFill>
            <w14:solidFill>
              <w14:schemeClr w14:val="tx1"/>
            </w14:solidFill>
          </w14:textFill>
        </w:rPr>
        <w:t>3</w:t>
      </w:r>
      <w:r>
        <w:rPr>
          <w:rFonts w:asciiTheme="majorEastAsia" w:hAnsiTheme="majorEastAsia" w:eastAsiaTheme="majorEastAsia"/>
          <w:b w:val="0"/>
          <w:bCs/>
          <w:color w:val="000000" w:themeColor="text1"/>
          <w:sz w:val="24"/>
          <w:szCs w:val="24"/>
          <w14:textFill>
            <w14:solidFill>
              <w14:schemeClr w14:val="tx1"/>
            </w14:solidFill>
          </w14:textFill>
        </w:rPr>
        <w:t>.</w:t>
      </w:r>
      <w:r>
        <w:rPr>
          <w:rFonts w:hint="eastAsia" w:asciiTheme="majorEastAsia" w:hAnsiTheme="majorEastAsia" w:eastAsiaTheme="majorEastAsia"/>
          <w:b w:val="0"/>
          <w:bCs/>
          <w:color w:val="000000" w:themeColor="text1"/>
          <w:sz w:val="24"/>
          <w:szCs w:val="24"/>
          <w14:textFill>
            <w14:solidFill>
              <w14:schemeClr w14:val="tx1"/>
            </w14:solidFill>
          </w14:textFill>
        </w:rPr>
        <w:t>供应商必须提供无行贿犯罪记录承诺书，</w:t>
      </w:r>
      <w:r>
        <w:rPr>
          <w:rFonts w:asciiTheme="majorEastAsia" w:hAnsiTheme="majorEastAsia" w:eastAsiaTheme="majorEastAsia"/>
          <w:b w:val="0"/>
          <w:bCs/>
          <w:color w:val="000000" w:themeColor="text1"/>
          <w:sz w:val="24"/>
          <w:szCs w:val="24"/>
          <w14:textFill>
            <w14:solidFill>
              <w14:schemeClr w14:val="tx1"/>
            </w14:solidFill>
          </w14:textFill>
        </w:rPr>
        <w:t>(</w:t>
      </w:r>
      <w:r>
        <w:rPr>
          <w:rFonts w:hint="eastAsia" w:asciiTheme="majorEastAsia" w:hAnsiTheme="majorEastAsia" w:eastAsiaTheme="majorEastAsia"/>
          <w:b w:val="0"/>
          <w:bCs/>
          <w:color w:val="000000" w:themeColor="text1"/>
          <w:sz w:val="24"/>
          <w:szCs w:val="24"/>
          <w14:textFill>
            <w14:solidFill>
              <w14:schemeClr w14:val="tx1"/>
            </w14:solidFill>
          </w14:textFill>
        </w:rPr>
        <w:t>出具由“中国裁判文书网”网站查询近三年来法人、法定代表人、法定代表人委托人无行贿犯罪记录网页截图加盖企业公章证明</w:t>
      </w:r>
      <w:r>
        <w:rPr>
          <w:rFonts w:asciiTheme="majorEastAsia" w:hAnsiTheme="majorEastAsia" w:eastAsiaTheme="majorEastAsia"/>
          <w:b w:val="0"/>
          <w:bCs/>
          <w:color w:val="000000" w:themeColor="text1"/>
          <w:sz w:val="24"/>
          <w:szCs w:val="24"/>
          <w14:textFill>
            <w14:solidFill>
              <w14:schemeClr w14:val="tx1"/>
            </w14:solidFill>
          </w14:textFill>
        </w:rPr>
        <w:t xml:space="preserve"> )</w:t>
      </w:r>
      <w:r>
        <w:rPr>
          <w:rFonts w:hint="eastAsia" w:asciiTheme="majorEastAsia" w:hAnsiTheme="majorEastAsia" w:eastAsiaTheme="majorEastAsia"/>
          <w:b w:val="0"/>
          <w:bCs/>
          <w:color w:val="000000" w:themeColor="text1"/>
          <w:sz w:val="24"/>
          <w:szCs w:val="24"/>
          <w14:textFill>
            <w14:solidFill>
              <w14:schemeClr w14:val="tx1"/>
            </w14:solidFill>
          </w14:textFill>
        </w:rPr>
        <w:t>；若有</w:t>
      </w:r>
      <w:r>
        <w:rPr>
          <w:rFonts w:hint="eastAsia" w:asciiTheme="majorEastAsia" w:hAnsiTheme="majorEastAsia" w:eastAsiaTheme="majorEastAsia"/>
          <w:b w:val="0"/>
          <w:bCs/>
          <w:color w:val="000000" w:themeColor="text1"/>
          <w:sz w:val="24"/>
          <w:szCs w:val="24"/>
          <w:highlight w:val="none"/>
          <w14:textFill>
            <w14:solidFill>
              <w14:schemeClr w14:val="tx1"/>
            </w14:solidFill>
          </w14:textFill>
        </w:rPr>
        <w:t>行贿犯罪记录则取消其投标资格；</w:t>
      </w:r>
    </w:p>
    <w:p>
      <w:pPr>
        <w:pStyle w:val="11"/>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cs="Times New Roman" w:asciiTheme="majorEastAsia" w:hAnsiTheme="majorEastAsia" w:eastAsiaTheme="majorEastAsia"/>
          <w:b w:val="0"/>
          <w:bCs/>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b w:val="0"/>
          <w:bCs/>
          <w:color w:val="000000" w:themeColor="text1"/>
          <w:kern w:val="2"/>
          <w:sz w:val="24"/>
          <w:szCs w:val="24"/>
          <w:lang w:val="en-US" w:eastAsia="zh-CN" w:bidi="ar-SA"/>
          <w14:textFill>
            <w14:solidFill>
              <w14:schemeClr w14:val="tx1"/>
            </w14:solidFill>
          </w14:textFill>
        </w:rPr>
        <w:t>4.供应商须提交具备中国人民银行征信业务备案资质的第三方信用服务机构出具的有效期内信用报告；</w:t>
      </w:r>
    </w:p>
    <w:p>
      <w:pPr>
        <w:pStyle w:val="11"/>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cs="Times New Roman" w:asciiTheme="majorEastAsia" w:hAnsiTheme="majorEastAsia" w:eastAsiaTheme="majorEastAsia"/>
          <w:b w:val="0"/>
          <w:bCs/>
          <w:color w:val="000000" w:themeColor="text1"/>
          <w:kern w:val="2"/>
          <w:sz w:val="24"/>
          <w:szCs w:val="24"/>
          <w:lang w:val="en-US" w:eastAsia="zh-CN" w:bidi="ar-SA"/>
          <w14:textFill>
            <w14:solidFill>
              <w14:schemeClr w14:val="tx1"/>
            </w14:solidFill>
          </w14:textFill>
        </w:rPr>
      </w:pPr>
      <w:r>
        <w:rPr>
          <w:rFonts w:hint="eastAsia" w:cs="Times New Roman" w:asciiTheme="majorEastAsia" w:hAnsiTheme="majorEastAsia" w:eastAsiaTheme="majorEastAsia"/>
          <w:b w:val="0"/>
          <w:bCs/>
          <w:color w:val="000000" w:themeColor="text1"/>
          <w:kern w:val="2"/>
          <w:sz w:val="24"/>
          <w:szCs w:val="24"/>
          <w:lang w:val="en-US" w:eastAsia="zh-CN" w:bidi="ar-SA"/>
          <w14:textFill>
            <w14:solidFill>
              <w14:schemeClr w14:val="tx1"/>
            </w14:solidFill>
          </w14:textFill>
        </w:rPr>
        <w:t>5.供应商认为有必要提供的其他材料。</w:t>
      </w:r>
    </w:p>
    <w:p>
      <w:pPr>
        <w:spacing w:line="440" w:lineRule="exact"/>
        <w:ind w:firstLine="480" w:firstLineChars="200"/>
        <w:rPr>
          <w:rFonts w:asciiTheme="majorEastAsia" w:hAnsiTheme="majorEastAsia" w:eastAsiaTheme="majorEastAsia"/>
          <w:b w:val="0"/>
          <w:bCs/>
          <w:color w:val="000000" w:themeColor="text1"/>
          <w:sz w:val="24"/>
          <w:szCs w:val="24"/>
          <w14:textFill>
            <w14:solidFill>
              <w14:schemeClr w14:val="tx1"/>
            </w14:solidFill>
          </w14:textFill>
        </w:rPr>
      </w:pPr>
      <w:bookmarkStart w:id="303" w:name="_Toc24571"/>
      <w:bookmarkStart w:id="304" w:name="_Toc10246"/>
      <w:bookmarkStart w:id="305" w:name="_Toc20524"/>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11"/>
        <w:rPr>
          <w:rFonts w:asciiTheme="majorEastAsia" w:hAnsiTheme="majorEastAsia" w:eastAsiaTheme="majorEastAsia"/>
          <w:color w:val="000000" w:themeColor="text1"/>
          <w:sz w:val="24"/>
          <w:szCs w:val="24"/>
          <w14:textFill>
            <w14:solidFill>
              <w14:schemeClr w14:val="tx1"/>
            </w14:solidFill>
          </w14:textFill>
        </w:rPr>
      </w:pPr>
    </w:p>
    <w:p>
      <w:pPr>
        <w:rPr>
          <w:rFonts w:asciiTheme="majorEastAsia" w:hAnsiTheme="majorEastAsia" w:eastAsiaTheme="majorEastAsia"/>
          <w:color w:val="000000" w:themeColor="text1"/>
          <w:sz w:val="24"/>
          <w:szCs w:val="24"/>
          <w14:textFill>
            <w14:solidFill>
              <w14:schemeClr w14:val="tx1"/>
            </w14:solidFill>
          </w14:textFill>
        </w:rPr>
      </w:pPr>
    </w:p>
    <w:p>
      <w:pPr>
        <w:pStyle w:val="11"/>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306" w:name="_Toc13162"/>
      <w:bookmarkStart w:id="307" w:name="_Toc28007"/>
      <w:r>
        <w:rPr>
          <w:rFonts w:hint="eastAsia" w:asciiTheme="majorEastAsia" w:hAnsiTheme="majorEastAsia" w:eastAsiaTheme="majorEastAsia"/>
          <w:b/>
          <w:color w:val="000000" w:themeColor="text1"/>
          <w:sz w:val="24"/>
          <w:szCs w:val="24"/>
          <w14:textFill>
            <w14:solidFill>
              <w14:schemeClr w14:val="tx1"/>
            </w14:solidFill>
          </w14:textFill>
        </w:rPr>
        <w:t>十四、小型、微型（监狱、残疾人福利性单位）</w:t>
      </w:r>
      <w:bookmarkEnd w:id="306"/>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企业产品明细表</w:t>
      </w:r>
      <w:bookmarkEnd w:id="307"/>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单位：元</w:t>
      </w:r>
    </w:p>
    <w:tbl>
      <w:tblPr>
        <w:tblStyle w:val="32"/>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00"/>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66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序号</w:t>
            </w:r>
          </w:p>
        </w:tc>
        <w:tc>
          <w:tcPr>
            <w:tcW w:w="1400"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货物名称</w:t>
            </w:r>
          </w:p>
        </w:tc>
        <w:tc>
          <w:tcPr>
            <w:tcW w:w="1210"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品牌型</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号规格</w:t>
            </w:r>
          </w:p>
        </w:tc>
        <w:tc>
          <w:tcPr>
            <w:tcW w:w="1077"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制造商</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名称</w:t>
            </w:r>
          </w:p>
        </w:tc>
        <w:tc>
          <w:tcPr>
            <w:tcW w:w="1861"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制造商类型（填小型</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微型</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监狱</w:t>
            </w:r>
            <w:r>
              <w:rPr>
                <w:rFonts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残疾人福利性单位</w:t>
            </w:r>
            <w:r>
              <w:rPr>
                <w:rFonts w:asciiTheme="majorEastAsia" w:hAnsiTheme="majorEastAsia" w:eastAsiaTheme="majorEastAsia"/>
                <w:color w:val="000000" w:themeColor="text1"/>
                <w:sz w:val="24"/>
                <w:szCs w:val="24"/>
                <w14:textFill>
                  <w14:solidFill>
                    <w14:schemeClr w14:val="tx1"/>
                  </w14:solidFill>
                </w14:textFill>
              </w:rPr>
              <w:t>)</w:t>
            </w:r>
          </w:p>
        </w:tc>
        <w:tc>
          <w:tcPr>
            <w:tcW w:w="697"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数量</w:t>
            </w:r>
          </w:p>
        </w:tc>
        <w:tc>
          <w:tcPr>
            <w:tcW w:w="116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单价</w:t>
            </w:r>
          </w:p>
        </w:tc>
        <w:tc>
          <w:tcPr>
            <w:tcW w:w="1009"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金额</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666"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400"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10"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861"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697"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66"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09"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666"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400"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210"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861"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697"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166"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09"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小型微型（监狱、残疾人福利性单位）企业产品金额总计元</w:t>
            </w:r>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）投标人系小型微型（监狱、残疾人福利性单位）企业，且提供本企业生产制造的产品。（填是或否）</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）投标人提供其它小型微型（监狱、残疾人福利性单位）企业生产制造的产品。（填是或否）</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法定代表人或被授权人（签字或盖章）：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       期：</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308" w:name="_Toc6316"/>
      <w:bookmarkStart w:id="309" w:name="_Toc465775735"/>
      <w:bookmarkStart w:id="310" w:name="_Toc14555"/>
      <w:bookmarkStart w:id="311" w:name="_Toc7948"/>
      <w:bookmarkStart w:id="312" w:name="_Toc450200484"/>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bookmarkStart w:id="313" w:name="_Toc26932"/>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附：</w:t>
      </w:r>
      <w:bookmarkEnd w:id="313"/>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bookmarkStart w:id="314" w:name="_Toc2290"/>
      <w:r>
        <w:rPr>
          <w:rFonts w:hint="eastAsia" w:asciiTheme="majorEastAsia" w:hAnsiTheme="majorEastAsia" w:eastAsiaTheme="majorEastAsia"/>
          <w:b/>
          <w:color w:val="000000" w:themeColor="text1"/>
          <w:sz w:val="24"/>
          <w:szCs w:val="24"/>
          <w14:textFill>
            <w14:solidFill>
              <w14:schemeClr w14:val="tx1"/>
            </w14:solidFill>
          </w14:textFill>
        </w:rPr>
        <w:t>中小企业声明函</w:t>
      </w:r>
      <w:bookmarkEnd w:id="308"/>
      <w:bookmarkEnd w:id="309"/>
      <w:bookmarkEnd w:id="310"/>
      <w:bookmarkEnd w:id="311"/>
      <w:bookmarkEnd w:id="312"/>
      <w:bookmarkEnd w:id="314"/>
      <w:r>
        <w:rPr>
          <w:rFonts w:hint="eastAsia" w:asciiTheme="majorEastAsia" w:hAnsiTheme="majorEastAsia" w:eastAsiaTheme="majorEastAsia"/>
          <w:b/>
          <w:color w:val="000000" w:themeColor="text1"/>
          <w:sz w:val="24"/>
          <w:szCs w:val="24"/>
          <w14:textFill>
            <w14:solidFill>
              <w14:schemeClr w14:val="tx1"/>
            </w14:solidFill>
          </w14:textFill>
        </w:rPr>
        <w:t>（货物）</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 （标的名称） ，属于（采购文件中明确的所属行业）行业；制造商为（企业名称），从业人员人，营业收入为万元，资产总额为万元，属于（中型企业、小型企业、微型企业）；</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 （标的名称） ，属于（采购文件中明确的所属行业）行业；制造商为（企业名称），从业人员人，营业收入为万元，资产总额为万元，属于（中型企业、小型企业、微型企业）；</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以上企业，不属于大企业的分支机构，不存在控股股东为大企业的情形，也不存在与大企业的负责人为同一人的情形。</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本企业对上述声明内容的真实性负责。如有虚假，将依法承担相应责任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企业名称（盖章）：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日期：</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从业人员、营业收入、资产总额填报上一年度数据，无上一年度数据的新成立企业可不填报</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提醒：1、如果供应商不满足小型、微型企业的认定标准，或所投产品的制造商不符合小型、微型企业 认定标准的，则不需要提供《中小企业声明函》。否则，因此导致虚假投标的后果由供应商自行承担。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残疾人福利性单位声明函</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中国残疾人联合会关于促进残疾人就业政府采购政策的通知》（财库〔2017〕141号）的规定，本单位为符合条件的残疾人福利性单位，且本单位参加单位的      项目采购活动提供本单位制造的货物（由本单位承担工程/提供服务），或者提供其他残疾人福利性单位制造的货物（不包括使用非残疾人福利性单位注册商标的货物）。</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本单位对上述声明的真实性负责。如有虚假，将依法承担相应责任。</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企业名称（盖章）：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    期：</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（提醒：如果投标人不是残疾人福利性单位，则不需要提供《残疾人福利性单位声明函》。否则，因此导致虚假投标的后果由投标人自行承担。）</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bookmarkEnd w:id="303"/>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315" w:name="_Toc25618"/>
      <w:bookmarkStart w:id="316" w:name="_Toc27148167"/>
      <w:r>
        <w:rPr>
          <w:rFonts w:asciiTheme="majorEastAsia" w:hAnsiTheme="majorEastAsia" w:eastAsiaTheme="majorEastAsia"/>
          <w:color w:val="000000" w:themeColor="text1"/>
          <w:sz w:val="24"/>
          <w:szCs w:val="24"/>
          <w14:textFill>
            <w14:solidFill>
              <w14:schemeClr w14:val="tx1"/>
            </w14:solidFill>
          </w14:textFill>
        </w:rPr>
        <w:br w:type="page"/>
      </w:r>
      <w:bookmarkStart w:id="317" w:name="_Toc31929"/>
      <w:r>
        <w:rPr>
          <w:rFonts w:hint="eastAsia" w:asciiTheme="majorEastAsia" w:hAnsiTheme="majorEastAsia" w:eastAsiaTheme="majorEastAsia"/>
          <w:b/>
          <w:color w:val="000000" w:themeColor="text1"/>
          <w:sz w:val="24"/>
          <w:szCs w:val="24"/>
          <w14:textFill>
            <w14:solidFill>
              <w14:schemeClr w14:val="tx1"/>
            </w14:solidFill>
          </w14:textFill>
        </w:rPr>
        <w:t>十五、节能产品、环境标志产品明细表</w:t>
      </w:r>
      <w:bookmarkEnd w:id="317"/>
    </w:p>
    <w:p>
      <w:pPr>
        <w:spacing w:line="440" w:lineRule="exact"/>
        <w:ind w:firstLine="480" w:firstLineChars="200"/>
        <w:jc w:val="center"/>
        <w:rPr>
          <w:rFonts w:asciiTheme="majorEastAsia" w:hAnsiTheme="majorEastAsia" w:eastAsiaTheme="majorEastAsia"/>
          <w:b/>
          <w:color w:val="000000" w:themeColor="text1"/>
          <w:sz w:val="24"/>
          <w:szCs w:val="24"/>
          <w:highlight w:val="lightGray"/>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节能产品明细表</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bl>
      <w:tblPr>
        <w:tblStyle w:val="32"/>
        <w:tblW w:w="948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1053"/>
        <w:gridCol w:w="1053"/>
        <w:gridCol w:w="1053"/>
        <w:gridCol w:w="1055"/>
        <w:gridCol w:w="1326"/>
        <w:gridCol w:w="784"/>
        <w:gridCol w:w="1055"/>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2" w:hRule="atLeast"/>
        </w:trPr>
        <w:tc>
          <w:tcPr>
            <w:tcW w:w="105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序号</w:t>
            </w:r>
          </w:p>
        </w:tc>
        <w:tc>
          <w:tcPr>
            <w:tcW w:w="105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设备</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名称</w:t>
            </w:r>
          </w:p>
        </w:tc>
        <w:tc>
          <w:tcPr>
            <w:tcW w:w="105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品牌</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型号</w:t>
            </w:r>
          </w:p>
        </w:tc>
        <w:tc>
          <w:tcPr>
            <w:tcW w:w="1053"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制造商名称</w:t>
            </w:r>
          </w:p>
        </w:tc>
        <w:tc>
          <w:tcPr>
            <w:tcW w:w="1055"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节字标志认证证书号</w:t>
            </w:r>
          </w:p>
        </w:tc>
        <w:tc>
          <w:tcPr>
            <w:tcW w:w="1326"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国家节能产品认证证书有效截止日期</w:t>
            </w:r>
          </w:p>
        </w:tc>
        <w:tc>
          <w:tcPr>
            <w:tcW w:w="784"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数量</w:t>
            </w:r>
          </w:p>
        </w:tc>
        <w:tc>
          <w:tcPr>
            <w:tcW w:w="1055"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单价</w:t>
            </w:r>
          </w:p>
        </w:tc>
        <w:tc>
          <w:tcPr>
            <w:tcW w:w="1055"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326"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8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326"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8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326"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8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3"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326"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784"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55"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法定代表人或被授权人（签字或盖章）：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日期：</w:t>
      </w:r>
    </w:p>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环境标志产品明细表</w:t>
      </w:r>
    </w:p>
    <w:p>
      <w:pPr>
        <w:pStyle w:val="11"/>
        <w:rPr>
          <w:color w:val="000000" w:themeColor="text1"/>
          <w14:textFill>
            <w14:solidFill>
              <w14:schemeClr w14:val="tx1"/>
            </w14:solidFill>
          </w14:textFill>
        </w:rPr>
      </w:pPr>
    </w:p>
    <w:tbl>
      <w:tblPr>
        <w:tblStyle w:val="32"/>
        <w:tblW w:w="969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1077"/>
        <w:gridCol w:w="1077"/>
        <w:gridCol w:w="1077"/>
        <w:gridCol w:w="1078"/>
        <w:gridCol w:w="1078"/>
        <w:gridCol w:w="1078"/>
        <w:gridCol w:w="1078"/>
        <w:gridCol w:w="1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trPr>
        <w:tc>
          <w:tcPr>
            <w:tcW w:w="1077" w:type="dxa"/>
            <w:vAlign w:val="center"/>
          </w:tcPr>
          <w:p>
            <w:pPr>
              <w:spacing w:line="440" w:lineRule="exact"/>
              <w:ind w:firstLine="480" w:firstLineChars="200"/>
              <w:jc w:val="center"/>
              <w:rPr>
                <w:rFonts w:asciiTheme="majorEastAsia" w:hAnsiTheme="majorEastAsia" w:eastAsiaTheme="majorEastAsia"/>
                <w:color w:val="000000" w:themeColor="text1"/>
                <w:sz w:val="24"/>
                <w:szCs w:val="24"/>
                <w14:textFill>
                  <w14:solidFill>
                    <w14:schemeClr w14:val="tx1"/>
                  </w14:solidFill>
                </w14:textFill>
              </w:rPr>
            </w:pP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序号</w:t>
            </w:r>
          </w:p>
        </w:tc>
        <w:tc>
          <w:tcPr>
            <w:tcW w:w="1077"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设备</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名称</w:t>
            </w:r>
          </w:p>
        </w:tc>
        <w:tc>
          <w:tcPr>
            <w:tcW w:w="1077"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品牌</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型号</w:t>
            </w:r>
          </w:p>
        </w:tc>
        <w:tc>
          <w:tcPr>
            <w:tcW w:w="1077"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制造商名称</w:t>
            </w:r>
          </w:p>
        </w:tc>
        <w:tc>
          <w:tcPr>
            <w:tcW w:w="1078"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中国环境标志认证证书编号</w:t>
            </w:r>
          </w:p>
        </w:tc>
        <w:tc>
          <w:tcPr>
            <w:tcW w:w="1078"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认证证书有效</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截止</w:t>
            </w:r>
          </w:p>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日期</w:t>
            </w:r>
          </w:p>
        </w:tc>
        <w:tc>
          <w:tcPr>
            <w:tcW w:w="1078"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数量</w:t>
            </w:r>
          </w:p>
        </w:tc>
        <w:tc>
          <w:tcPr>
            <w:tcW w:w="1078"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单价</w:t>
            </w:r>
          </w:p>
        </w:tc>
        <w:tc>
          <w:tcPr>
            <w:tcW w:w="1078" w:type="dxa"/>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7"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c>
          <w:tcPr>
            <w:tcW w:w="1078" w:type="dxa"/>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tc>
      </w:tr>
    </w:tbl>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法定代表人或被授权人（签字或盖章）：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供应商（盖章）：</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日期：</w:t>
      </w:r>
    </w:p>
    <w:p>
      <w:pPr>
        <w:widowControl/>
        <w:jc w:val="left"/>
        <w:rPr>
          <w:rFonts w:asciiTheme="majorEastAsia" w:hAnsiTheme="majorEastAsia" w:eastAsiaTheme="majorEastAsia"/>
          <w:color w:val="000000" w:themeColor="text1"/>
          <w:sz w:val="24"/>
          <w:szCs w:val="24"/>
          <w14:textFill>
            <w14:solidFill>
              <w14:schemeClr w14:val="tx1"/>
            </w14:solidFill>
          </w14:textFill>
        </w:rPr>
      </w:pPr>
    </w:p>
    <w:bookmarkEnd w:id="315"/>
    <w:bookmarkEnd w:id="316"/>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318" w:name="_Toc20645"/>
      <w:bookmarkStart w:id="319" w:name="_Toc576"/>
      <w:bookmarkStart w:id="320" w:name="_Toc27148168"/>
      <w:r>
        <w:rPr>
          <w:rFonts w:hint="eastAsia" w:asciiTheme="majorEastAsia" w:hAnsiTheme="majorEastAsia" w:eastAsiaTheme="majorEastAsia"/>
          <w:b/>
          <w:color w:val="000000" w:themeColor="text1"/>
          <w:sz w:val="24"/>
          <w:szCs w:val="24"/>
          <w14:textFill>
            <w14:solidFill>
              <w14:schemeClr w14:val="tx1"/>
            </w14:solidFill>
          </w14:textFill>
        </w:rPr>
        <w:t>十</w:t>
      </w:r>
      <w:r>
        <w:rPr>
          <w:rFonts w:hint="eastAsia" w:asciiTheme="majorEastAsia" w:hAnsiTheme="majorEastAsia" w:eastAsiaTheme="majorEastAsia"/>
          <w:b/>
          <w:color w:val="000000" w:themeColor="text1"/>
          <w:sz w:val="24"/>
          <w:szCs w:val="24"/>
          <w:lang w:eastAsia="zh-CN"/>
          <w14:textFill>
            <w14:solidFill>
              <w14:schemeClr w14:val="tx1"/>
            </w14:solidFill>
          </w14:textFill>
        </w:rPr>
        <w:t>六</w:t>
      </w:r>
      <w:r>
        <w:rPr>
          <w:rFonts w:hint="eastAsia" w:asciiTheme="majorEastAsia" w:hAnsiTheme="majorEastAsia" w:eastAsiaTheme="majorEastAsia"/>
          <w:b/>
          <w:color w:val="000000" w:themeColor="text1"/>
          <w:sz w:val="24"/>
          <w:szCs w:val="24"/>
          <w14:textFill>
            <w14:solidFill>
              <w14:schemeClr w14:val="tx1"/>
            </w14:solidFill>
          </w14:textFill>
        </w:rPr>
        <w:t>、投标承诺函</w:t>
      </w:r>
      <w:bookmarkEnd w:id="318"/>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我单位对</w:t>
      </w: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u w:val="single"/>
          <w14:textFill>
            <w14:solidFill>
              <w14:schemeClr w14:val="tx1"/>
            </w14:solidFill>
          </w14:textFill>
        </w:rPr>
        <w:t>项目名称</w:t>
      </w: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项目编号：     </w:t>
      </w:r>
      <w:r>
        <w:rPr>
          <w:rFonts w:hint="eastAsia" w:asciiTheme="majorEastAsia" w:hAnsiTheme="majorEastAsia" w:eastAsiaTheme="majorEastAsia"/>
          <w:color w:val="000000" w:themeColor="text1"/>
          <w:sz w:val="24"/>
          <w:szCs w:val="24"/>
          <w:u w:val="single"/>
          <w14:textFill>
            <w14:solidFill>
              <w14:schemeClr w14:val="tx1"/>
            </w14:solidFill>
          </w14:textFill>
        </w:rPr>
        <w:t>采购编号：</w:t>
      </w: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）投标行为做出承诺，保证所提交材料的真实性。</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我单位承诺：</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、在投标文件递交截止时间后至确定成交人的</w:t>
      </w:r>
      <w:r>
        <w:fldChar w:fldCharType="begin"/>
      </w:r>
      <w:r>
        <w:instrText xml:space="preserve"> HYPERLINK "https://baike.so.com/doc/5394983-5632135.html" \t "https://baike.so.com/doc/_blank" </w:instrText>
      </w:r>
      <w:r>
        <w:fldChar w:fldCharType="separate"/>
      </w:r>
      <w:r>
        <w:rPr>
          <w:rStyle w:val="42"/>
          <w:rFonts w:hint="eastAsia" w:asciiTheme="majorEastAsia" w:hAnsiTheme="majorEastAsia" w:eastAsiaTheme="majorEastAsia"/>
          <w:color w:val="000000" w:themeColor="text1"/>
          <w:sz w:val="24"/>
          <w:szCs w:val="24"/>
          <w14:textFill>
            <w14:solidFill>
              <w14:schemeClr w14:val="tx1"/>
            </w14:solidFill>
          </w14:textFill>
        </w:rPr>
        <w:t>投标有效期</w:t>
      </w:r>
      <w:r>
        <w:rPr>
          <w:rStyle w:val="42"/>
          <w:rFonts w:hint="eastAsia" w:asciiTheme="majorEastAsia" w:hAnsiTheme="majorEastAsia" w:eastAsiaTheme="majorEastAsia"/>
          <w:color w:val="000000" w:themeColor="text1"/>
          <w:sz w:val="24"/>
          <w:szCs w:val="24"/>
          <w14:textFill>
            <w14:solidFill>
              <w14:schemeClr w14:val="tx1"/>
            </w14:solidFill>
          </w14:textFill>
        </w:rPr>
        <w:fldChar w:fldCharType="end"/>
      </w:r>
      <w:r>
        <w:rPr>
          <w:rFonts w:hint="eastAsia" w:asciiTheme="majorEastAsia" w:hAnsiTheme="majorEastAsia" w:eastAsiaTheme="majorEastAsia"/>
          <w:color w:val="000000" w:themeColor="text1"/>
          <w:sz w:val="24"/>
          <w:szCs w:val="24"/>
          <w14:textFill>
            <w14:solidFill>
              <w14:schemeClr w14:val="tx1"/>
            </w14:solidFill>
          </w14:textFill>
        </w:rPr>
        <w:t>内，我单位不得要求退出竞标或者修改投标文件且对递交的投标文件负责，受其约束。</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、若我单位中标，在接到成交通知书后，除不可抗力因素外，及时按规定与采购人签订合同并认真履约。</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至</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年内禁止参加政府采购活动、给予通报的处罚。</w:t>
      </w:r>
    </w:p>
    <w:p>
      <w:pPr>
        <w:spacing w:line="440" w:lineRule="exact"/>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、不存在法律法规规定的其他违法违规行为。</w:t>
      </w:r>
      <w:r>
        <w:rPr>
          <w:rFonts w:asciiTheme="majorEastAsia" w:hAnsiTheme="majorEastAsia" w:eastAsiaTheme="majorEastAsia"/>
          <w:color w:val="000000" w:themeColor="text1"/>
          <w:sz w:val="24"/>
          <w:szCs w:val="24"/>
          <w14:textFill>
            <w14:solidFill>
              <w14:schemeClr w14:val="tx1"/>
            </w14:solidFill>
          </w14:textFill>
        </w:rPr>
        <w:br w:type="textWrapping"/>
      </w:r>
    </w:p>
    <w:p>
      <w:pPr>
        <w:spacing w:line="440" w:lineRule="exact"/>
        <w:ind w:firstLine="480" w:firstLineChars="200"/>
        <w:jc w:val="left"/>
        <w:rPr>
          <w:rFonts w:hint="default" w:asciiTheme="majorEastAsia" w:hAnsiTheme="majorEastAsia" w:eastAsiaTheme="majorEastAsia"/>
          <w:color w:val="000000" w:themeColor="text1"/>
          <w:sz w:val="24"/>
          <w:szCs w:val="24"/>
          <w:u w:val="single"/>
          <w:lang w:val="en-US" w:eastAsia="zh-CN"/>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br w:type="textWrapping"/>
      </w:r>
      <w:r>
        <w:rPr>
          <w:rFonts w:hint="eastAsia" w:asciiTheme="majorEastAsia" w:hAnsiTheme="majorEastAsia" w:eastAsiaTheme="majorEastAsia"/>
          <w:color w:val="000000" w:themeColor="text1"/>
          <w:sz w:val="24"/>
          <w:szCs w:val="24"/>
          <w14:textFill>
            <w14:solidFill>
              <w14:schemeClr w14:val="tx1"/>
            </w14:solidFill>
          </w14:textFill>
        </w:rPr>
        <w:t>供应商名称（盖章）：</w:t>
      </w:r>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            </w:t>
      </w:r>
    </w:p>
    <w:p>
      <w:pPr>
        <w:spacing w:line="440" w:lineRule="exact"/>
        <w:jc w:val="left"/>
        <w:rPr>
          <w:rFonts w:hint="default" w:asciiTheme="majorEastAsia" w:hAnsiTheme="majorEastAsia" w:eastAsiaTheme="majorEastAsia"/>
          <w:color w:val="000000" w:themeColor="text1"/>
          <w:sz w:val="24"/>
          <w:szCs w:val="24"/>
          <w:u w:val="single"/>
          <w:lang w:val="en-US"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法人代表或授权委托人（签字或盖章）：</w:t>
      </w:r>
      <w:bookmarkStart w:id="321" w:name="_Toc27148152"/>
      <w:r>
        <w:rPr>
          <w:rFonts w:hint="eastAsia" w:asciiTheme="majorEastAsia" w:hAnsiTheme="majorEastAsia" w:eastAsiaTheme="majorEastAsia"/>
          <w:color w:val="000000" w:themeColor="text1"/>
          <w:sz w:val="24"/>
          <w:szCs w:val="24"/>
          <w:u w:val="single"/>
          <w:lang w:val="en-US" w:eastAsia="zh-CN"/>
          <w14:textFill>
            <w14:solidFill>
              <w14:schemeClr w14:val="tx1"/>
            </w14:solidFill>
          </w14:textFill>
        </w:rPr>
        <w:t xml:space="preserve">       </w:t>
      </w:r>
    </w:p>
    <w:bookmarkEnd w:id="321"/>
    <w:p>
      <w:pPr>
        <w:spacing w:line="440" w:lineRule="exact"/>
        <w:ind w:firstLine="480" w:firstLineChars="200"/>
        <w:jc w:val="right"/>
        <w:rPr>
          <w:rFonts w:hint="eastAsia"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right"/>
        <w:rPr>
          <w:rFonts w:hint="eastAsia"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jc w:val="righ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月</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日</w:t>
      </w:r>
    </w:p>
    <w:p>
      <w:pPr>
        <w:rPr>
          <w:rFonts w:asciiTheme="majorEastAsia" w:hAnsiTheme="majorEastAsia" w:eastAsiaTheme="majorEastAsia"/>
          <w:b/>
          <w:color w:val="000000" w:themeColor="text1"/>
          <w:sz w:val="24"/>
          <w:szCs w:val="24"/>
          <w14:textFill>
            <w14:solidFill>
              <w14:schemeClr w14:val="tx1"/>
            </w14:solidFill>
          </w14:textFill>
        </w:rPr>
      </w:pPr>
    </w:p>
    <w:p>
      <w:pP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br w:type="page"/>
      </w:r>
    </w:p>
    <w:p>
      <w:pPr>
        <w:ind w:firstLine="1920" w:firstLineChars="800"/>
        <w:outlineLvl w:val="1"/>
        <w:rPr>
          <w:rFonts w:ascii="宋体" w:hAnsi="宋体" w:cs="宋体"/>
          <w:b/>
          <w:bCs/>
          <w:color w:val="000000" w:themeColor="text1"/>
          <w:kern w:val="28"/>
          <w:sz w:val="32"/>
          <w:szCs w:val="32"/>
          <w14:textFill>
            <w14:solidFill>
              <w14:schemeClr w14:val="tx1"/>
            </w14:solidFill>
          </w14:textFill>
        </w:rPr>
      </w:pPr>
      <w:bookmarkStart w:id="322" w:name="_Toc15564"/>
      <w:r>
        <w:rPr>
          <w:rFonts w:hint="eastAsia" w:cs="Times New Roman" w:asciiTheme="majorEastAsia" w:hAnsiTheme="majorEastAsia" w:eastAsiaTheme="majorEastAsia"/>
          <w:b/>
          <w:color w:val="000000" w:themeColor="text1"/>
          <w:sz w:val="24"/>
          <w:szCs w:val="24"/>
          <w14:textFill>
            <w14:solidFill>
              <w14:schemeClr w14:val="tx1"/>
            </w14:solidFill>
          </w14:textFill>
        </w:rPr>
        <w:t>十</w:t>
      </w:r>
      <w:r>
        <w:rPr>
          <w:rFonts w:hint="eastAsia" w:cs="Times New Roman" w:asciiTheme="majorEastAsia" w:hAnsiTheme="majorEastAsia" w:eastAsiaTheme="majorEastAsia"/>
          <w:b/>
          <w:color w:val="000000" w:themeColor="text1"/>
          <w:sz w:val="24"/>
          <w:szCs w:val="24"/>
          <w:lang w:eastAsia="zh-CN"/>
          <w14:textFill>
            <w14:solidFill>
              <w14:schemeClr w14:val="tx1"/>
            </w14:solidFill>
          </w14:textFill>
        </w:rPr>
        <w:t>七、</w:t>
      </w:r>
      <w:r>
        <w:rPr>
          <w:rFonts w:hint="eastAsia" w:ascii="宋体" w:hAnsi="宋体" w:cs="宋体"/>
          <w:b/>
          <w:bCs/>
          <w:color w:val="000000" w:themeColor="text1"/>
          <w:kern w:val="28"/>
          <w:sz w:val="32"/>
          <w:szCs w:val="32"/>
          <w14:textFill>
            <w14:solidFill>
              <w14:schemeClr w14:val="tx1"/>
            </w14:solidFill>
          </w14:textFill>
        </w:rPr>
        <w:t>温县政府采购供应商资格信用承诺函</w:t>
      </w:r>
      <w:bookmarkEnd w:id="322"/>
    </w:p>
    <w:p>
      <w:pPr>
        <w:spacing w:line="500" w:lineRule="exact"/>
        <w:rPr>
          <w:rFonts w:hint="default"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u w:val="none"/>
          <w14:textFill>
            <w14:solidFill>
              <w14:schemeClr w14:val="tx1"/>
            </w14:solidFill>
          </w14:textFill>
        </w:rPr>
        <w:t>致:</w:t>
      </w:r>
      <w:r>
        <w:rPr>
          <w:rFonts w:hint="eastAsia"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u w:val="none"/>
          <w14:textFill>
            <w14:solidFill>
              <w14:schemeClr w14:val="tx1"/>
            </w14:solidFill>
          </w14:textFill>
        </w:rPr>
        <w:t>(采购人或采购代理机构)</w:t>
      </w:r>
    </w:p>
    <w:p>
      <w:pPr>
        <w:spacing w:line="500" w:lineRule="exact"/>
        <w:ind w:firstLine="480" w:firstLineChars="200"/>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供应商名称: </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统一社会信用代码:</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供应商地址:</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1.我单位具有符合采购文件资格要求独立承担民事责任的能力。</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2.我单位具有符合采购文件资格要求的财务状况报告。</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3.我单位具有符合采购文件资格要求的依法缴纳税收和社会保障记录的良好记录。</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4.我单位具有符合采购文件资格要求履行合同所必需的设备和专业技术能力。</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5.参加政府采购活动前三年内，在经营活动中没有重大违法记录。</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若我单位承诺不实，自愿承担提供虚假材料谋取中标、成交的法律责任。</w:t>
      </w: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p>
    <w:p>
      <w:pPr>
        <w:spacing w:line="500" w:lineRule="exact"/>
        <w:ind w:firstLine="2400" w:firstLineChars="1000"/>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承诺供应商(全称并加盖公章)：</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pPr>
        <w:spacing w:line="500" w:lineRule="exact"/>
        <w:ind w:firstLine="2400" w:firstLineChars="1000"/>
        <w:jc w:val="left"/>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法定代表人或授权代表(签字或签章)：</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pPr>
        <w:spacing w:line="500" w:lineRule="exact"/>
        <w:ind w:firstLine="3840" w:firstLineChars="1600"/>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日期:    年   月   日</w:t>
      </w:r>
    </w:p>
    <w:p>
      <w:pPr>
        <w:spacing w:line="500" w:lineRule="exact"/>
        <w:rPr>
          <w:rFonts w:hint="eastAsia" w:asciiTheme="majorEastAsia" w:hAnsiTheme="majorEastAsia" w:eastAsiaTheme="majorEastAsia" w:cstheme="majorEastAsia"/>
          <w:color w:val="000000" w:themeColor="text1"/>
          <w:sz w:val="24"/>
          <w:szCs w:val="24"/>
          <w14:textFill>
            <w14:solidFill>
              <w14:schemeClr w14:val="tx1"/>
            </w14:solidFill>
          </w14:textFill>
        </w:rPr>
      </w:pPr>
    </w:p>
    <w:p>
      <w:pPr>
        <w:spacing w:line="500" w:lineRule="exact"/>
        <w:ind w:firstLine="480" w:firstLineChars="2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注:1.供应商须在投标文件中按此模板提供承诺函，未提供视为未实质性响应招标文件要求，按无效投标处理。</w:t>
      </w:r>
    </w:p>
    <w:p>
      <w:pPr>
        <w:spacing w:line="500" w:lineRule="exact"/>
        <w:ind w:firstLine="720" w:firstLineChars="300"/>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2.供应商的法定代表人(其他组织的为负责人)或者授权代表的签字或盖章应真实、有效，如由授权代表签字或盖章的，应提供“法定代表人授权书”。</w:t>
      </w:r>
    </w:p>
    <w:p>
      <w:pPr>
        <w:spacing w:line="500" w:lineRule="exact"/>
        <w:rPr>
          <w:rFonts w:ascii="宋体" w:hAnsi="宋体" w:cs="宋体"/>
          <w:color w:val="000000" w:themeColor="text1"/>
          <w:szCs w:val="21"/>
          <w14:textFill>
            <w14:solidFill>
              <w14:schemeClr w14:val="tx1"/>
            </w14:solidFill>
          </w14:textFill>
        </w:rPr>
      </w:pPr>
    </w:p>
    <w:p>
      <w:pPr>
        <w:rPr>
          <w:rFonts w:hint="eastAsia"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br w:type="page"/>
      </w:r>
    </w:p>
    <w:p>
      <w:pPr>
        <w:spacing w:line="440" w:lineRule="exact"/>
        <w:ind w:firstLine="480" w:firstLineChars="200"/>
        <w:jc w:val="center"/>
        <w:outlineLvl w:val="1"/>
        <w:rPr>
          <w:rFonts w:asciiTheme="majorEastAsia" w:hAnsiTheme="majorEastAsia" w:eastAsiaTheme="majorEastAsia"/>
          <w:b/>
          <w:color w:val="000000" w:themeColor="text1"/>
          <w:sz w:val="24"/>
          <w:szCs w:val="24"/>
          <w14:textFill>
            <w14:solidFill>
              <w14:schemeClr w14:val="tx1"/>
            </w14:solidFill>
          </w14:textFill>
        </w:rPr>
      </w:pPr>
      <w:bookmarkStart w:id="323" w:name="_Toc6726"/>
      <w:r>
        <w:rPr>
          <w:rFonts w:hint="eastAsia" w:asciiTheme="majorEastAsia" w:hAnsiTheme="majorEastAsia" w:eastAsiaTheme="majorEastAsia"/>
          <w:b/>
          <w:color w:val="000000" w:themeColor="text1"/>
          <w:sz w:val="24"/>
          <w:szCs w:val="24"/>
          <w14:textFill>
            <w14:solidFill>
              <w14:schemeClr w14:val="tx1"/>
            </w14:solidFill>
          </w14:textFill>
        </w:rPr>
        <w:t>十</w:t>
      </w:r>
      <w:r>
        <w:rPr>
          <w:rFonts w:hint="eastAsia" w:asciiTheme="majorEastAsia" w:hAnsiTheme="majorEastAsia" w:eastAsiaTheme="majorEastAsia"/>
          <w:b/>
          <w:color w:val="000000" w:themeColor="text1"/>
          <w:sz w:val="24"/>
          <w:szCs w:val="24"/>
          <w:lang w:eastAsia="zh-CN"/>
          <w14:textFill>
            <w14:solidFill>
              <w14:schemeClr w14:val="tx1"/>
            </w14:solidFill>
          </w14:textFill>
        </w:rPr>
        <w:t>八</w:t>
      </w:r>
      <w:r>
        <w:rPr>
          <w:rFonts w:hint="eastAsia" w:asciiTheme="majorEastAsia" w:hAnsiTheme="majorEastAsia" w:eastAsiaTheme="majorEastAsia"/>
          <w:b/>
          <w:color w:val="000000" w:themeColor="text1"/>
          <w:sz w:val="24"/>
          <w:szCs w:val="24"/>
          <w14:textFill>
            <w14:solidFill>
              <w14:schemeClr w14:val="tx1"/>
            </w14:solidFill>
          </w14:textFill>
        </w:rPr>
        <w:t>、</w:t>
      </w:r>
      <w:bookmarkStart w:id="324" w:name="_Toc20577"/>
      <w:bookmarkStart w:id="325" w:name="_Toc1842"/>
      <w:bookmarkStart w:id="326" w:name="_Toc24035"/>
      <w:r>
        <w:rPr>
          <w:rFonts w:hint="eastAsia" w:asciiTheme="majorEastAsia" w:hAnsiTheme="majorEastAsia" w:eastAsiaTheme="majorEastAsia"/>
          <w:b/>
          <w:color w:val="000000" w:themeColor="text1"/>
          <w:sz w:val="24"/>
          <w:szCs w:val="24"/>
          <w14:textFill>
            <w14:solidFill>
              <w14:schemeClr w14:val="tx1"/>
            </w14:solidFill>
          </w14:textFill>
        </w:rPr>
        <w:t>供应商认为需要提供的其它</w:t>
      </w:r>
      <w:bookmarkEnd w:id="324"/>
      <w:r>
        <w:rPr>
          <w:rFonts w:hint="eastAsia" w:asciiTheme="majorEastAsia" w:hAnsiTheme="majorEastAsia" w:eastAsiaTheme="majorEastAsia"/>
          <w:b/>
          <w:color w:val="000000" w:themeColor="text1"/>
          <w:sz w:val="24"/>
          <w:szCs w:val="24"/>
          <w14:textFill>
            <w14:solidFill>
              <w14:schemeClr w14:val="tx1"/>
            </w14:solidFill>
          </w14:textFill>
        </w:rPr>
        <w:t>资料</w:t>
      </w:r>
      <w:bookmarkEnd w:id="323"/>
      <w:bookmarkEnd w:id="325"/>
      <w:bookmarkEnd w:id="326"/>
      <w:bookmarkStart w:id="327" w:name="OLE_LINK2"/>
    </w:p>
    <w:bookmarkEnd w:id="282"/>
    <w:bookmarkEnd w:id="304"/>
    <w:bookmarkEnd w:id="305"/>
    <w:bookmarkEnd w:id="319"/>
    <w:bookmarkEnd w:id="320"/>
    <w:bookmarkEnd w:id="327"/>
    <w:p>
      <w:pPr>
        <w:spacing w:line="440" w:lineRule="exact"/>
        <w:ind w:firstLine="480" w:firstLineChars="200"/>
        <w:jc w:val="center"/>
        <w:rPr>
          <w:rFonts w:asciiTheme="majorEastAsia" w:hAnsiTheme="majorEastAsia" w:eastAsiaTheme="majorEastAsia"/>
          <w:b/>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p>
    <w:sectPr>
      <w:pgSz w:w="11906" w:h="16838"/>
      <w:pgMar w:top="1083" w:right="1083" w:bottom="1083" w:left="1083" w:header="851" w:footer="992" w:gutter="0"/>
      <w:pgBorders>
        <w:bottom w:val="thinThickSmallGap" w:color="auto" w:sz="12" w:space="1"/>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2"/>
      <w:tblpPr w:leftFromText="187" w:rightFromText="187" w:vertAnchor="text" w:tblpY="1"/>
      <w:tblW w:w="9777" w:type="dxa"/>
      <w:tblInd w:w="0" w:type="dxa"/>
      <w:tblLayout w:type="fixed"/>
      <w:tblCellMar>
        <w:top w:w="0" w:type="dxa"/>
        <w:left w:w="108" w:type="dxa"/>
        <w:bottom w:w="0" w:type="dxa"/>
        <w:right w:w="108" w:type="dxa"/>
      </w:tblCellMar>
    </w:tblPr>
    <w:tblGrid>
      <w:gridCol w:w="4399"/>
      <w:gridCol w:w="978"/>
      <w:gridCol w:w="4400"/>
    </w:tblGrid>
    <w:tr>
      <w:tblPrEx>
        <w:tblCellMar>
          <w:top w:w="0" w:type="dxa"/>
          <w:left w:w="108" w:type="dxa"/>
          <w:bottom w:w="0" w:type="dxa"/>
          <w:right w:w="108" w:type="dxa"/>
        </w:tblCellMar>
      </w:tblPrEx>
      <w:trPr>
        <w:trHeight w:val="213" w:hRule="atLeast"/>
      </w:trPr>
      <w:tc>
        <w:tcPr>
          <w:tcW w:w="4399" w:type="dxa"/>
          <w:tcBorders>
            <w:bottom w:val="single" w:color="4F81BD" w:themeColor="accent1" w:sz="4" w:space="0"/>
          </w:tcBorders>
        </w:tcPr>
        <w:p>
          <w:pPr>
            <w:pStyle w:val="21"/>
            <w:rPr>
              <w:rFonts w:hint="eastAsia" w:asciiTheme="majorHAnsi" w:hAnsiTheme="majorHAnsi" w:eastAsiaTheme="majorEastAsia" w:cstheme="majorBidi"/>
              <w:b/>
              <w:bCs/>
              <w:lang w:eastAsia="zh-CN"/>
            </w:rPr>
          </w:pPr>
          <w:r>
            <w:rPr>
              <w:rFonts w:hint="eastAsia" w:asciiTheme="majorHAnsi" w:hAnsiTheme="majorHAnsi" w:eastAsiaTheme="majorEastAsia" w:cstheme="majorBidi"/>
              <w:b/>
              <w:bCs/>
              <w:lang w:eastAsia="zh-CN"/>
            </w:rPr>
            <w:t>中瑞建园工程管理有限公司</w:t>
          </w:r>
        </w:p>
      </w:tc>
      <w:tc>
        <w:tcPr>
          <w:tcW w:w="978" w:type="dxa"/>
          <w:vMerge w:val="restart"/>
          <w:noWrap/>
          <w:vAlign w:val="center"/>
        </w:tcPr>
        <w:p>
          <w:pPr>
            <w:pStyle w:val="112"/>
            <w:ind w:firstLine="330" w:firstLineChars="150"/>
            <w:rPr>
              <w:rFonts w:asciiTheme="majorHAnsi" w:hAnsiTheme="majorHAnsi"/>
            </w:rPr>
          </w:pPr>
        </w:p>
      </w:tc>
      <w:tc>
        <w:tcPr>
          <w:tcW w:w="4400" w:type="dxa"/>
          <w:tcBorders>
            <w:bottom w:val="single" w:color="4F81BD" w:themeColor="accent1" w:sz="4" w:space="0"/>
          </w:tcBorders>
        </w:tcPr>
        <w:p>
          <w:pPr>
            <w:pStyle w:val="21"/>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63" w:hRule="atLeast"/>
      </w:trPr>
      <w:tc>
        <w:tcPr>
          <w:tcW w:w="4399" w:type="dxa"/>
          <w:tcBorders>
            <w:top w:val="single" w:color="4F81BD" w:themeColor="accent1" w:sz="4" w:space="0"/>
          </w:tcBorders>
        </w:tcPr>
        <w:p>
          <w:pPr>
            <w:pStyle w:val="21"/>
            <w:rPr>
              <w:rFonts w:asciiTheme="majorHAnsi" w:hAnsiTheme="majorHAnsi" w:eastAsiaTheme="majorEastAsia" w:cstheme="majorBidi"/>
              <w:b/>
              <w:bCs/>
            </w:rPr>
          </w:pPr>
        </w:p>
      </w:tc>
      <w:tc>
        <w:tcPr>
          <w:tcW w:w="978" w:type="dxa"/>
          <w:vMerge w:val="continue"/>
        </w:tcPr>
        <w:p>
          <w:pPr>
            <w:pStyle w:val="21"/>
            <w:jc w:val="center"/>
            <w:rPr>
              <w:rFonts w:asciiTheme="majorHAnsi" w:hAnsiTheme="majorHAnsi" w:eastAsiaTheme="majorEastAsia" w:cstheme="majorBidi"/>
              <w:b/>
              <w:bCs/>
            </w:rPr>
          </w:pPr>
        </w:p>
      </w:tc>
      <w:tc>
        <w:tcPr>
          <w:tcW w:w="4400" w:type="dxa"/>
          <w:tcBorders>
            <w:top w:val="single" w:color="4F81BD" w:themeColor="accent1" w:sz="4" w:space="0"/>
          </w:tcBorders>
        </w:tcPr>
        <w:p>
          <w:pPr>
            <w:pStyle w:val="21"/>
            <w:rPr>
              <w:rFonts w:asciiTheme="majorHAnsi" w:hAnsiTheme="majorHAnsi" w:eastAsiaTheme="majorEastAsia" w:cstheme="majorBidi"/>
              <w:b/>
              <w:bCs/>
            </w:rPr>
          </w:pPr>
        </w:p>
      </w:tc>
    </w:tr>
  </w:tbl>
  <w:p>
    <w:pPr>
      <w:pStyle w:val="20"/>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9264" behindDoc="0" locked="0" layoutInCell="1" allowOverlap="1">
              <wp:simplePos x="0" y="0"/>
              <wp:positionH relativeFrom="margin">
                <wp:posOffset>31750</wp:posOffset>
              </wp:positionH>
              <wp:positionV relativeFrom="paragraph">
                <wp:posOffset>190500</wp:posOffset>
              </wp:positionV>
              <wp:extent cx="3244215" cy="14668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3244215" cy="146685"/>
                      </a:xfrm>
                      <a:prstGeom prst="rect">
                        <a:avLst/>
                      </a:prstGeom>
                      <a:noFill/>
                      <a:ln w="6350">
                        <a:noFill/>
                      </a:ln>
                      <a:effectLst/>
                    </wps:spPr>
                    <wps:txbx>
                      <w:txbxContent>
                        <w:p>
                          <w:pPr>
                            <w:pStyle w:val="20"/>
                          </w:pPr>
                          <w:r>
                            <w:rPr>
                              <w:rFonts w:hint="eastAsia" w:ascii="宋体" w:hAnsi="宋体" w:cs="宋体"/>
                              <w:szCs w:val="18"/>
                              <w:lang w:eastAsia="zh-CN"/>
                            </w:rPr>
                            <w:t>中瑞建园工程管理有限公司</w:t>
                          </w:r>
                          <w:r>
                            <w:rPr>
                              <w:rFonts w:hint="eastAsia" w:ascii="宋体" w:hAnsi="宋体" w:cs="宋体"/>
                              <w:szCs w:val="18"/>
                              <w:lang w:val="en-US" w:eastAsia="zh-CN"/>
                            </w:rPr>
                            <w:t xml:space="preserve">                            </w:t>
                          </w: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5pt;margin-top:15pt;height:11.55pt;width:255.45pt;mso-position-horizontal-relative:margin;z-index:251659264;mso-width-relative:page;mso-height-relative:page;" filled="f" stroked="f" coordsize="21600,21600" o:gfxdata="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qPYk9UAAAAHAQAADwAAAAAAAAABACAAAAAiAAAAZHJz&#10;L2Rvd25yZXYueG1sUEsBAhQAFAAAAAgAh07iQObV5RJAAgAAcgQAAA4AAAAAAAAAAQAgAAAAJAEA&#10;AGRycy9lMm9Eb2MueG1sUEsFBgAAAAAGAAYAWQEAANYFAAAAAA==&#10;">
              <v:fill on="f" focussize="0,0"/>
              <v:stroke on="f" weight="0.5pt"/>
              <v:imagedata o:title=""/>
              <o:lock v:ext="edit" aspectratio="f"/>
              <v:textbox inset="0mm,0mm,0mm,0mm">
                <w:txbxContent>
                  <w:p>
                    <w:pPr>
                      <w:pStyle w:val="20"/>
                    </w:pPr>
                    <w:r>
                      <w:rPr>
                        <w:rFonts w:hint="eastAsia" w:ascii="宋体" w:hAnsi="宋体" w:cs="宋体"/>
                        <w:szCs w:val="18"/>
                        <w:lang w:eastAsia="zh-CN"/>
                      </w:rPr>
                      <w:t>中瑞建园工程管理有限公司</w:t>
                    </w:r>
                    <w:r>
                      <w:rPr>
                        <w:rFonts w:hint="eastAsia" w:ascii="宋体" w:hAnsi="宋体" w:cs="宋体"/>
                        <w:szCs w:val="18"/>
                        <w:lang w:val="en-US" w:eastAsia="zh-CN"/>
                      </w:rPr>
                      <w:t xml:space="preserve">                            </w:t>
                    </w: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60288" behindDoc="0" locked="0" layoutInCell="1" allowOverlap="1">
              <wp:simplePos x="0" y="0"/>
              <wp:positionH relativeFrom="margin">
                <wp:posOffset>-6350</wp:posOffset>
              </wp:positionH>
              <wp:positionV relativeFrom="paragraph">
                <wp:posOffset>171450</wp:posOffset>
              </wp:positionV>
              <wp:extent cx="3493770" cy="22415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3493770" cy="224155"/>
                      </a:xfrm>
                      <a:prstGeom prst="rect">
                        <a:avLst/>
                      </a:prstGeom>
                      <a:noFill/>
                      <a:ln w="6350">
                        <a:noFill/>
                      </a:ln>
                      <a:effectLst/>
                    </wps:spPr>
                    <wps:txbx>
                      <w:txbxContent>
                        <w:p>
                          <w:pPr>
                            <w:pStyle w:val="20"/>
                            <w:rPr>
                              <w:rFonts w:ascii="宋体" w:hAnsi="宋体" w:cs="宋体"/>
                              <w:szCs w:val="18"/>
                            </w:rPr>
                          </w:pPr>
                          <w:r>
                            <w:rPr>
                              <w:rFonts w:hint="eastAsia" w:ascii="宋体" w:hAnsi="宋体" w:cs="宋体"/>
                              <w:szCs w:val="18"/>
                              <w:lang w:eastAsia="zh-CN"/>
                            </w:rPr>
                            <w:t>中瑞建园工程管理有限公司</w:t>
                          </w:r>
                          <w:r>
                            <w:rPr>
                              <w:rFonts w:hint="eastAsia" w:ascii="宋体" w:hAnsi="宋体" w:cs="宋体"/>
                              <w:szCs w:val="18"/>
                              <w:lang w:val="en-US" w:eastAsia="zh-CN"/>
                            </w:rPr>
                            <w:t xml:space="preserve">                                </w:t>
                          </w:r>
                          <w:r>
                            <w:rPr>
                              <w:rFonts w:hint="eastAsia" w:ascii="宋体" w:hAnsi="宋体" w:cs="宋体"/>
                              <w:szCs w:val="18"/>
                            </w:rPr>
                            <w:fldChar w:fldCharType="begin"/>
                          </w:r>
                          <w:r>
                            <w:rPr>
                              <w:rFonts w:hint="eastAsia" w:ascii="宋体" w:hAnsi="宋体" w:cs="宋体"/>
                              <w:szCs w:val="18"/>
                            </w:rPr>
                            <w:instrText xml:space="preserve"> PAGE  \* MERGEFORMAT </w:instrText>
                          </w:r>
                          <w:r>
                            <w:rPr>
                              <w:rFonts w:hint="eastAsia" w:ascii="宋体" w:hAnsi="宋体" w:cs="宋体"/>
                              <w:szCs w:val="18"/>
                            </w:rPr>
                            <w:fldChar w:fldCharType="separate"/>
                          </w:r>
                          <w:r>
                            <w:rPr>
                              <w:rFonts w:ascii="宋体" w:hAnsi="宋体" w:cs="宋体"/>
                              <w:szCs w:val="18"/>
                            </w:rPr>
                            <w:t>1</w:t>
                          </w:r>
                          <w:r>
                            <w:rPr>
                              <w:rFonts w:hint="eastAsia" w:ascii="宋体" w:hAnsi="宋体" w:cs="宋体"/>
                              <w:szCs w:val="18"/>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5pt;margin-top:13.5pt;height:17.65pt;width:275.1pt;mso-position-horizontal-relative:margin;z-index:251660288;mso-width-relative:page;mso-height-relative:page;" filled="f" stroked="f" coordsize="21600,21600" o:gfxdata="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ozaNctgAAAAIAQAADwAAAAAAAAABACAAAAAiAAAA&#10;ZHJzL2Rvd25yZXYueG1sUEsBAhQAFAAAAAgAh07iQOp3AuFAAgAAcgQAAA4AAAAAAAAAAQAgAAAA&#10;JwEAAGRycy9lMm9Eb2MueG1sUEsFBgAAAAAGAAYAWQEAANkFAAAAAA==&#10;">
              <v:fill on="f" focussize="0,0"/>
              <v:stroke on="f" weight="0.5pt"/>
              <v:imagedata o:title=""/>
              <o:lock v:ext="edit" aspectratio="f"/>
              <v:textbox inset="0mm,0mm,0mm,0mm">
                <w:txbxContent>
                  <w:p>
                    <w:pPr>
                      <w:pStyle w:val="20"/>
                      <w:rPr>
                        <w:rFonts w:ascii="宋体" w:hAnsi="宋体" w:cs="宋体"/>
                        <w:szCs w:val="18"/>
                      </w:rPr>
                    </w:pPr>
                    <w:r>
                      <w:rPr>
                        <w:rFonts w:hint="eastAsia" w:ascii="宋体" w:hAnsi="宋体" w:cs="宋体"/>
                        <w:szCs w:val="18"/>
                        <w:lang w:eastAsia="zh-CN"/>
                      </w:rPr>
                      <w:t>中瑞建园工程管理有限公司</w:t>
                    </w:r>
                    <w:r>
                      <w:rPr>
                        <w:rFonts w:hint="eastAsia" w:ascii="宋体" w:hAnsi="宋体" w:cs="宋体"/>
                        <w:szCs w:val="18"/>
                        <w:lang w:val="en-US" w:eastAsia="zh-CN"/>
                      </w:rPr>
                      <w:t xml:space="preserve">                                </w:t>
                    </w:r>
                    <w:r>
                      <w:rPr>
                        <w:rFonts w:hint="eastAsia" w:ascii="宋体" w:hAnsi="宋体" w:cs="宋体"/>
                        <w:szCs w:val="18"/>
                      </w:rPr>
                      <w:fldChar w:fldCharType="begin"/>
                    </w:r>
                    <w:r>
                      <w:rPr>
                        <w:rFonts w:hint="eastAsia" w:ascii="宋体" w:hAnsi="宋体" w:cs="宋体"/>
                        <w:szCs w:val="18"/>
                      </w:rPr>
                      <w:instrText xml:space="preserve"> PAGE  \* MERGEFORMAT </w:instrText>
                    </w:r>
                    <w:r>
                      <w:rPr>
                        <w:rFonts w:hint="eastAsia" w:ascii="宋体" w:hAnsi="宋体" w:cs="宋体"/>
                        <w:szCs w:val="18"/>
                      </w:rPr>
                      <w:fldChar w:fldCharType="separate"/>
                    </w:r>
                    <w:r>
                      <w:rPr>
                        <w:rFonts w:ascii="宋体" w:hAnsi="宋体" w:cs="宋体"/>
                        <w:szCs w:val="18"/>
                      </w:rPr>
                      <w:t>1</w:t>
                    </w:r>
                    <w:r>
                      <w:rPr>
                        <w:rFonts w:hint="eastAsia" w:ascii="宋体" w:hAnsi="宋体" w:cs="宋体"/>
                        <w:szCs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auto" w:sz="0" w:space="0"/>
      </w:pBdr>
      <w:rPr>
        <w:bCs/>
        <w:szCs w:val="18"/>
        <w:u w:val="double"/>
      </w:rPr>
    </w:pPr>
    <w:r>
      <w:rPr>
        <w:rFonts w:hint="eastAsia"/>
        <w:bCs/>
        <w:szCs w:val="18"/>
        <w:u w:val="double"/>
        <w:lang w:eastAsia="zh-CN"/>
      </w:rPr>
      <w:t>温县祥曌公租房疫情防控隔离点空调采购及安装项目</w:t>
    </w:r>
    <w:r>
      <w:rPr>
        <w:rFonts w:hint="eastAsia"/>
        <w:bCs/>
        <w:szCs w:val="18"/>
        <w:u w:val="double"/>
        <w:lang w:val="en-US" w:eastAsia="zh-CN"/>
      </w:rPr>
      <w:t xml:space="preserve">                                                    </w:t>
    </w:r>
    <w:r>
      <w:rPr>
        <w:rFonts w:hint="eastAsia"/>
        <w:bCs/>
        <w:szCs w:val="18"/>
        <w:u w:val="double"/>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BCED72"/>
    <w:multiLevelType w:val="singleLevel"/>
    <w:tmpl w:val="FABCED72"/>
    <w:lvl w:ilvl="0" w:tentative="0">
      <w:start w:val="13"/>
      <w:numFmt w:val="chineseCounting"/>
      <w:suff w:val="nothing"/>
      <w:lvlText w:val="%1、"/>
      <w:lvlJc w:val="left"/>
      <w:rPr>
        <w:rFonts w:hint="eastAsia"/>
      </w:rPr>
    </w:lvl>
  </w:abstractNum>
  <w:abstractNum w:abstractNumId="1">
    <w:nsid w:val="00000002"/>
    <w:multiLevelType w:val="multilevel"/>
    <w:tmpl w:val="00000002"/>
    <w:lvl w:ilvl="0" w:tentative="0">
      <w:start w:val="1"/>
      <w:numFmt w:val="chineseCountingThousand"/>
      <w:pStyle w:val="3"/>
      <w:suff w:val="nothing"/>
      <w:lvlText w:val="第%1部分"/>
      <w:lvlJc w:val="center"/>
      <w:pPr>
        <w:ind w:left="1130" w:firstLine="288"/>
      </w:pPr>
      <w:rPr>
        <w:rFonts w:hint="eastAsia" w:cs="Times New Roman"/>
        <w:sz w:val="44"/>
        <w:szCs w:val="44"/>
      </w:rPr>
    </w:lvl>
    <w:lvl w:ilvl="1" w:tentative="0">
      <w:start w:val="1"/>
      <w:numFmt w:val="chineseCountingThousand"/>
      <w:pStyle w:val="4"/>
      <w:suff w:val="nothing"/>
      <w:lvlText w:val="%2、"/>
      <w:lvlJc w:val="left"/>
      <w:pPr>
        <w:ind w:left="3"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2">
    <w:nsid w:val="00000004"/>
    <w:multiLevelType w:val="multilevel"/>
    <w:tmpl w:val="00000004"/>
    <w:lvl w:ilvl="0" w:tentative="0">
      <w:start w:val="1"/>
      <w:numFmt w:val="chineseCountingThousand"/>
      <w:suff w:val="nothing"/>
      <w:lvlText w:val="第%1部分"/>
      <w:lvlJc w:val="center"/>
      <w:pPr>
        <w:ind w:firstLine="288"/>
      </w:pPr>
      <w:rPr>
        <w:rFonts w:hint="eastAsia" w:cs="Times New Roman"/>
        <w:sz w:val="28"/>
      </w:rPr>
    </w:lvl>
    <w:lvl w:ilvl="1" w:tentative="0">
      <w:start w:val="1"/>
      <w:numFmt w:val="chineseCountingThousand"/>
      <w:pStyle w:val="63"/>
      <w:suff w:val="nothing"/>
      <w:lvlText w:val="%2、"/>
      <w:lvlJc w:val="left"/>
      <w:pPr>
        <w:ind w:left="210" w:firstLine="510"/>
      </w:pPr>
      <w:rPr>
        <w:rFonts w:hint="eastAsia" w:ascii="宋体" w:hAnsi="宋体" w:eastAsia="宋体" w:cs="Times New Roman"/>
        <w:sz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3">
    <w:nsid w:val="00000009"/>
    <w:multiLevelType w:val="multilevel"/>
    <w:tmpl w:val="00000009"/>
    <w:lvl w:ilvl="0" w:tentative="0">
      <w:start w:val="3"/>
      <w:numFmt w:val="decimal"/>
      <w:suff w:val="space"/>
      <w:lvlText w:val="%1、"/>
      <w:lvlJc w:val="left"/>
    </w:lvl>
    <w:lvl w:ilvl="1" w:tentative="0">
      <w:start w:val="1"/>
      <w:numFmt w:val="decimal"/>
      <w:pStyle w:val="119"/>
      <w:lvlText w:val="%1.%2"/>
      <w:lvlJc w:val="left"/>
      <w:pPr>
        <w:ind w:left="992" w:hanging="992"/>
      </w:pPr>
      <w:rPr>
        <w:rFonts w:hint="default" w:ascii="宋体" w:hAnsi="宋体" w:eastAsia="宋体" w:cs="宋体"/>
        <w:b w:val="0"/>
        <w:color w:val="auto"/>
        <w:sz w:val="24"/>
        <w:szCs w:val="24"/>
      </w:rPr>
    </w:lvl>
    <w:lvl w:ilvl="2" w:tentative="0">
      <w:start w:val="1"/>
      <w:numFmt w:val="decimal"/>
      <w:lvlText w:val="%1.%2.%3"/>
      <w:lvlJc w:val="left"/>
      <w:pPr>
        <w:ind w:left="992" w:hanging="992"/>
      </w:pPr>
      <w:rPr>
        <w:rFonts w:hint="default" w:ascii="仿宋" w:hAnsi="仿宋" w:eastAsia="仿宋" w:cs="Times New Roman"/>
        <w:b w:val="0"/>
        <w:sz w:val="24"/>
      </w:rPr>
    </w:lvl>
    <w:lvl w:ilvl="3" w:tentative="0">
      <w:start w:val="1"/>
      <w:numFmt w:val="decimal"/>
      <w:lvlText w:val="%1.%2.%3.%4"/>
      <w:lvlJc w:val="left"/>
      <w:pPr>
        <w:ind w:left="992" w:hanging="992"/>
      </w:pPr>
      <w:rPr>
        <w:rFonts w:hint="eastAsia" w:cs="Times New Roman"/>
      </w:rPr>
    </w:lvl>
    <w:lvl w:ilvl="4" w:tentative="0">
      <w:start w:val="1"/>
      <w:numFmt w:val="decimal"/>
      <w:lvlText w:val="%1.%2.%3.%4.%5"/>
      <w:lvlJc w:val="left"/>
      <w:pPr>
        <w:ind w:left="992" w:hanging="992"/>
      </w:pPr>
      <w:rPr>
        <w:rFonts w:hint="default" w:cs="Times New Roman"/>
      </w:rPr>
    </w:lvl>
    <w:lvl w:ilvl="5" w:tentative="0">
      <w:start w:val="1"/>
      <w:numFmt w:val="decimal"/>
      <w:lvlText w:val="%1.%2.%3.%4.%5.%6"/>
      <w:lvlJc w:val="left"/>
      <w:pPr>
        <w:ind w:left="992" w:hanging="992"/>
      </w:pPr>
      <w:rPr>
        <w:rFonts w:hint="default" w:cs="Times New Roman"/>
      </w:rPr>
    </w:lvl>
    <w:lvl w:ilvl="6" w:tentative="0">
      <w:start w:val="1"/>
      <w:numFmt w:val="decimal"/>
      <w:lvlText w:val="%1.%2.%3.%4.%5.%6.%7"/>
      <w:lvlJc w:val="left"/>
      <w:pPr>
        <w:ind w:left="992" w:hanging="992"/>
      </w:pPr>
      <w:rPr>
        <w:rFonts w:hint="eastAsia" w:cs="Times New Roman"/>
      </w:rPr>
    </w:lvl>
    <w:lvl w:ilvl="7" w:tentative="0">
      <w:start w:val="1"/>
      <w:numFmt w:val="decimal"/>
      <w:lvlText w:val="%1.%2.%3.%4.%5.%6.%7.%8"/>
      <w:lvlJc w:val="left"/>
      <w:pPr>
        <w:ind w:left="992" w:hanging="992"/>
      </w:pPr>
      <w:rPr>
        <w:rFonts w:hint="eastAsia" w:cs="Times New Roman"/>
      </w:rPr>
    </w:lvl>
    <w:lvl w:ilvl="8" w:tentative="0">
      <w:start w:val="1"/>
      <w:numFmt w:val="decimal"/>
      <w:lvlText w:val="%1.%2.%3.%4.%5.%6.%7.%8.%9"/>
      <w:lvlJc w:val="left"/>
      <w:pPr>
        <w:ind w:left="992" w:hanging="992"/>
      </w:pPr>
      <w:rPr>
        <w:rFonts w:hint="eastAsia" w:cs="Times New Roman"/>
      </w:rPr>
    </w:lvl>
  </w:abstractNum>
  <w:abstractNum w:abstractNumId="4">
    <w:nsid w:val="016640DA"/>
    <w:multiLevelType w:val="singleLevel"/>
    <w:tmpl w:val="016640DA"/>
    <w:lvl w:ilvl="0" w:tentative="0">
      <w:start w:val="1"/>
      <w:numFmt w:val="decimal"/>
      <w:suff w:val="nothing"/>
      <w:lvlText w:val="%1、"/>
      <w:lvlJc w:val="left"/>
    </w:lvl>
  </w:abstractNum>
  <w:abstractNum w:abstractNumId="5">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5"/>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trackedChanges" w:formatting="1"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542"/>
    <w:rsid w:val="00017D78"/>
    <w:rsid w:val="000308FA"/>
    <w:rsid w:val="000368B4"/>
    <w:rsid w:val="00061F70"/>
    <w:rsid w:val="00071277"/>
    <w:rsid w:val="000829D2"/>
    <w:rsid w:val="0008355D"/>
    <w:rsid w:val="0008782F"/>
    <w:rsid w:val="00091FCB"/>
    <w:rsid w:val="000947CC"/>
    <w:rsid w:val="000B4014"/>
    <w:rsid w:val="000F677E"/>
    <w:rsid w:val="00137F33"/>
    <w:rsid w:val="00164C26"/>
    <w:rsid w:val="001A6E45"/>
    <w:rsid w:val="001C5DF1"/>
    <w:rsid w:val="001C6C8B"/>
    <w:rsid w:val="001D0276"/>
    <w:rsid w:val="001E37A4"/>
    <w:rsid w:val="002079EF"/>
    <w:rsid w:val="00207A7C"/>
    <w:rsid w:val="00224496"/>
    <w:rsid w:val="002569C7"/>
    <w:rsid w:val="00265F89"/>
    <w:rsid w:val="00271DC6"/>
    <w:rsid w:val="00283ADB"/>
    <w:rsid w:val="00287DD0"/>
    <w:rsid w:val="002D7053"/>
    <w:rsid w:val="002E473E"/>
    <w:rsid w:val="002E7989"/>
    <w:rsid w:val="003402AD"/>
    <w:rsid w:val="00353F93"/>
    <w:rsid w:val="00387EEF"/>
    <w:rsid w:val="003B56BA"/>
    <w:rsid w:val="003C0BA1"/>
    <w:rsid w:val="003C1CC4"/>
    <w:rsid w:val="003C311C"/>
    <w:rsid w:val="003D4833"/>
    <w:rsid w:val="003F19AA"/>
    <w:rsid w:val="004112B3"/>
    <w:rsid w:val="00413FB4"/>
    <w:rsid w:val="00416C4A"/>
    <w:rsid w:val="00451676"/>
    <w:rsid w:val="0045754D"/>
    <w:rsid w:val="00473F28"/>
    <w:rsid w:val="00482F84"/>
    <w:rsid w:val="00494E40"/>
    <w:rsid w:val="004A00DF"/>
    <w:rsid w:val="00537834"/>
    <w:rsid w:val="00567E25"/>
    <w:rsid w:val="0059613E"/>
    <w:rsid w:val="005A0E0B"/>
    <w:rsid w:val="005B2913"/>
    <w:rsid w:val="005E5063"/>
    <w:rsid w:val="00616BF0"/>
    <w:rsid w:val="006412E8"/>
    <w:rsid w:val="006759D8"/>
    <w:rsid w:val="00677C82"/>
    <w:rsid w:val="006A50B9"/>
    <w:rsid w:val="006B23F3"/>
    <w:rsid w:val="006B6D62"/>
    <w:rsid w:val="006C1A21"/>
    <w:rsid w:val="006C41A9"/>
    <w:rsid w:val="0070706F"/>
    <w:rsid w:val="007346F0"/>
    <w:rsid w:val="00735542"/>
    <w:rsid w:val="00743B25"/>
    <w:rsid w:val="007940B7"/>
    <w:rsid w:val="00794D63"/>
    <w:rsid w:val="007A2B92"/>
    <w:rsid w:val="007C6667"/>
    <w:rsid w:val="007D4F86"/>
    <w:rsid w:val="007D7A45"/>
    <w:rsid w:val="007E5EE6"/>
    <w:rsid w:val="00834313"/>
    <w:rsid w:val="008448BC"/>
    <w:rsid w:val="00887720"/>
    <w:rsid w:val="008A70A8"/>
    <w:rsid w:val="008D19B3"/>
    <w:rsid w:val="008E60AD"/>
    <w:rsid w:val="009539A5"/>
    <w:rsid w:val="009802F5"/>
    <w:rsid w:val="0099741D"/>
    <w:rsid w:val="009A23D8"/>
    <w:rsid w:val="00A5343E"/>
    <w:rsid w:val="00A72B21"/>
    <w:rsid w:val="00AB0D01"/>
    <w:rsid w:val="00AF3200"/>
    <w:rsid w:val="00AF3212"/>
    <w:rsid w:val="00B27D53"/>
    <w:rsid w:val="00B66924"/>
    <w:rsid w:val="00B90B0D"/>
    <w:rsid w:val="00BB207E"/>
    <w:rsid w:val="00BD5F97"/>
    <w:rsid w:val="00C25928"/>
    <w:rsid w:val="00C44F56"/>
    <w:rsid w:val="00C45A0B"/>
    <w:rsid w:val="00C517AC"/>
    <w:rsid w:val="00C53497"/>
    <w:rsid w:val="00C57841"/>
    <w:rsid w:val="00C72E8A"/>
    <w:rsid w:val="00C74525"/>
    <w:rsid w:val="00C80F06"/>
    <w:rsid w:val="00C91C8C"/>
    <w:rsid w:val="00C97F09"/>
    <w:rsid w:val="00CC7284"/>
    <w:rsid w:val="00CD2308"/>
    <w:rsid w:val="00CE4DD8"/>
    <w:rsid w:val="00CE78ED"/>
    <w:rsid w:val="00D73A76"/>
    <w:rsid w:val="00DE2C58"/>
    <w:rsid w:val="00DE4F2C"/>
    <w:rsid w:val="00DE69F6"/>
    <w:rsid w:val="00DF0E7A"/>
    <w:rsid w:val="00DF1408"/>
    <w:rsid w:val="00EA515A"/>
    <w:rsid w:val="00EA768C"/>
    <w:rsid w:val="00ED0336"/>
    <w:rsid w:val="00F03600"/>
    <w:rsid w:val="00F12FF2"/>
    <w:rsid w:val="00F5352E"/>
    <w:rsid w:val="00F925C8"/>
    <w:rsid w:val="00F94855"/>
    <w:rsid w:val="00F9632C"/>
    <w:rsid w:val="00FA363C"/>
    <w:rsid w:val="00FB0A80"/>
    <w:rsid w:val="00FB5B42"/>
    <w:rsid w:val="01893EBB"/>
    <w:rsid w:val="01F414B4"/>
    <w:rsid w:val="02502FB1"/>
    <w:rsid w:val="02A75A2F"/>
    <w:rsid w:val="033D1CC0"/>
    <w:rsid w:val="03914CEF"/>
    <w:rsid w:val="03C62D49"/>
    <w:rsid w:val="04B30D49"/>
    <w:rsid w:val="05203AA8"/>
    <w:rsid w:val="05917C97"/>
    <w:rsid w:val="05FB23D8"/>
    <w:rsid w:val="06000842"/>
    <w:rsid w:val="065214AD"/>
    <w:rsid w:val="06CC655B"/>
    <w:rsid w:val="074438F8"/>
    <w:rsid w:val="07BE4F65"/>
    <w:rsid w:val="07DD46EE"/>
    <w:rsid w:val="084B424A"/>
    <w:rsid w:val="091A7535"/>
    <w:rsid w:val="0938791F"/>
    <w:rsid w:val="09406ADA"/>
    <w:rsid w:val="09A432A2"/>
    <w:rsid w:val="09AD3862"/>
    <w:rsid w:val="0AD4746F"/>
    <w:rsid w:val="0B2505E5"/>
    <w:rsid w:val="0B474CED"/>
    <w:rsid w:val="0B830B99"/>
    <w:rsid w:val="0BA12BE3"/>
    <w:rsid w:val="0CFA07C4"/>
    <w:rsid w:val="0D113014"/>
    <w:rsid w:val="0D4B56D1"/>
    <w:rsid w:val="0D63468F"/>
    <w:rsid w:val="0D893773"/>
    <w:rsid w:val="0DEC28D7"/>
    <w:rsid w:val="0E497DD8"/>
    <w:rsid w:val="0E6517E1"/>
    <w:rsid w:val="0E6D18ED"/>
    <w:rsid w:val="0E9953A0"/>
    <w:rsid w:val="0EDB1514"/>
    <w:rsid w:val="0F144A26"/>
    <w:rsid w:val="0F7B012A"/>
    <w:rsid w:val="0F9C1458"/>
    <w:rsid w:val="0F9C148F"/>
    <w:rsid w:val="0FC66D07"/>
    <w:rsid w:val="102233A3"/>
    <w:rsid w:val="10841554"/>
    <w:rsid w:val="13180F89"/>
    <w:rsid w:val="13B613BC"/>
    <w:rsid w:val="13BB7C9A"/>
    <w:rsid w:val="13DA0B3A"/>
    <w:rsid w:val="14A6518F"/>
    <w:rsid w:val="14E46C49"/>
    <w:rsid w:val="14F2783F"/>
    <w:rsid w:val="15364FA6"/>
    <w:rsid w:val="153A7DDC"/>
    <w:rsid w:val="156A421A"/>
    <w:rsid w:val="15806CC4"/>
    <w:rsid w:val="15AC2849"/>
    <w:rsid w:val="15B12FCF"/>
    <w:rsid w:val="162943EB"/>
    <w:rsid w:val="1675233D"/>
    <w:rsid w:val="16AF29DF"/>
    <w:rsid w:val="17831812"/>
    <w:rsid w:val="17C60ABD"/>
    <w:rsid w:val="17DA37E4"/>
    <w:rsid w:val="180E2013"/>
    <w:rsid w:val="18C36957"/>
    <w:rsid w:val="18EE02A5"/>
    <w:rsid w:val="18F23E95"/>
    <w:rsid w:val="192666FE"/>
    <w:rsid w:val="19DA4E6C"/>
    <w:rsid w:val="19FE6B23"/>
    <w:rsid w:val="1A165AF6"/>
    <w:rsid w:val="1A337B5E"/>
    <w:rsid w:val="1A676A43"/>
    <w:rsid w:val="1A98475D"/>
    <w:rsid w:val="1AA4490F"/>
    <w:rsid w:val="1AFF4376"/>
    <w:rsid w:val="1B08690B"/>
    <w:rsid w:val="1B553395"/>
    <w:rsid w:val="1BC711A3"/>
    <w:rsid w:val="1CB12320"/>
    <w:rsid w:val="1D013950"/>
    <w:rsid w:val="1D9C17FF"/>
    <w:rsid w:val="1E230069"/>
    <w:rsid w:val="1E2620D9"/>
    <w:rsid w:val="1E4A5DA3"/>
    <w:rsid w:val="1E522A74"/>
    <w:rsid w:val="1E566507"/>
    <w:rsid w:val="1E70381B"/>
    <w:rsid w:val="1E916985"/>
    <w:rsid w:val="1F5F65B2"/>
    <w:rsid w:val="1F722355"/>
    <w:rsid w:val="1F9C533C"/>
    <w:rsid w:val="1FAF17DB"/>
    <w:rsid w:val="20447FAB"/>
    <w:rsid w:val="212327AF"/>
    <w:rsid w:val="213953FA"/>
    <w:rsid w:val="21833E4E"/>
    <w:rsid w:val="228171BE"/>
    <w:rsid w:val="22B275E0"/>
    <w:rsid w:val="231434E9"/>
    <w:rsid w:val="24A96F54"/>
    <w:rsid w:val="2506453A"/>
    <w:rsid w:val="252E5F2F"/>
    <w:rsid w:val="25531020"/>
    <w:rsid w:val="258A1E16"/>
    <w:rsid w:val="25A5345B"/>
    <w:rsid w:val="25B03293"/>
    <w:rsid w:val="26153106"/>
    <w:rsid w:val="264D79F6"/>
    <w:rsid w:val="26B14AE0"/>
    <w:rsid w:val="26FA5A97"/>
    <w:rsid w:val="277D4AD4"/>
    <w:rsid w:val="27D32BAB"/>
    <w:rsid w:val="286F3148"/>
    <w:rsid w:val="288F719F"/>
    <w:rsid w:val="29691746"/>
    <w:rsid w:val="297D01BF"/>
    <w:rsid w:val="29A4427A"/>
    <w:rsid w:val="2A9B53EF"/>
    <w:rsid w:val="2B2359A8"/>
    <w:rsid w:val="2B6E0F9C"/>
    <w:rsid w:val="2BF80549"/>
    <w:rsid w:val="2C1A75E5"/>
    <w:rsid w:val="2C91377B"/>
    <w:rsid w:val="2CE378A4"/>
    <w:rsid w:val="2D2403BC"/>
    <w:rsid w:val="2D483ABA"/>
    <w:rsid w:val="2D6A6622"/>
    <w:rsid w:val="2DD44925"/>
    <w:rsid w:val="2E111FD6"/>
    <w:rsid w:val="2E737509"/>
    <w:rsid w:val="2F2C6282"/>
    <w:rsid w:val="2F7E224A"/>
    <w:rsid w:val="30904EE7"/>
    <w:rsid w:val="30B238F3"/>
    <w:rsid w:val="30F5733B"/>
    <w:rsid w:val="31AB56DB"/>
    <w:rsid w:val="31B7759E"/>
    <w:rsid w:val="31E42567"/>
    <w:rsid w:val="31FC4AA8"/>
    <w:rsid w:val="3244778D"/>
    <w:rsid w:val="324A2389"/>
    <w:rsid w:val="328729D2"/>
    <w:rsid w:val="328C0334"/>
    <w:rsid w:val="32925181"/>
    <w:rsid w:val="329A6E6D"/>
    <w:rsid w:val="32AC6678"/>
    <w:rsid w:val="332B5755"/>
    <w:rsid w:val="333F024F"/>
    <w:rsid w:val="336D69E9"/>
    <w:rsid w:val="337C69D2"/>
    <w:rsid w:val="338162AC"/>
    <w:rsid w:val="33CE2BAB"/>
    <w:rsid w:val="33E1355C"/>
    <w:rsid w:val="33EA131F"/>
    <w:rsid w:val="34111556"/>
    <w:rsid w:val="34163C5C"/>
    <w:rsid w:val="348C1B57"/>
    <w:rsid w:val="348C376C"/>
    <w:rsid w:val="34F53AF5"/>
    <w:rsid w:val="3524430B"/>
    <w:rsid w:val="35C42D48"/>
    <w:rsid w:val="365C1D25"/>
    <w:rsid w:val="36F1463F"/>
    <w:rsid w:val="37480BF4"/>
    <w:rsid w:val="37644CEA"/>
    <w:rsid w:val="37E87326"/>
    <w:rsid w:val="37F576A3"/>
    <w:rsid w:val="37FE5BDA"/>
    <w:rsid w:val="38266F21"/>
    <w:rsid w:val="385924B7"/>
    <w:rsid w:val="38A5051E"/>
    <w:rsid w:val="39102AD3"/>
    <w:rsid w:val="39110DBC"/>
    <w:rsid w:val="39605CF5"/>
    <w:rsid w:val="39A2321F"/>
    <w:rsid w:val="39B822CE"/>
    <w:rsid w:val="3A2547FC"/>
    <w:rsid w:val="3A2E3C5D"/>
    <w:rsid w:val="3A3B6D36"/>
    <w:rsid w:val="3A774106"/>
    <w:rsid w:val="3A7B5A4B"/>
    <w:rsid w:val="3A944AE9"/>
    <w:rsid w:val="3AB97FCC"/>
    <w:rsid w:val="3BF13512"/>
    <w:rsid w:val="3BF77573"/>
    <w:rsid w:val="3D22018A"/>
    <w:rsid w:val="3D3B124C"/>
    <w:rsid w:val="3D5808D6"/>
    <w:rsid w:val="3DCD154C"/>
    <w:rsid w:val="3DE35097"/>
    <w:rsid w:val="3EAB2D25"/>
    <w:rsid w:val="3F3C365F"/>
    <w:rsid w:val="3F4E7846"/>
    <w:rsid w:val="3F6426AE"/>
    <w:rsid w:val="3FDB0EDF"/>
    <w:rsid w:val="40754505"/>
    <w:rsid w:val="408E1094"/>
    <w:rsid w:val="40F12F6E"/>
    <w:rsid w:val="411F50A5"/>
    <w:rsid w:val="41370959"/>
    <w:rsid w:val="423F73F7"/>
    <w:rsid w:val="4265529B"/>
    <w:rsid w:val="428B59C9"/>
    <w:rsid w:val="42F65AF6"/>
    <w:rsid w:val="43367CAE"/>
    <w:rsid w:val="43A026A6"/>
    <w:rsid w:val="43F63AF1"/>
    <w:rsid w:val="44471E33"/>
    <w:rsid w:val="4507758A"/>
    <w:rsid w:val="452F3BC1"/>
    <w:rsid w:val="454E77AB"/>
    <w:rsid w:val="457D1874"/>
    <w:rsid w:val="458A2D71"/>
    <w:rsid w:val="45981A75"/>
    <w:rsid w:val="45A83D12"/>
    <w:rsid w:val="45BD4A3A"/>
    <w:rsid w:val="46322760"/>
    <w:rsid w:val="4648457E"/>
    <w:rsid w:val="464B22AE"/>
    <w:rsid w:val="46BE37BF"/>
    <w:rsid w:val="46EA21AC"/>
    <w:rsid w:val="46FC0F44"/>
    <w:rsid w:val="471E03A6"/>
    <w:rsid w:val="485769AA"/>
    <w:rsid w:val="487629F5"/>
    <w:rsid w:val="493C469C"/>
    <w:rsid w:val="49B649BA"/>
    <w:rsid w:val="49E60792"/>
    <w:rsid w:val="4A1D1B52"/>
    <w:rsid w:val="4A383BBE"/>
    <w:rsid w:val="4B15003F"/>
    <w:rsid w:val="4B2F24BE"/>
    <w:rsid w:val="4B810820"/>
    <w:rsid w:val="4BB56F0A"/>
    <w:rsid w:val="4BE43614"/>
    <w:rsid w:val="4DA35048"/>
    <w:rsid w:val="4DE9624C"/>
    <w:rsid w:val="4F6C3FA3"/>
    <w:rsid w:val="4FE3680F"/>
    <w:rsid w:val="503D697D"/>
    <w:rsid w:val="50912F10"/>
    <w:rsid w:val="513638D7"/>
    <w:rsid w:val="51383370"/>
    <w:rsid w:val="518A6C43"/>
    <w:rsid w:val="51BD7EBE"/>
    <w:rsid w:val="5349025B"/>
    <w:rsid w:val="539C78F5"/>
    <w:rsid w:val="552228A5"/>
    <w:rsid w:val="55256612"/>
    <w:rsid w:val="55A17FE0"/>
    <w:rsid w:val="55FF351C"/>
    <w:rsid w:val="56177FDB"/>
    <w:rsid w:val="56A33C92"/>
    <w:rsid w:val="56C56687"/>
    <w:rsid w:val="56E1157C"/>
    <w:rsid w:val="572C008F"/>
    <w:rsid w:val="57363ED1"/>
    <w:rsid w:val="57AA1051"/>
    <w:rsid w:val="58211B30"/>
    <w:rsid w:val="58577ABE"/>
    <w:rsid w:val="586631C9"/>
    <w:rsid w:val="58A747F7"/>
    <w:rsid w:val="597E5C31"/>
    <w:rsid w:val="59934492"/>
    <w:rsid w:val="5B1514BF"/>
    <w:rsid w:val="5B263DEA"/>
    <w:rsid w:val="5B28127D"/>
    <w:rsid w:val="5B6A59FE"/>
    <w:rsid w:val="5B9E711E"/>
    <w:rsid w:val="5BC15BD1"/>
    <w:rsid w:val="5C317034"/>
    <w:rsid w:val="5CB906EE"/>
    <w:rsid w:val="5CC577A6"/>
    <w:rsid w:val="5DB97F84"/>
    <w:rsid w:val="5ECB320E"/>
    <w:rsid w:val="5EF64EA4"/>
    <w:rsid w:val="5F235C6A"/>
    <w:rsid w:val="5F7E3B1E"/>
    <w:rsid w:val="5FA92AF3"/>
    <w:rsid w:val="60D1331B"/>
    <w:rsid w:val="60EA5239"/>
    <w:rsid w:val="60F2538D"/>
    <w:rsid w:val="61176BAA"/>
    <w:rsid w:val="61D709FA"/>
    <w:rsid w:val="626B2692"/>
    <w:rsid w:val="638C19DA"/>
    <w:rsid w:val="63CD513E"/>
    <w:rsid w:val="64377008"/>
    <w:rsid w:val="644B2C36"/>
    <w:rsid w:val="64680542"/>
    <w:rsid w:val="64B17911"/>
    <w:rsid w:val="64C574CA"/>
    <w:rsid w:val="64D90809"/>
    <w:rsid w:val="64D9477E"/>
    <w:rsid w:val="64FD7611"/>
    <w:rsid w:val="661946CC"/>
    <w:rsid w:val="669775DB"/>
    <w:rsid w:val="66D75A1D"/>
    <w:rsid w:val="67045487"/>
    <w:rsid w:val="67D02A36"/>
    <w:rsid w:val="683D7ADB"/>
    <w:rsid w:val="688308B9"/>
    <w:rsid w:val="699512F7"/>
    <w:rsid w:val="69F91569"/>
    <w:rsid w:val="6A1F46F9"/>
    <w:rsid w:val="6AA915B3"/>
    <w:rsid w:val="6AF57127"/>
    <w:rsid w:val="6B2E76FC"/>
    <w:rsid w:val="6BC8053D"/>
    <w:rsid w:val="6BEE052A"/>
    <w:rsid w:val="6C1C78CB"/>
    <w:rsid w:val="6C1F3963"/>
    <w:rsid w:val="6C841530"/>
    <w:rsid w:val="6D3D759A"/>
    <w:rsid w:val="6DA049EE"/>
    <w:rsid w:val="6E0B0643"/>
    <w:rsid w:val="6E190423"/>
    <w:rsid w:val="6E6878FE"/>
    <w:rsid w:val="6E945CAB"/>
    <w:rsid w:val="6E9B11F5"/>
    <w:rsid w:val="6EC2691F"/>
    <w:rsid w:val="6F064D22"/>
    <w:rsid w:val="6FAE7820"/>
    <w:rsid w:val="6FC14C8D"/>
    <w:rsid w:val="6FD83CB8"/>
    <w:rsid w:val="6FF737F5"/>
    <w:rsid w:val="70761A7F"/>
    <w:rsid w:val="70BE6EC7"/>
    <w:rsid w:val="72C21E03"/>
    <w:rsid w:val="7306550E"/>
    <w:rsid w:val="73D716AD"/>
    <w:rsid w:val="747D1A1A"/>
    <w:rsid w:val="74D82F29"/>
    <w:rsid w:val="753B569A"/>
    <w:rsid w:val="759B520F"/>
    <w:rsid w:val="75FF4796"/>
    <w:rsid w:val="76517859"/>
    <w:rsid w:val="77135848"/>
    <w:rsid w:val="771E0EF1"/>
    <w:rsid w:val="78227B8C"/>
    <w:rsid w:val="785466DF"/>
    <w:rsid w:val="792720A9"/>
    <w:rsid w:val="79DB42F1"/>
    <w:rsid w:val="7B0D001D"/>
    <w:rsid w:val="7B2D122D"/>
    <w:rsid w:val="7B9866DD"/>
    <w:rsid w:val="7BC83EC9"/>
    <w:rsid w:val="7C452DA3"/>
    <w:rsid w:val="7CD92DF7"/>
    <w:rsid w:val="7CDC51D4"/>
    <w:rsid w:val="7D0D1EA6"/>
    <w:rsid w:val="7D6F526F"/>
    <w:rsid w:val="7DBB40FB"/>
    <w:rsid w:val="7E2D1F10"/>
    <w:rsid w:val="7E870A5C"/>
    <w:rsid w:val="7F0245FC"/>
    <w:rsid w:val="7F276255"/>
    <w:rsid w:val="7F76493D"/>
    <w:rsid w:val="7FA171A0"/>
    <w:rsid w:val="7FB63343"/>
    <w:rsid w:val="7FDD6A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iPriority="9" w:semiHidden="0" w:name="heading 4"/>
    <w:lsdException w:qFormat="1" w:uiPriority="9" w:name="heading 5"/>
    <w:lsdException w:qFormat="1" w:unhideWhenUsed="0" w:uiPriority="99" w:semiHidden="0" w:name="heading 6" w:locked="1"/>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0" w:semiHidden="0" w:name="Subtitle"/>
    <w:lsdException w:uiPriority="99"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uiPriority="99" w:name="HTML Keyboard"/>
    <w:lsdException w:uiPriority="99" w:name="HTML Preformatted"/>
    <w:lsdException w:uiPriority="99" w:name="HTML Sample"/>
    <w:lsdException w:uiPriority="99" w:name="HTML Typewriter"/>
    <w:lsdException w:qFormat="1" w:unhideWhenUsed="0" w:uiPriority="99" w:semiHidden="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75"/>
    <w:qFormat/>
    <w:uiPriority w:val="99"/>
    <w:pPr>
      <w:keepNext/>
      <w:keepLines/>
      <w:numPr>
        <w:ilvl w:val="0"/>
        <w:numId w:val="1"/>
      </w:numPr>
      <w:spacing w:before="340" w:after="330" w:line="578" w:lineRule="atLeast"/>
      <w:outlineLvl w:val="0"/>
    </w:pPr>
    <w:rPr>
      <w:b/>
      <w:kern w:val="44"/>
      <w:sz w:val="44"/>
    </w:rPr>
  </w:style>
  <w:style w:type="paragraph" w:styleId="4">
    <w:name w:val="heading 2"/>
    <w:basedOn w:val="1"/>
    <w:next w:val="1"/>
    <w:link w:val="76"/>
    <w:qFormat/>
    <w:uiPriority w:val="99"/>
    <w:pPr>
      <w:keepNext/>
      <w:keepLines/>
      <w:numPr>
        <w:ilvl w:val="1"/>
        <w:numId w:val="1"/>
      </w:numPr>
      <w:spacing w:before="260" w:after="260" w:line="416" w:lineRule="atLeast"/>
      <w:outlineLvl w:val="1"/>
    </w:pPr>
    <w:rPr>
      <w:rFonts w:ascii="Arial" w:hAnsi="Arial" w:eastAsia="黑体"/>
      <w:b/>
      <w:kern w:val="0"/>
      <w:sz w:val="32"/>
    </w:rPr>
  </w:style>
  <w:style w:type="paragraph" w:styleId="5">
    <w:name w:val="heading 3"/>
    <w:basedOn w:val="1"/>
    <w:next w:val="1"/>
    <w:link w:val="77"/>
    <w:qFormat/>
    <w:uiPriority w:val="0"/>
    <w:pPr>
      <w:keepNext/>
      <w:keepLines/>
      <w:numPr>
        <w:ilvl w:val="2"/>
        <w:numId w:val="2"/>
      </w:numPr>
      <w:spacing w:before="240" w:after="120" w:line="360" w:lineRule="auto"/>
      <w:ind w:left="1287"/>
      <w:outlineLvl w:val="2"/>
    </w:pPr>
    <w:rPr>
      <w:b/>
      <w:kern w:val="0"/>
      <w:sz w:val="32"/>
    </w:rPr>
  </w:style>
  <w:style w:type="paragraph" w:styleId="2">
    <w:name w:val="heading 4"/>
    <w:basedOn w:val="1"/>
    <w:next w:val="1"/>
    <w:link w:val="106"/>
    <w:unhideWhenUsed/>
    <w:qFormat/>
    <w:uiPriority w:val="9"/>
    <w:pPr>
      <w:keepNext/>
      <w:keepLines/>
      <w:spacing w:before="280" w:after="290" w:line="376" w:lineRule="auto"/>
      <w:outlineLvl w:val="3"/>
    </w:pPr>
    <w:rPr>
      <w:rFonts w:ascii="Cambria" w:hAnsi="Cambria"/>
      <w:b/>
      <w:bCs/>
      <w:kern w:val="0"/>
      <w:sz w:val="28"/>
      <w:szCs w:val="28"/>
    </w:rPr>
  </w:style>
  <w:style w:type="paragraph" w:styleId="6">
    <w:name w:val="heading 6"/>
    <w:basedOn w:val="1"/>
    <w:next w:val="1"/>
    <w:link w:val="78"/>
    <w:qFormat/>
    <w:locked/>
    <w:uiPriority w:val="99"/>
    <w:pPr>
      <w:keepNext/>
      <w:keepLines/>
      <w:spacing w:before="240" w:after="64" w:line="320" w:lineRule="auto"/>
      <w:outlineLvl w:val="5"/>
    </w:pPr>
    <w:rPr>
      <w:rFonts w:ascii="Cambria" w:hAnsi="Cambria"/>
      <w:b/>
      <w:bCs/>
      <w:kern w:val="0"/>
      <w:sz w:val="24"/>
      <w:szCs w:val="24"/>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Document Map"/>
    <w:basedOn w:val="1"/>
    <w:link w:val="81"/>
    <w:qFormat/>
    <w:uiPriority w:val="99"/>
    <w:rPr>
      <w:rFonts w:ascii="宋体"/>
      <w:sz w:val="18"/>
    </w:rPr>
  </w:style>
  <w:style w:type="paragraph" w:styleId="9">
    <w:name w:val="annotation text"/>
    <w:basedOn w:val="1"/>
    <w:link w:val="79"/>
    <w:qFormat/>
    <w:uiPriority w:val="99"/>
    <w:pPr>
      <w:jc w:val="left"/>
    </w:pPr>
  </w:style>
  <w:style w:type="paragraph" w:styleId="10">
    <w:name w:val="Body Text 3"/>
    <w:basedOn w:val="1"/>
    <w:link w:val="82"/>
    <w:qFormat/>
    <w:uiPriority w:val="99"/>
    <w:pPr>
      <w:spacing w:after="120"/>
    </w:pPr>
    <w:rPr>
      <w:sz w:val="16"/>
      <w:szCs w:val="16"/>
    </w:rPr>
  </w:style>
  <w:style w:type="paragraph" w:styleId="11">
    <w:name w:val="Body Text"/>
    <w:basedOn w:val="1"/>
    <w:next w:val="1"/>
    <w:qFormat/>
    <w:uiPriority w:val="0"/>
    <w:pPr>
      <w:spacing w:after="120"/>
    </w:pPr>
  </w:style>
  <w:style w:type="paragraph" w:styleId="12">
    <w:name w:val="Body Text Indent"/>
    <w:basedOn w:val="1"/>
    <w:next w:val="13"/>
    <w:link w:val="83"/>
    <w:qFormat/>
    <w:uiPriority w:val="99"/>
    <w:pPr>
      <w:spacing w:after="120"/>
      <w:ind w:left="420" w:leftChars="200"/>
    </w:pPr>
    <w:rPr>
      <w:kern w:val="0"/>
      <w:sz w:val="20"/>
    </w:rPr>
  </w:style>
  <w:style w:type="paragraph" w:styleId="13">
    <w:name w:val="envelope return"/>
    <w:basedOn w:val="1"/>
    <w:qFormat/>
    <w:uiPriority w:val="0"/>
    <w:pPr>
      <w:snapToGrid w:val="0"/>
    </w:pPr>
    <w:rPr>
      <w:rFonts w:ascii="Arial" w:hAnsi="Arial"/>
    </w:rPr>
  </w:style>
  <w:style w:type="paragraph" w:styleId="14">
    <w:name w:val="List 2"/>
    <w:basedOn w:val="1"/>
    <w:qFormat/>
    <w:uiPriority w:val="99"/>
    <w:pPr>
      <w:ind w:left="100" w:leftChars="200" w:hanging="200" w:hangingChars="200"/>
    </w:pPr>
  </w:style>
  <w:style w:type="paragraph" w:styleId="15">
    <w:name w:val="toc 3"/>
    <w:basedOn w:val="1"/>
    <w:next w:val="1"/>
    <w:qFormat/>
    <w:uiPriority w:val="99"/>
    <w:pPr>
      <w:ind w:left="840" w:leftChars="400"/>
    </w:pPr>
  </w:style>
  <w:style w:type="paragraph" w:styleId="16">
    <w:name w:val="Plain Text"/>
    <w:basedOn w:val="1"/>
    <w:link w:val="84"/>
    <w:qFormat/>
    <w:uiPriority w:val="0"/>
    <w:rPr>
      <w:rFonts w:ascii="宋体" w:hAnsi="Courier New"/>
      <w:kern w:val="0"/>
      <w:szCs w:val="21"/>
    </w:rPr>
  </w:style>
  <w:style w:type="paragraph" w:styleId="17">
    <w:name w:val="Date"/>
    <w:basedOn w:val="1"/>
    <w:next w:val="1"/>
    <w:link w:val="85"/>
    <w:qFormat/>
    <w:uiPriority w:val="99"/>
    <w:pPr>
      <w:adjustRightInd w:val="0"/>
      <w:spacing w:line="360" w:lineRule="atLeast"/>
      <w:textAlignment w:val="baseline"/>
    </w:pPr>
    <w:rPr>
      <w:kern w:val="0"/>
      <w:sz w:val="20"/>
    </w:rPr>
  </w:style>
  <w:style w:type="paragraph" w:styleId="18">
    <w:name w:val="Body Text Indent 2"/>
    <w:basedOn w:val="1"/>
    <w:link w:val="86"/>
    <w:qFormat/>
    <w:uiPriority w:val="99"/>
    <w:pPr>
      <w:spacing w:after="120" w:line="480" w:lineRule="auto"/>
      <w:ind w:left="420" w:leftChars="200"/>
    </w:pPr>
    <w:rPr>
      <w:kern w:val="0"/>
      <w:sz w:val="20"/>
    </w:rPr>
  </w:style>
  <w:style w:type="paragraph" w:styleId="19">
    <w:name w:val="Balloon Text"/>
    <w:basedOn w:val="1"/>
    <w:link w:val="93"/>
    <w:qFormat/>
    <w:uiPriority w:val="99"/>
    <w:rPr>
      <w:sz w:val="18"/>
      <w:szCs w:val="18"/>
    </w:rPr>
  </w:style>
  <w:style w:type="paragraph" w:styleId="20">
    <w:name w:val="footer"/>
    <w:basedOn w:val="1"/>
    <w:link w:val="104"/>
    <w:qFormat/>
    <w:uiPriority w:val="99"/>
    <w:pPr>
      <w:tabs>
        <w:tab w:val="center" w:pos="4153"/>
        <w:tab w:val="right" w:pos="8306"/>
      </w:tabs>
      <w:snapToGrid w:val="0"/>
      <w:jc w:val="left"/>
    </w:pPr>
    <w:rPr>
      <w:sz w:val="18"/>
    </w:rPr>
  </w:style>
  <w:style w:type="paragraph" w:styleId="21">
    <w:name w:val="header"/>
    <w:basedOn w:val="1"/>
    <w:link w:val="8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2">
    <w:name w:val="toc 1"/>
    <w:basedOn w:val="1"/>
    <w:next w:val="1"/>
    <w:qFormat/>
    <w:uiPriority w:val="39"/>
  </w:style>
  <w:style w:type="paragraph" w:styleId="23">
    <w:name w:val="Subtitle"/>
    <w:basedOn w:val="1"/>
    <w:next w:val="1"/>
    <w:link w:val="90"/>
    <w:qFormat/>
    <w:uiPriority w:val="0"/>
    <w:pPr>
      <w:spacing w:before="240" w:after="60" w:line="312" w:lineRule="auto"/>
      <w:jc w:val="center"/>
      <w:outlineLvl w:val="1"/>
    </w:pPr>
    <w:rPr>
      <w:rFonts w:ascii="Cambria" w:hAnsi="Cambria"/>
      <w:b/>
      <w:bCs/>
      <w:kern w:val="28"/>
      <w:sz w:val="32"/>
      <w:szCs w:val="32"/>
    </w:rPr>
  </w:style>
  <w:style w:type="paragraph" w:styleId="24">
    <w:name w:val="toc 2"/>
    <w:basedOn w:val="1"/>
    <w:next w:val="1"/>
    <w:qFormat/>
    <w:uiPriority w:val="39"/>
    <w:pPr>
      <w:ind w:left="420" w:leftChars="200"/>
    </w:pPr>
  </w:style>
  <w:style w:type="paragraph" w:styleId="25">
    <w:name w:val="Body Text 2"/>
    <w:basedOn w:val="1"/>
    <w:next w:val="11"/>
    <w:link w:val="91"/>
    <w:qFormat/>
    <w:uiPriority w:val="99"/>
    <w:pPr>
      <w:spacing w:after="120" w:line="480" w:lineRule="auto"/>
    </w:pPr>
    <w:rPr>
      <w:kern w:val="0"/>
      <w:sz w:val="20"/>
    </w:rPr>
  </w:style>
  <w:style w:type="paragraph" w:styleId="2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8">
    <w:name w:val="Title"/>
    <w:basedOn w:val="1"/>
    <w:next w:val="1"/>
    <w:link w:val="92"/>
    <w:qFormat/>
    <w:uiPriority w:val="99"/>
    <w:pPr>
      <w:spacing w:before="240" w:after="60"/>
      <w:jc w:val="center"/>
      <w:outlineLvl w:val="0"/>
    </w:pPr>
    <w:rPr>
      <w:rFonts w:ascii="Cambria" w:hAnsi="Cambria"/>
      <w:b/>
      <w:sz w:val="32"/>
    </w:rPr>
  </w:style>
  <w:style w:type="paragraph" w:styleId="29">
    <w:name w:val="annotation subject"/>
    <w:basedOn w:val="9"/>
    <w:next w:val="9"/>
    <w:link w:val="80"/>
    <w:qFormat/>
    <w:uiPriority w:val="99"/>
    <w:rPr>
      <w:b/>
    </w:rPr>
  </w:style>
  <w:style w:type="paragraph" w:styleId="30">
    <w:name w:val="Body Text First Indent"/>
    <w:basedOn w:val="11"/>
    <w:next w:val="31"/>
    <w:qFormat/>
    <w:uiPriority w:val="0"/>
    <w:pPr>
      <w:ind w:firstLine="420" w:firstLineChars="100"/>
    </w:pPr>
    <w:rPr>
      <w:rFonts w:ascii="Times New Roman" w:hAnsi="Times New Roman"/>
      <w:szCs w:val="20"/>
    </w:rPr>
  </w:style>
  <w:style w:type="paragraph" w:styleId="31">
    <w:name w:val="Body Text First Indent 2"/>
    <w:basedOn w:val="12"/>
    <w:next w:val="1"/>
    <w:qFormat/>
    <w:uiPriority w:val="0"/>
    <w:pPr>
      <w:ind w:firstLine="420" w:firstLineChars="200"/>
    </w:pPr>
    <w:rPr>
      <w:szCs w:val="20"/>
    </w:rPr>
  </w:style>
  <w:style w:type="table" w:styleId="33">
    <w:name w:val="Table Grid"/>
    <w:basedOn w:val="3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Strong"/>
    <w:qFormat/>
    <w:uiPriority w:val="22"/>
    <w:rPr>
      <w:rFonts w:cs="Times New Roman"/>
      <w:b/>
    </w:rPr>
  </w:style>
  <w:style w:type="character" w:styleId="36">
    <w:name w:val="page number"/>
    <w:qFormat/>
    <w:uiPriority w:val="99"/>
    <w:rPr>
      <w:rFonts w:cs="Times New Roman"/>
    </w:rPr>
  </w:style>
  <w:style w:type="character" w:styleId="37">
    <w:name w:val="FollowedHyperlink"/>
    <w:qFormat/>
    <w:uiPriority w:val="99"/>
    <w:rPr>
      <w:rFonts w:cs="Times New Roman"/>
      <w:color w:val="FF6600"/>
      <w:u w:val="single"/>
    </w:rPr>
  </w:style>
  <w:style w:type="character" w:styleId="38">
    <w:name w:val="Emphasis"/>
    <w:qFormat/>
    <w:uiPriority w:val="99"/>
    <w:rPr>
      <w:rFonts w:cs="Times New Roman"/>
    </w:rPr>
  </w:style>
  <w:style w:type="character" w:styleId="39">
    <w:name w:val="HTML Definition"/>
    <w:qFormat/>
    <w:uiPriority w:val="99"/>
    <w:rPr>
      <w:rFonts w:cs="Times New Roman"/>
    </w:rPr>
  </w:style>
  <w:style w:type="character" w:styleId="40">
    <w:name w:val="HTML Acronym"/>
    <w:basedOn w:val="34"/>
    <w:unhideWhenUsed/>
    <w:qFormat/>
    <w:uiPriority w:val="99"/>
  </w:style>
  <w:style w:type="character" w:styleId="41">
    <w:name w:val="HTML Variable"/>
    <w:qFormat/>
    <w:uiPriority w:val="99"/>
    <w:rPr>
      <w:rFonts w:cs="Times New Roman"/>
    </w:rPr>
  </w:style>
  <w:style w:type="character" w:styleId="42">
    <w:name w:val="Hyperlink"/>
    <w:qFormat/>
    <w:uiPriority w:val="99"/>
    <w:rPr>
      <w:rFonts w:cs="Times New Roman"/>
      <w:color w:val="000000"/>
      <w:u w:val="none"/>
    </w:rPr>
  </w:style>
  <w:style w:type="character" w:styleId="43">
    <w:name w:val="HTML Code"/>
    <w:qFormat/>
    <w:uiPriority w:val="99"/>
    <w:rPr>
      <w:rFonts w:ascii="Courier New" w:hAnsi="Courier New" w:cs="Times New Roman"/>
      <w:sz w:val="20"/>
    </w:rPr>
  </w:style>
  <w:style w:type="character" w:styleId="44">
    <w:name w:val="annotation reference"/>
    <w:qFormat/>
    <w:uiPriority w:val="99"/>
    <w:rPr>
      <w:rFonts w:cs="Times New Roman"/>
      <w:sz w:val="21"/>
    </w:rPr>
  </w:style>
  <w:style w:type="character" w:styleId="45">
    <w:name w:val="HTML Cite"/>
    <w:qFormat/>
    <w:uiPriority w:val="99"/>
    <w:rPr>
      <w:rFonts w:cs="Times New Roman"/>
    </w:rPr>
  </w:style>
  <w:style w:type="paragraph" w:customStyle="1" w:styleId="46">
    <w:name w:val="表格文字"/>
    <w:next w:val="11"/>
    <w:qFormat/>
    <w:uiPriority w:val="0"/>
    <w:pPr>
      <w:jc w:val="center"/>
    </w:pPr>
    <w:rPr>
      <w:rFonts w:ascii="Times New Roman" w:hAnsi="Times New Roman" w:eastAsia="楷体_GB2312" w:cs="Times New Roman"/>
      <w:sz w:val="24"/>
      <w:lang w:val="en-US" w:eastAsia="zh-CN" w:bidi="ar-SA"/>
    </w:rPr>
  </w:style>
  <w:style w:type="paragraph" w:customStyle="1" w:styleId="47">
    <w:name w:val="Default"/>
    <w:next w:val="46"/>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8">
    <w:name w:val="样式4"/>
    <w:basedOn w:val="21"/>
    <w:link w:val="103"/>
    <w:qFormat/>
    <w:uiPriority w:val="99"/>
    <w:pPr>
      <w:pBdr>
        <w:top w:val="none" w:color="auto" w:sz="0" w:space="0"/>
        <w:left w:val="none" w:color="auto" w:sz="0" w:space="0"/>
        <w:bottom w:val="none" w:color="auto" w:sz="0" w:space="0"/>
        <w:right w:val="none" w:color="auto" w:sz="0" w:space="0"/>
      </w:pBdr>
    </w:pPr>
  </w:style>
  <w:style w:type="paragraph" w:customStyle="1" w:styleId="49">
    <w:name w:val="mt2"/>
    <w:basedOn w:val="1"/>
    <w:qFormat/>
    <w:uiPriority w:val="99"/>
    <w:pPr>
      <w:spacing w:before="300"/>
      <w:jc w:val="left"/>
    </w:pPr>
    <w:rPr>
      <w:kern w:val="0"/>
    </w:rPr>
  </w:style>
  <w:style w:type="paragraph" w:customStyle="1" w:styleId="50">
    <w:name w:val="列出段落1"/>
    <w:basedOn w:val="1"/>
    <w:qFormat/>
    <w:uiPriority w:val="99"/>
    <w:pPr>
      <w:ind w:firstLine="420" w:firstLineChars="200"/>
    </w:pPr>
    <w:rPr>
      <w:szCs w:val="24"/>
    </w:rPr>
  </w:style>
  <w:style w:type="paragraph" w:customStyle="1" w:styleId="51">
    <w:name w:val="_Style 43"/>
    <w:basedOn w:val="1"/>
    <w:qFormat/>
    <w:uiPriority w:val="99"/>
    <w:rPr>
      <w:szCs w:val="24"/>
    </w:rPr>
  </w:style>
  <w:style w:type="paragraph" w:customStyle="1" w:styleId="52">
    <w:name w:val="样式1"/>
    <w:basedOn w:val="1"/>
    <w:qFormat/>
    <w:uiPriority w:val="99"/>
    <w:rPr>
      <w:rFonts w:ascii="宋体" w:hAnsi="宋体"/>
    </w:rPr>
  </w:style>
  <w:style w:type="paragraph" w:customStyle="1" w:styleId="53">
    <w:name w:val="样式2"/>
    <w:basedOn w:val="1"/>
    <w:next w:val="52"/>
    <w:qFormat/>
    <w:uiPriority w:val="99"/>
  </w:style>
  <w:style w:type="paragraph" w:customStyle="1" w:styleId="54">
    <w:name w:val="TOC Heading1"/>
    <w:basedOn w:val="3"/>
    <w:next w:val="1"/>
    <w:qFormat/>
    <w:uiPriority w:val="99"/>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55">
    <w:name w:val="列出段落11"/>
    <w:basedOn w:val="1"/>
    <w:qFormat/>
    <w:uiPriority w:val="99"/>
    <w:pPr>
      <w:widowControl/>
      <w:ind w:firstLine="420" w:firstLineChars="200"/>
      <w:jc w:val="left"/>
    </w:pPr>
    <w:rPr>
      <w:rFonts w:ascii="宋体" w:hAnsi="宋体" w:cs="黑体"/>
      <w:kern w:val="0"/>
      <w:sz w:val="24"/>
      <w:szCs w:val="24"/>
    </w:rPr>
  </w:style>
  <w:style w:type="paragraph" w:customStyle="1" w:styleId="56">
    <w:name w:val="Char1"/>
    <w:basedOn w:val="1"/>
    <w:qFormat/>
    <w:uiPriority w:val="99"/>
    <w:pPr>
      <w:widowControl/>
      <w:spacing w:after="160" w:line="240" w:lineRule="exact"/>
      <w:jc w:val="left"/>
    </w:pPr>
    <w:rPr>
      <w:rFonts w:ascii="Book Antiqua" w:hAnsi="Book Antiqua"/>
      <w:szCs w:val="24"/>
    </w:rPr>
  </w:style>
  <w:style w:type="paragraph" w:customStyle="1" w:styleId="57">
    <w:name w:val="样式 标题 1 + 四号 居中 段前: 12 磅 段后: 12 磅 行距: 单倍行距"/>
    <w:basedOn w:val="3"/>
    <w:qFormat/>
    <w:uiPriority w:val="99"/>
    <w:pPr>
      <w:spacing w:before="240" w:after="240" w:line="240" w:lineRule="auto"/>
      <w:jc w:val="center"/>
    </w:pPr>
    <w:rPr>
      <w:sz w:val="28"/>
    </w:rPr>
  </w:style>
  <w:style w:type="paragraph" w:customStyle="1" w:styleId="58">
    <w:name w:val="List Paragraph1"/>
    <w:basedOn w:val="1"/>
    <w:qFormat/>
    <w:uiPriority w:val="99"/>
    <w:pPr>
      <w:spacing w:line="360" w:lineRule="auto"/>
      <w:ind w:firstLine="420" w:firstLineChars="200"/>
    </w:pPr>
  </w:style>
  <w:style w:type="paragraph" w:customStyle="1" w:styleId="59">
    <w:name w:val="样式3"/>
    <w:basedOn w:val="22"/>
    <w:qFormat/>
    <w:uiPriority w:val="99"/>
  </w:style>
  <w:style w:type="paragraph" w:customStyle="1" w:styleId="60">
    <w:name w:val="默认段落字体 Para Char Char Char Char"/>
    <w:basedOn w:val="1"/>
    <w:qFormat/>
    <w:uiPriority w:val="99"/>
  </w:style>
  <w:style w:type="paragraph" w:customStyle="1" w:styleId="61">
    <w:name w:val="Char Char Char Char"/>
    <w:basedOn w:val="1"/>
    <w:qFormat/>
    <w:uiPriority w:val="99"/>
    <w:pPr>
      <w:spacing w:after="160" w:line="240" w:lineRule="exact"/>
    </w:pPr>
    <w:rPr>
      <w:rFonts w:ascii="Verdana" w:hAnsi="Verdana" w:eastAsia="仿宋_GB2312"/>
      <w:lang w:eastAsia="en-US"/>
    </w:rPr>
  </w:style>
  <w:style w:type="paragraph" w:customStyle="1" w:styleId="62">
    <w:name w:val="Table Paragraph"/>
    <w:basedOn w:val="1"/>
    <w:qFormat/>
    <w:uiPriority w:val="99"/>
    <w:rPr>
      <w:rFonts w:ascii="Calibri" w:hAnsi="Calibri"/>
      <w:kern w:val="0"/>
      <w:szCs w:val="22"/>
    </w:rPr>
  </w:style>
  <w:style w:type="paragraph" w:customStyle="1" w:styleId="63">
    <w:name w:val="样式 样式 样式 样式 标题 2 + 宋体 五号 非加粗 黑色 + 段前: 6 磅 段后: 0 磅 行距: 单倍行距 + 段前:..."/>
    <w:basedOn w:val="1"/>
    <w:qFormat/>
    <w:uiPriority w:val="99"/>
    <w:pPr>
      <w:keepNext/>
      <w:keepLines/>
      <w:numPr>
        <w:ilvl w:val="1"/>
        <w:numId w:val="3"/>
      </w:numPr>
      <w:spacing w:before="240"/>
      <w:outlineLvl w:val="1"/>
    </w:pPr>
    <w:rPr>
      <w:rFonts w:ascii="宋体" w:hAnsi="宋体"/>
      <w:b/>
      <w:color w:val="000000"/>
    </w:rPr>
  </w:style>
  <w:style w:type="paragraph" w:customStyle="1" w:styleId="64">
    <w:name w:val="列出段落2"/>
    <w:basedOn w:val="1"/>
    <w:qFormat/>
    <w:uiPriority w:val="99"/>
    <w:pPr>
      <w:widowControl/>
      <w:ind w:firstLine="420" w:firstLineChars="200"/>
      <w:jc w:val="left"/>
    </w:pPr>
    <w:rPr>
      <w:rFonts w:cs="宋体"/>
      <w:kern w:val="0"/>
      <w:sz w:val="24"/>
      <w:szCs w:val="24"/>
    </w:rPr>
  </w:style>
  <w:style w:type="paragraph" w:customStyle="1" w:styleId="65">
    <w:name w:val="0"/>
    <w:basedOn w:val="1"/>
    <w:qFormat/>
    <w:uiPriority w:val="99"/>
    <w:pPr>
      <w:snapToGrid w:val="0"/>
      <w:spacing w:line="365" w:lineRule="atLeast"/>
      <w:ind w:left="1"/>
      <w:textAlignment w:val="bottom"/>
    </w:pPr>
    <w:rPr>
      <w:kern w:val="0"/>
      <w:sz w:val="20"/>
    </w:rPr>
  </w:style>
  <w:style w:type="paragraph" w:customStyle="1" w:styleId="66">
    <w:name w:val="列出段落3"/>
    <w:basedOn w:val="1"/>
    <w:qFormat/>
    <w:uiPriority w:val="99"/>
    <w:pPr>
      <w:adjustRightInd w:val="0"/>
      <w:spacing w:line="360" w:lineRule="atLeast"/>
      <w:ind w:firstLine="200" w:firstLineChars="200"/>
      <w:jc w:val="left"/>
      <w:textAlignment w:val="baseline"/>
    </w:pPr>
    <w:rPr>
      <w:kern w:val="0"/>
    </w:rPr>
  </w:style>
  <w:style w:type="paragraph" w:customStyle="1" w:styleId="67">
    <w:name w:val="正文1"/>
    <w:qFormat/>
    <w:uiPriority w:val="99"/>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8">
    <w:name w:val="正文首行缩进两字符"/>
    <w:basedOn w:val="1"/>
    <w:qFormat/>
    <w:uiPriority w:val="99"/>
    <w:pPr>
      <w:spacing w:line="360" w:lineRule="auto"/>
      <w:ind w:firstLine="200" w:firstLineChars="200"/>
    </w:pPr>
    <w:rPr>
      <w:rFonts w:ascii="仿宋_GB2312" w:eastAsia="仿宋_GB2312"/>
      <w:sz w:val="32"/>
      <w:szCs w:val="32"/>
    </w:rPr>
  </w:style>
  <w:style w:type="paragraph" w:customStyle="1" w:styleId="69">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List Paragraph11"/>
    <w:basedOn w:val="1"/>
    <w:qFormat/>
    <w:uiPriority w:val="99"/>
    <w:pPr>
      <w:ind w:firstLine="420" w:firstLineChars="200"/>
    </w:pPr>
    <w:rPr>
      <w:rFonts w:ascii="Calibri" w:hAnsi="Calibri"/>
      <w:szCs w:val="22"/>
    </w:rPr>
  </w:style>
  <w:style w:type="paragraph" w:customStyle="1" w:styleId="71">
    <w:name w:val="正文_13_0"/>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2">
    <w:name w:val="p0"/>
    <w:basedOn w:val="1"/>
    <w:qFormat/>
    <w:uiPriority w:val="99"/>
    <w:pPr>
      <w:widowControl/>
    </w:pPr>
    <w:rPr>
      <w:kern w:val="0"/>
      <w:szCs w:val="24"/>
    </w:rPr>
  </w:style>
  <w:style w:type="paragraph" w:customStyle="1" w:styleId="73">
    <w:name w:val="列出段落4"/>
    <w:basedOn w:val="1"/>
    <w:qFormat/>
    <w:uiPriority w:val="34"/>
    <w:pPr>
      <w:ind w:firstLine="420" w:firstLineChars="200"/>
    </w:pPr>
    <w:rPr>
      <w:szCs w:val="24"/>
    </w:rPr>
  </w:style>
  <w:style w:type="paragraph" w:customStyle="1" w:styleId="74">
    <w:name w:val="无间隔1"/>
    <w:basedOn w:val="1"/>
    <w:qFormat/>
    <w:uiPriority w:val="1"/>
    <w:rPr>
      <w:rFonts w:ascii="等线" w:hAnsi="等线" w:eastAsia="等线"/>
      <w:szCs w:val="22"/>
    </w:rPr>
  </w:style>
  <w:style w:type="character" w:customStyle="1" w:styleId="75">
    <w:name w:val="标题 1 Char"/>
    <w:link w:val="3"/>
    <w:qFormat/>
    <w:uiPriority w:val="99"/>
    <w:rPr>
      <w:rFonts w:eastAsia="宋体" w:cs="Times New Roman"/>
      <w:b/>
      <w:kern w:val="44"/>
      <w:sz w:val="44"/>
      <w:lang w:val="en-US" w:eastAsia="zh-CN"/>
    </w:rPr>
  </w:style>
  <w:style w:type="character" w:customStyle="1" w:styleId="76">
    <w:name w:val="标题 2 Char"/>
    <w:link w:val="4"/>
    <w:qFormat/>
    <w:uiPriority w:val="99"/>
    <w:rPr>
      <w:rFonts w:ascii="Arial" w:hAnsi="Arial" w:eastAsia="黑体" w:cs="Times New Roman"/>
      <w:b/>
      <w:sz w:val="32"/>
      <w:lang w:val="en-US" w:eastAsia="zh-CN" w:bidi="ar-SA"/>
    </w:rPr>
  </w:style>
  <w:style w:type="character" w:customStyle="1" w:styleId="77">
    <w:name w:val="标题 3 Char"/>
    <w:link w:val="5"/>
    <w:qFormat/>
    <w:uiPriority w:val="0"/>
    <w:rPr>
      <w:rFonts w:cs="Times New Roman"/>
      <w:b/>
      <w:sz w:val="32"/>
    </w:rPr>
  </w:style>
  <w:style w:type="character" w:customStyle="1" w:styleId="78">
    <w:name w:val="标题 6 Char"/>
    <w:link w:val="6"/>
    <w:qFormat/>
    <w:uiPriority w:val="99"/>
    <w:rPr>
      <w:rFonts w:ascii="Cambria" w:hAnsi="Cambria" w:eastAsia="宋体" w:cs="Times New Roman"/>
      <w:b/>
      <w:bCs/>
      <w:sz w:val="24"/>
      <w:szCs w:val="24"/>
    </w:rPr>
  </w:style>
  <w:style w:type="character" w:customStyle="1" w:styleId="79">
    <w:name w:val="批注文字 Char"/>
    <w:link w:val="9"/>
    <w:qFormat/>
    <w:uiPriority w:val="99"/>
    <w:rPr>
      <w:rFonts w:cs="Times New Roman"/>
      <w:kern w:val="2"/>
      <w:sz w:val="21"/>
    </w:rPr>
  </w:style>
  <w:style w:type="character" w:customStyle="1" w:styleId="80">
    <w:name w:val="批注主题 Char"/>
    <w:link w:val="29"/>
    <w:qFormat/>
    <w:uiPriority w:val="99"/>
    <w:rPr>
      <w:rFonts w:cs="Times New Roman"/>
      <w:b/>
      <w:kern w:val="2"/>
      <w:sz w:val="21"/>
    </w:rPr>
  </w:style>
  <w:style w:type="character" w:customStyle="1" w:styleId="81">
    <w:name w:val="文档结构图 Char"/>
    <w:link w:val="8"/>
    <w:qFormat/>
    <w:uiPriority w:val="99"/>
    <w:rPr>
      <w:rFonts w:ascii="宋体" w:cs="Times New Roman"/>
      <w:kern w:val="2"/>
      <w:sz w:val="18"/>
    </w:rPr>
  </w:style>
  <w:style w:type="character" w:customStyle="1" w:styleId="82">
    <w:name w:val="正文文本 3 Char"/>
    <w:link w:val="10"/>
    <w:qFormat/>
    <w:uiPriority w:val="99"/>
    <w:rPr>
      <w:rFonts w:cs="Times New Roman"/>
      <w:kern w:val="2"/>
      <w:sz w:val="16"/>
      <w:szCs w:val="16"/>
    </w:rPr>
  </w:style>
  <w:style w:type="character" w:customStyle="1" w:styleId="83">
    <w:name w:val="正文文本缩进 Char"/>
    <w:link w:val="12"/>
    <w:qFormat/>
    <w:uiPriority w:val="99"/>
    <w:rPr>
      <w:rFonts w:cs="Times New Roman"/>
      <w:sz w:val="20"/>
      <w:szCs w:val="20"/>
    </w:rPr>
  </w:style>
  <w:style w:type="character" w:customStyle="1" w:styleId="84">
    <w:name w:val="纯文本 Char"/>
    <w:link w:val="16"/>
    <w:qFormat/>
    <w:uiPriority w:val="0"/>
    <w:rPr>
      <w:rFonts w:ascii="宋体" w:hAnsi="Courier New" w:cs="Courier New"/>
      <w:sz w:val="21"/>
      <w:szCs w:val="21"/>
    </w:rPr>
  </w:style>
  <w:style w:type="character" w:customStyle="1" w:styleId="85">
    <w:name w:val="日期 Char"/>
    <w:link w:val="17"/>
    <w:qFormat/>
    <w:uiPriority w:val="99"/>
    <w:rPr>
      <w:rFonts w:cs="Times New Roman"/>
      <w:sz w:val="20"/>
      <w:szCs w:val="20"/>
    </w:rPr>
  </w:style>
  <w:style w:type="character" w:customStyle="1" w:styleId="86">
    <w:name w:val="正文文本缩进 2 Char"/>
    <w:link w:val="18"/>
    <w:qFormat/>
    <w:uiPriority w:val="99"/>
    <w:rPr>
      <w:rFonts w:cs="Times New Roman"/>
      <w:sz w:val="20"/>
      <w:szCs w:val="20"/>
    </w:rPr>
  </w:style>
  <w:style w:type="character" w:customStyle="1" w:styleId="87">
    <w:name w:val="Balloon Text Char"/>
    <w:qFormat/>
    <w:locked/>
    <w:uiPriority w:val="99"/>
    <w:rPr>
      <w:rFonts w:cs="Times New Roman"/>
      <w:kern w:val="2"/>
      <w:sz w:val="18"/>
    </w:rPr>
  </w:style>
  <w:style w:type="character" w:customStyle="1" w:styleId="88">
    <w:name w:val="Footer Char"/>
    <w:qFormat/>
    <w:locked/>
    <w:uiPriority w:val="99"/>
    <w:rPr>
      <w:rFonts w:ascii="Times New Roman" w:hAnsi="Times New Roman" w:eastAsia="宋体" w:cs="Times New Roman"/>
      <w:kern w:val="2"/>
      <w:sz w:val="18"/>
      <w:szCs w:val="18"/>
    </w:rPr>
  </w:style>
  <w:style w:type="character" w:customStyle="1" w:styleId="89">
    <w:name w:val="页眉 Char"/>
    <w:link w:val="21"/>
    <w:qFormat/>
    <w:uiPriority w:val="99"/>
    <w:rPr>
      <w:rFonts w:eastAsia="宋体" w:cs="Times New Roman"/>
      <w:kern w:val="2"/>
      <w:sz w:val="18"/>
      <w:lang w:val="en-US" w:eastAsia="zh-CN" w:bidi="ar-SA"/>
    </w:rPr>
  </w:style>
  <w:style w:type="character" w:customStyle="1" w:styleId="90">
    <w:name w:val="副标题 Char"/>
    <w:link w:val="23"/>
    <w:qFormat/>
    <w:uiPriority w:val="99"/>
    <w:rPr>
      <w:rFonts w:ascii="Cambria" w:hAnsi="Cambria" w:cs="Times New Roman"/>
      <w:b/>
      <w:bCs/>
      <w:kern w:val="28"/>
      <w:sz w:val="32"/>
      <w:szCs w:val="32"/>
    </w:rPr>
  </w:style>
  <w:style w:type="character" w:customStyle="1" w:styleId="91">
    <w:name w:val="正文文本 2 Char"/>
    <w:link w:val="25"/>
    <w:qFormat/>
    <w:uiPriority w:val="99"/>
    <w:rPr>
      <w:rFonts w:cs="Times New Roman"/>
      <w:sz w:val="20"/>
      <w:szCs w:val="20"/>
    </w:rPr>
  </w:style>
  <w:style w:type="character" w:customStyle="1" w:styleId="92">
    <w:name w:val="标题 Char"/>
    <w:link w:val="28"/>
    <w:qFormat/>
    <w:uiPriority w:val="99"/>
    <w:rPr>
      <w:rFonts w:ascii="Cambria" w:hAnsi="Cambria" w:cs="Times New Roman"/>
      <w:b/>
      <w:kern w:val="2"/>
      <w:sz w:val="32"/>
    </w:rPr>
  </w:style>
  <w:style w:type="character" w:customStyle="1" w:styleId="93">
    <w:name w:val="批注框文本 Char"/>
    <w:link w:val="19"/>
    <w:qFormat/>
    <w:uiPriority w:val="99"/>
    <w:rPr>
      <w:rFonts w:ascii="Times New Roman" w:hAnsi="Times New Roman" w:eastAsia="宋体" w:cs="Times New Roman"/>
      <w:kern w:val="2"/>
      <w:sz w:val="18"/>
      <w:szCs w:val="18"/>
    </w:rPr>
  </w:style>
  <w:style w:type="character" w:customStyle="1" w:styleId="94">
    <w:name w:val="bg"/>
    <w:qFormat/>
    <w:uiPriority w:val="99"/>
    <w:rPr>
      <w:rFonts w:cs="Times New Roman"/>
    </w:rPr>
  </w:style>
  <w:style w:type="character" w:customStyle="1" w:styleId="95">
    <w:name w:val="font21"/>
    <w:qFormat/>
    <w:uiPriority w:val="99"/>
    <w:rPr>
      <w:rFonts w:ascii="宋体" w:hAnsi="宋体" w:eastAsia="宋体" w:cs="宋体"/>
      <w:color w:val="000000"/>
      <w:sz w:val="21"/>
      <w:szCs w:val="21"/>
      <w:u w:val="none"/>
    </w:rPr>
  </w:style>
  <w:style w:type="character" w:customStyle="1" w:styleId="96">
    <w:name w:val="font71"/>
    <w:basedOn w:val="34"/>
    <w:qFormat/>
    <w:uiPriority w:val="99"/>
    <w:rPr>
      <w:rFonts w:ascii="BatangChe" w:hAnsi="BatangChe" w:eastAsia="BatangChe" w:cs="BatangChe"/>
      <w:color w:val="000000"/>
      <w:sz w:val="20"/>
      <w:szCs w:val="20"/>
      <w:u w:val="none"/>
    </w:rPr>
  </w:style>
  <w:style w:type="character" w:customStyle="1" w:styleId="97">
    <w:name w:val="font51"/>
    <w:qFormat/>
    <w:uiPriority w:val="99"/>
    <w:rPr>
      <w:rFonts w:ascii="宋体" w:hAnsi="宋体" w:eastAsia="宋体" w:cs="宋体"/>
      <w:color w:val="000000"/>
      <w:sz w:val="21"/>
      <w:szCs w:val="21"/>
      <w:u w:val="none"/>
    </w:rPr>
  </w:style>
  <w:style w:type="character" w:customStyle="1" w:styleId="98">
    <w:name w:val="font41"/>
    <w:qFormat/>
    <w:uiPriority w:val="99"/>
    <w:rPr>
      <w:rFonts w:ascii="宋体" w:hAnsi="宋体" w:eastAsia="宋体" w:cs="宋体"/>
      <w:color w:val="000000"/>
      <w:sz w:val="20"/>
      <w:szCs w:val="20"/>
      <w:u w:val="none"/>
    </w:rPr>
  </w:style>
  <w:style w:type="character" w:customStyle="1" w:styleId="99">
    <w:name w:val="标题 2李洪 Char"/>
    <w:qFormat/>
    <w:uiPriority w:val="99"/>
    <w:rPr>
      <w:rFonts w:ascii="宋体" w:hAnsi="宋体" w:eastAsia="宋体"/>
      <w:kern w:val="2"/>
      <w:sz w:val="24"/>
      <w:lang w:val="en-US" w:eastAsia="zh-CN"/>
    </w:rPr>
  </w:style>
  <w:style w:type="character" w:customStyle="1" w:styleId="100">
    <w:name w:val="font11"/>
    <w:qFormat/>
    <w:uiPriority w:val="99"/>
    <w:rPr>
      <w:rFonts w:ascii="Times New Roman" w:hAnsi="Times New Roman" w:cs="Times New Roman"/>
      <w:color w:val="000000"/>
      <w:sz w:val="21"/>
      <w:szCs w:val="21"/>
      <w:u w:val="none"/>
    </w:rPr>
  </w:style>
  <w:style w:type="character" w:customStyle="1" w:styleId="101">
    <w:name w:val="bg2"/>
    <w:qFormat/>
    <w:uiPriority w:val="99"/>
    <w:rPr>
      <w:rFonts w:cs="Times New Roman"/>
    </w:rPr>
  </w:style>
  <w:style w:type="character" w:customStyle="1" w:styleId="102">
    <w:name w:val="px_10"/>
    <w:qFormat/>
    <w:uiPriority w:val="99"/>
    <w:rPr>
      <w:rFonts w:cs="Times New Roman"/>
    </w:rPr>
  </w:style>
  <w:style w:type="character" w:customStyle="1" w:styleId="103">
    <w:name w:val="样式4 Char Char"/>
    <w:link w:val="48"/>
    <w:qFormat/>
    <w:locked/>
    <w:uiPriority w:val="99"/>
    <w:rPr>
      <w:rFonts w:eastAsia="宋体" w:cs="Times New Roman"/>
      <w:kern w:val="2"/>
      <w:sz w:val="18"/>
      <w:lang w:val="en-US" w:eastAsia="zh-CN" w:bidi="ar-SA"/>
    </w:rPr>
  </w:style>
  <w:style w:type="character" w:customStyle="1" w:styleId="104">
    <w:name w:val="页脚 Char"/>
    <w:link w:val="20"/>
    <w:qFormat/>
    <w:uiPriority w:val="99"/>
    <w:rPr>
      <w:rFonts w:eastAsia="宋体" w:cs="Times New Roman"/>
      <w:kern w:val="2"/>
      <w:sz w:val="18"/>
      <w:lang w:val="en-US" w:eastAsia="zh-CN" w:bidi="ar-SA"/>
    </w:rPr>
  </w:style>
  <w:style w:type="character" w:customStyle="1" w:styleId="105">
    <w:name w:val="font31"/>
    <w:qFormat/>
    <w:uiPriority w:val="99"/>
    <w:rPr>
      <w:rFonts w:ascii="Symbol" w:hAnsi="Symbol" w:cs="Symbol"/>
      <w:color w:val="000000"/>
      <w:sz w:val="20"/>
      <w:szCs w:val="20"/>
      <w:u w:val="none"/>
    </w:rPr>
  </w:style>
  <w:style w:type="character" w:customStyle="1" w:styleId="106">
    <w:name w:val="标题 4 Char"/>
    <w:link w:val="2"/>
    <w:qFormat/>
    <w:uiPriority w:val="9"/>
    <w:rPr>
      <w:rFonts w:ascii="Cambria" w:hAnsi="Cambria" w:eastAsia="宋体" w:cs="Times New Roman"/>
      <w:b/>
      <w:bCs/>
      <w:sz w:val="28"/>
      <w:szCs w:val="28"/>
    </w:rPr>
  </w:style>
  <w:style w:type="character" w:customStyle="1" w:styleId="107">
    <w:name w:val="disabled"/>
    <w:qFormat/>
    <w:uiPriority w:val="0"/>
    <w:rPr>
      <w:color w:val="DDDDDD"/>
      <w:bdr w:val="single" w:color="EEEEEE" w:sz="4" w:space="0"/>
    </w:rPr>
  </w:style>
  <w:style w:type="character" w:customStyle="1" w:styleId="108">
    <w:name w:val="current"/>
    <w:qFormat/>
    <w:uiPriority w:val="0"/>
    <w:rPr>
      <w:b/>
      <w:color w:val="FFFFFF"/>
      <w:bdr w:val="single" w:color="0079D6" w:sz="4" w:space="0"/>
      <w:shd w:val="clear" w:color="auto" w:fill="0079D6"/>
    </w:rPr>
  </w:style>
  <w:style w:type="character" w:customStyle="1" w:styleId="109">
    <w:name w:val="NormalCharacter"/>
    <w:semiHidden/>
    <w:qFormat/>
    <w:uiPriority w:val="99"/>
  </w:style>
  <w:style w:type="paragraph" w:customStyle="1" w:styleId="110">
    <w:name w:val="列出段落5"/>
    <w:basedOn w:val="1"/>
    <w:unhideWhenUsed/>
    <w:qFormat/>
    <w:uiPriority w:val="99"/>
    <w:pPr>
      <w:ind w:firstLine="420" w:firstLineChars="200"/>
    </w:pPr>
  </w:style>
  <w:style w:type="paragraph" w:styleId="111">
    <w:name w:val="List Paragraph"/>
    <w:basedOn w:val="1"/>
    <w:unhideWhenUsed/>
    <w:qFormat/>
    <w:uiPriority w:val="99"/>
    <w:pPr>
      <w:ind w:firstLine="420" w:firstLineChars="200"/>
    </w:pPr>
  </w:style>
  <w:style w:type="paragraph" w:styleId="112">
    <w:name w:val="No Spacing"/>
    <w:link w:val="113"/>
    <w:qFormat/>
    <w:uiPriority w:val="1"/>
    <w:rPr>
      <w:rFonts w:asciiTheme="minorHAnsi" w:hAnsiTheme="minorHAnsi" w:eastAsiaTheme="minorEastAsia" w:cstheme="minorBidi"/>
      <w:sz w:val="22"/>
      <w:szCs w:val="22"/>
      <w:lang w:val="en-US" w:eastAsia="zh-CN" w:bidi="ar-SA"/>
    </w:rPr>
  </w:style>
  <w:style w:type="character" w:customStyle="1" w:styleId="113">
    <w:name w:val="无间隔 Char"/>
    <w:basedOn w:val="34"/>
    <w:link w:val="112"/>
    <w:qFormat/>
    <w:uiPriority w:val="1"/>
    <w:rPr>
      <w:rFonts w:asciiTheme="minorHAnsi" w:hAnsiTheme="minorHAnsi" w:eastAsiaTheme="minorEastAsia" w:cstheme="minorBidi"/>
      <w:sz w:val="22"/>
      <w:szCs w:val="22"/>
    </w:rPr>
  </w:style>
  <w:style w:type="paragraph" w:customStyle="1" w:styleId="114">
    <w:name w:val="正文首行缩进1"/>
    <w:basedOn w:val="11"/>
    <w:next w:val="115"/>
    <w:qFormat/>
    <w:uiPriority w:val="0"/>
    <w:pPr>
      <w:ind w:firstLine="420" w:firstLineChars="100"/>
    </w:pPr>
  </w:style>
  <w:style w:type="paragraph" w:customStyle="1" w:styleId="115">
    <w:name w:val="Body Text First Indent 21"/>
    <w:basedOn w:val="116"/>
    <w:qFormat/>
    <w:uiPriority w:val="0"/>
    <w:pPr>
      <w:ind w:firstLine="420" w:firstLineChars="200"/>
    </w:pPr>
  </w:style>
  <w:style w:type="paragraph" w:customStyle="1" w:styleId="116">
    <w:name w:val="Body Text Indent1"/>
    <w:basedOn w:val="1"/>
    <w:qFormat/>
    <w:uiPriority w:val="0"/>
    <w:pPr>
      <w:spacing w:after="120"/>
      <w:ind w:left="420" w:leftChars="200"/>
    </w:pPr>
  </w:style>
  <w:style w:type="character" w:customStyle="1" w:styleId="117">
    <w:name w:val="font61"/>
    <w:basedOn w:val="34"/>
    <w:qFormat/>
    <w:uiPriority w:val="0"/>
    <w:rPr>
      <w:rFonts w:hint="eastAsia" w:ascii="宋体" w:hAnsi="宋体" w:eastAsia="宋体" w:cs="宋体"/>
      <w:b/>
      <w:color w:val="000000"/>
      <w:sz w:val="18"/>
      <w:szCs w:val="18"/>
      <w:u w:val="none"/>
    </w:rPr>
  </w:style>
  <w:style w:type="character" w:customStyle="1" w:styleId="118">
    <w:name w:val="font101"/>
    <w:basedOn w:val="34"/>
    <w:qFormat/>
    <w:uiPriority w:val="0"/>
    <w:rPr>
      <w:rFonts w:hint="eastAsia" w:ascii="宋体" w:hAnsi="宋体" w:eastAsia="宋体" w:cs="宋体"/>
      <w:b/>
      <w:color w:val="000000"/>
      <w:sz w:val="20"/>
      <w:szCs w:val="20"/>
      <w:u w:val="none"/>
    </w:rPr>
  </w:style>
  <w:style w:type="paragraph" w:customStyle="1" w:styleId="119">
    <w:name w:val="Heading2"/>
    <w:basedOn w:val="1"/>
    <w:next w:val="1"/>
    <w:qFormat/>
    <w:uiPriority w:val="0"/>
    <w:pPr>
      <w:keepNext/>
      <w:keepLines/>
      <w:numPr>
        <w:ilvl w:val="1"/>
        <w:numId w:val="4"/>
      </w:numPr>
      <w:spacing w:before="260" w:after="260" w:line="416" w:lineRule="atLeast"/>
      <w:jc w:val="left"/>
      <w:textAlignment w:val="baseline"/>
    </w:pPr>
    <w:rPr>
      <w:rFonts w:ascii="Arial" w:hAnsi="Arial" w:eastAsia="黑体"/>
      <w:b/>
      <w:bCs/>
      <w:kern w:val="0"/>
      <w:sz w:val="32"/>
      <w:szCs w:val="32"/>
    </w:rPr>
  </w:style>
  <w:style w:type="paragraph" w:customStyle="1" w:styleId="120">
    <w:name w:val="179"/>
    <w:basedOn w:val="1"/>
    <w:qFormat/>
    <w:uiPriority w:val="0"/>
    <w:pPr>
      <w:spacing w:line="360" w:lineRule="atLeast"/>
      <w:ind w:firstLine="420" w:firstLineChars="200"/>
      <w:textAlignment w:val="baseline"/>
    </w:pPr>
  </w:style>
  <w:style w:type="paragraph" w:customStyle="1" w:styleId="121">
    <w:name w:val="PlainText"/>
    <w:basedOn w:val="1"/>
    <w:qFormat/>
    <w:uiPriority w:val="0"/>
    <w:pPr>
      <w:spacing w:line="360" w:lineRule="atLeast"/>
      <w:textAlignment w:val="baseline"/>
    </w:pPr>
    <w:rPr>
      <w:rFonts w:ascii="宋体" w:hAnsi="Courier New"/>
      <w:sz w:val="24"/>
      <w:szCs w:val="21"/>
    </w:rPr>
  </w:style>
  <w:style w:type="paragraph" w:customStyle="1" w:styleId="122">
    <w:name w:val="首行缩进"/>
    <w:basedOn w:val="1"/>
    <w:qFormat/>
    <w:uiPriority w:val="0"/>
    <w:pPr>
      <w:ind w:firstLine="480"/>
    </w:pPr>
    <w:rPr>
      <w:rFonts w:ascii="Arial" w:hAnsi="Arial"/>
      <w:lang w:val="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08EE30-389F-4A91-8367-B1A51D28D2F3}">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66</Pages>
  <Words>5588</Words>
  <Characters>31853</Characters>
  <Lines>265</Lines>
  <Paragraphs>74</Paragraphs>
  <TotalTime>0</TotalTime>
  <ScaleCrop>false</ScaleCrop>
  <LinksUpToDate>false</LinksUpToDate>
  <CharactersWithSpaces>37367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2020-11-04T03:45:00Z</dcterms:created>
  <dc:creator>zw</dc:creator>
  <cp:lastModifiedBy>刘林</cp:lastModifiedBy>
  <cp:lastPrinted>2022-02-08T03:33:00Z</cp:lastPrinted>
  <dcterms:modified xsi:type="dcterms:W3CDTF">2022-05-19T01:12:02Z</dcterms:modified>
  <dc:title>土地确权资料</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EB91792EC8D94273AA598D874388EABA</vt:lpwstr>
  </property>
</Properties>
</file>